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6.xml" ContentType="application/vnd.openxmlformats-officedocument.wordprocessingml.header+xml"/>
  <Override PartName="/word/footer5.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5.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3FC2F2" w14:textId="77777777" w:rsidR="00C25F82" w:rsidRPr="000173E2" w:rsidRDefault="00C25F82" w:rsidP="00C25F82">
      <w:pPr>
        <w:jc w:val="center"/>
        <w:rPr>
          <w:rFonts w:cstheme="minorHAnsi"/>
          <w:b/>
          <w:bCs/>
          <w:sz w:val="36"/>
          <w:szCs w:val="36"/>
        </w:rPr>
      </w:pPr>
      <w:bookmarkStart w:id="0" w:name="_Hlk191135438"/>
      <w:r w:rsidRPr="000173E2">
        <w:rPr>
          <w:rFonts w:cstheme="minorHAnsi"/>
          <w:b/>
          <w:bCs/>
          <w:sz w:val="36"/>
          <w:szCs w:val="36"/>
        </w:rPr>
        <w:t>Department of Surface Transport (</w:t>
      </w:r>
      <w:proofErr w:type="spellStart"/>
      <w:r w:rsidRPr="000173E2">
        <w:rPr>
          <w:rFonts w:cstheme="minorHAnsi"/>
          <w:b/>
          <w:bCs/>
          <w:sz w:val="36"/>
          <w:szCs w:val="36"/>
        </w:rPr>
        <w:t>DoST</w:t>
      </w:r>
      <w:proofErr w:type="spellEnd"/>
      <w:r w:rsidRPr="000173E2">
        <w:rPr>
          <w:rFonts w:cstheme="minorHAnsi"/>
          <w:b/>
          <w:bCs/>
          <w:sz w:val="36"/>
          <w:szCs w:val="36"/>
        </w:rPr>
        <w:t>)</w:t>
      </w:r>
    </w:p>
    <w:p w14:paraId="52269F65" w14:textId="77777777" w:rsidR="00C25F82" w:rsidRPr="000173E2" w:rsidRDefault="00C25F82" w:rsidP="00C25F82">
      <w:pPr>
        <w:jc w:val="center"/>
        <w:rPr>
          <w:rFonts w:cstheme="minorHAnsi"/>
          <w:b/>
          <w:bCs/>
          <w:sz w:val="36"/>
          <w:szCs w:val="36"/>
        </w:rPr>
      </w:pPr>
      <w:r w:rsidRPr="000173E2">
        <w:rPr>
          <w:rFonts w:cstheme="minorHAnsi"/>
          <w:b/>
          <w:bCs/>
          <w:sz w:val="36"/>
          <w:szCs w:val="36"/>
        </w:rPr>
        <w:t>Government Technology Agency (</w:t>
      </w:r>
      <w:proofErr w:type="spellStart"/>
      <w:r w:rsidRPr="000173E2">
        <w:rPr>
          <w:rFonts w:cstheme="minorHAnsi"/>
          <w:b/>
          <w:bCs/>
          <w:sz w:val="36"/>
          <w:szCs w:val="36"/>
        </w:rPr>
        <w:t>GovTech</w:t>
      </w:r>
      <w:proofErr w:type="spellEnd"/>
      <w:r w:rsidRPr="000173E2">
        <w:rPr>
          <w:rFonts w:cstheme="minorHAnsi"/>
          <w:b/>
          <w:bCs/>
          <w:sz w:val="36"/>
          <w:szCs w:val="36"/>
        </w:rPr>
        <w:t>)</w:t>
      </w:r>
    </w:p>
    <w:p w14:paraId="2EBDCB98" w14:textId="77777777" w:rsidR="00C25F82" w:rsidRPr="000173E2" w:rsidRDefault="00C25F82" w:rsidP="00C25F82">
      <w:pPr>
        <w:jc w:val="center"/>
        <w:rPr>
          <w:rFonts w:cstheme="minorHAnsi"/>
          <w:b/>
          <w:bCs/>
          <w:sz w:val="36"/>
          <w:szCs w:val="36"/>
        </w:rPr>
      </w:pPr>
      <w:r w:rsidRPr="000173E2">
        <w:rPr>
          <w:rFonts w:cstheme="minorHAnsi"/>
          <w:b/>
          <w:bCs/>
          <w:sz w:val="36"/>
          <w:szCs w:val="36"/>
        </w:rPr>
        <w:t>Department of Forests and Park Services (</w:t>
      </w:r>
      <w:proofErr w:type="spellStart"/>
      <w:r w:rsidRPr="000173E2">
        <w:rPr>
          <w:rFonts w:cstheme="minorHAnsi"/>
          <w:b/>
          <w:bCs/>
          <w:sz w:val="36"/>
          <w:szCs w:val="36"/>
        </w:rPr>
        <w:t>DoFPS</w:t>
      </w:r>
      <w:proofErr w:type="spellEnd"/>
      <w:r w:rsidRPr="000173E2">
        <w:rPr>
          <w:rFonts w:cstheme="minorHAnsi"/>
          <w:b/>
          <w:bCs/>
          <w:sz w:val="36"/>
          <w:szCs w:val="36"/>
        </w:rPr>
        <w:t>)</w:t>
      </w:r>
    </w:p>
    <w:p w14:paraId="00000005" w14:textId="77777777" w:rsidR="00C31CF2" w:rsidRPr="00CE4DC1" w:rsidRDefault="00C31CF2">
      <w:pPr>
        <w:spacing w:after="0" w:line="216" w:lineRule="auto"/>
        <w:jc w:val="center"/>
        <w:rPr>
          <w:rFonts w:ascii="Calibri" w:hAnsi="Calibri" w:cs="Calibri"/>
          <w:color w:val="000000" w:themeColor="text1"/>
          <w:sz w:val="40"/>
          <w:szCs w:val="40"/>
        </w:rPr>
      </w:pPr>
    </w:p>
    <w:p w14:paraId="00000006" w14:textId="77777777" w:rsidR="00C31CF2" w:rsidRPr="00CE4DC1" w:rsidRDefault="00C31CF2">
      <w:pPr>
        <w:spacing w:after="0" w:line="216" w:lineRule="auto"/>
        <w:jc w:val="center"/>
        <w:rPr>
          <w:rFonts w:ascii="Calibri" w:hAnsi="Calibri" w:cs="Calibri"/>
          <w:color w:val="000000" w:themeColor="text1"/>
          <w:sz w:val="40"/>
          <w:szCs w:val="40"/>
        </w:rPr>
      </w:pPr>
    </w:p>
    <w:p w14:paraId="00000007" w14:textId="77777777" w:rsidR="00C31CF2" w:rsidRPr="00CE4DC1" w:rsidRDefault="000C7D7F">
      <w:pPr>
        <w:spacing w:after="0" w:line="216" w:lineRule="auto"/>
        <w:jc w:val="center"/>
        <w:rPr>
          <w:rFonts w:ascii="Calibri" w:hAnsi="Calibri" w:cs="Calibri"/>
          <w:b/>
          <w:color w:val="000000" w:themeColor="text1"/>
          <w:sz w:val="44"/>
          <w:szCs w:val="44"/>
        </w:rPr>
      </w:pPr>
      <w:r w:rsidRPr="00CE4DC1">
        <w:rPr>
          <w:rFonts w:ascii="Calibri" w:hAnsi="Calibri" w:cs="Calibri"/>
          <w:b/>
          <w:color w:val="000000" w:themeColor="text1"/>
          <w:sz w:val="44"/>
          <w:szCs w:val="44"/>
        </w:rPr>
        <w:t xml:space="preserve">Accelerating Trade and Transport in </w:t>
      </w:r>
    </w:p>
    <w:p w14:paraId="00000008" w14:textId="77777777" w:rsidR="00C31CF2" w:rsidRPr="00CE4DC1" w:rsidRDefault="000C7D7F">
      <w:pPr>
        <w:spacing w:after="0" w:line="216" w:lineRule="auto"/>
        <w:jc w:val="center"/>
        <w:rPr>
          <w:rFonts w:ascii="Calibri" w:hAnsi="Calibri" w:cs="Calibri"/>
          <w:b/>
          <w:color w:val="000000" w:themeColor="text1"/>
          <w:sz w:val="44"/>
          <w:szCs w:val="44"/>
        </w:rPr>
      </w:pPr>
      <w:r w:rsidRPr="00CE4DC1">
        <w:rPr>
          <w:rFonts w:ascii="Calibri" w:hAnsi="Calibri" w:cs="Calibri"/>
          <w:b/>
          <w:color w:val="000000" w:themeColor="text1"/>
          <w:sz w:val="44"/>
          <w:szCs w:val="44"/>
        </w:rPr>
        <w:t>Eastern South Asia (ACCESS) Project- Bhutan</w:t>
      </w:r>
    </w:p>
    <w:p w14:paraId="00000009" w14:textId="77777777" w:rsidR="00C31CF2" w:rsidRPr="00CE4DC1" w:rsidRDefault="00C31CF2">
      <w:pPr>
        <w:spacing w:before="240" w:after="0" w:line="216" w:lineRule="auto"/>
        <w:jc w:val="center"/>
        <w:rPr>
          <w:rFonts w:ascii="Calibri" w:hAnsi="Calibri" w:cs="Calibri"/>
          <w:b/>
          <w:color w:val="000000" w:themeColor="text1"/>
          <w:sz w:val="52"/>
          <w:szCs w:val="52"/>
        </w:rPr>
      </w:pPr>
    </w:p>
    <w:p w14:paraId="0000000A" w14:textId="77777777" w:rsidR="00C31CF2" w:rsidRPr="00CE4DC1" w:rsidRDefault="000C7D7F">
      <w:pPr>
        <w:spacing w:before="240" w:line="216" w:lineRule="auto"/>
        <w:jc w:val="center"/>
        <w:rPr>
          <w:rFonts w:ascii="Calibri" w:hAnsi="Calibri" w:cs="Calibri"/>
          <w:b/>
          <w:color w:val="000000" w:themeColor="text1"/>
          <w:sz w:val="48"/>
          <w:szCs w:val="48"/>
        </w:rPr>
      </w:pPr>
      <w:r w:rsidRPr="00CE4DC1">
        <w:rPr>
          <w:rFonts w:ascii="Calibri" w:hAnsi="Calibri" w:cs="Calibri"/>
          <w:b/>
          <w:color w:val="000000" w:themeColor="text1"/>
          <w:sz w:val="48"/>
          <w:szCs w:val="48"/>
        </w:rPr>
        <w:t xml:space="preserve">STAKEHOLDER ENGAGEMENT PLAN (SEP) </w:t>
      </w:r>
    </w:p>
    <w:tbl>
      <w:tblPr>
        <w:tblStyle w:val="a"/>
        <w:tblW w:w="10065"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10065"/>
      </w:tblGrid>
      <w:tr w:rsidR="00CE4DC1" w:rsidRPr="00CE4DC1" w14:paraId="14C950A8" w14:textId="77777777" w:rsidTr="000B0D21">
        <w:trPr>
          <w:trHeight w:val="5125"/>
        </w:trPr>
        <w:tc>
          <w:tcPr>
            <w:tcW w:w="10065" w:type="dxa"/>
          </w:tcPr>
          <w:p w14:paraId="0000000B" w14:textId="77777777" w:rsidR="00C31CF2" w:rsidRPr="00CE4DC1" w:rsidRDefault="000C7D7F">
            <w:pPr>
              <w:spacing w:before="40" w:after="20" w:line="192" w:lineRule="auto"/>
              <w:rPr>
                <w:rFonts w:ascii="Calibri" w:hAnsi="Calibri" w:cs="Calibri"/>
                <w:color w:val="000000" w:themeColor="text1"/>
                <w:sz w:val="40"/>
                <w:szCs w:val="40"/>
              </w:rPr>
            </w:pPr>
            <w:r w:rsidRPr="00CE4DC1">
              <w:rPr>
                <w:noProof/>
                <w:color w:val="000000" w:themeColor="text1"/>
              </w:rPr>
              <w:drawing>
                <wp:anchor distT="0" distB="0" distL="114300" distR="114300" simplePos="0" relativeHeight="251658240" behindDoc="0" locked="0" layoutInCell="1" hidden="0" allowOverlap="1" wp14:anchorId="40E37A2D" wp14:editId="71D2EB62">
                  <wp:simplePos x="0" y="0"/>
                  <wp:positionH relativeFrom="column">
                    <wp:posOffset>728345</wp:posOffset>
                  </wp:positionH>
                  <wp:positionV relativeFrom="paragraph">
                    <wp:posOffset>80645</wp:posOffset>
                  </wp:positionV>
                  <wp:extent cx="4921250" cy="3752215"/>
                  <wp:effectExtent l="0" t="0" r="0" b="0"/>
                  <wp:wrapSquare wrapText="bothSides" distT="0" distB="0" distL="114300" distR="114300"/>
                  <wp:docPr id="2122652375" name="image12.jpg" descr="A group of people sitting in chai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jpg" descr="A group of people sitting in chairs&#10;&#10;Description automatically generated"/>
                          <pic:cNvPicPr preferRelativeResize="0"/>
                        </pic:nvPicPr>
                        <pic:blipFill>
                          <a:blip r:embed="rId9"/>
                          <a:srcRect/>
                          <a:stretch>
                            <a:fillRect/>
                          </a:stretch>
                        </pic:blipFill>
                        <pic:spPr>
                          <a:xfrm>
                            <a:off x="0" y="0"/>
                            <a:ext cx="4921250" cy="3752215"/>
                          </a:xfrm>
                          <a:prstGeom prst="rect">
                            <a:avLst/>
                          </a:prstGeom>
                          <a:ln/>
                        </pic:spPr>
                      </pic:pic>
                    </a:graphicData>
                  </a:graphic>
                </wp:anchor>
              </w:drawing>
            </w:r>
          </w:p>
        </w:tc>
      </w:tr>
    </w:tbl>
    <w:p w14:paraId="0000000C" w14:textId="77777777" w:rsidR="00C31CF2" w:rsidRPr="00CE4DC1" w:rsidRDefault="00C31CF2">
      <w:pPr>
        <w:spacing w:after="0"/>
        <w:jc w:val="center"/>
        <w:rPr>
          <w:rFonts w:ascii="Calibri" w:hAnsi="Calibri" w:cs="Calibri"/>
          <w:b/>
          <w:color w:val="000000" w:themeColor="text1"/>
          <w:sz w:val="32"/>
          <w:szCs w:val="32"/>
        </w:rPr>
      </w:pPr>
    </w:p>
    <w:p w14:paraId="0000000D" w14:textId="09D8242F" w:rsidR="00C31CF2" w:rsidRPr="00CE4DC1" w:rsidRDefault="000B0D21">
      <w:pPr>
        <w:spacing w:after="0"/>
        <w:jc w:val="center"/>
        <w:rPr>
          <w:rFonts w:ascii="Calibri" w:hAnsi="Calibri" w:cs="Calibri"/>
          <w:color w:val="000000" w:themeColor="text1"/>
          <w:sz w:val="32"/>
          <w:szCs w:val="32"/>
        </w:rPr>
      </w:pPr>
      <w:r>
        <w:rPr>
          <w:rFonts w:ascii="Calibri" w:hAnsi="Calibri" w:cs="Calibri"/>
          <w:color w:val="000000" w:themeColor="text1"/>
          <w:sz w:val="32"/>
          <w:szCs w:val="32"/>
        </w:rPr>
        <w:t>March</w:t>
      </w:r>
      <w:r w:rsidR="00C25F82">
        <w:rPr>
          <w:rFonts w:ascii="Calibri" w:hAnsi="Calibri" w:cs="Calibri"/>
          <w:color w:val="000000" w:themeColor="text1"/>
          <w:sz w:val="32"/>
          <w:szCs w:val="32"/>
        </w:rPr>
        <w:t xml:space="preserve"> </w:t>
      </w:r>
      <w:r>
        <w:rPr>
          <w:rFonts w:ascii="Calibri" w:hAnsi="Calibri" w:cs="Calibri"/>
          <w:color w:val="000000" w:themeColor="text1"/>
          <w:sz w:val="32"/>
          <w:szCs w:val="32"/>
        </w:rPr>
        <w:t>08</w:t>
      </w:r>
      <w:proofErr w:type="gramStart"/>
      <w:r w:rsidR="004C3E24" w:rsidRPr="00CE4DC1">
        <w:rPr>
          <w:rFonts w:ascii="Calibri" w:hAnsi="Calibri" w:cs="Calibri"/>
          <w:color w:val="000000" w:themeColor="text1"/>
          <w:sz w:val="32"/>
          <w:szCs w:val="32"/>
        </w:rPr>
        <w:t xml:space="preserve"> </w:t>
      </w:r>
      <w:r w:rsidR="000C7D7F" w:rsidRPr="00CE4DC1">
        <w:rPr>
          <w:rFonts w:ascii="Calibri" w:hAnsi="Calibri" w:cs="Calibri"/>
          <w:color w:val="000000" w:themeColor="text1"/>
          <w:sz w:val="32"/>
          <w:szCs w:val="32"/>
        </w:rPr>
        <w:t>2025</w:t>
      </w:r>
      <w:proofErr w:type="gramEnd"/>
    </w:p>
    <w:p w14:paraId="0000000E" w14:textId="77777777" w:rsidR="00C31CF2" w:rsidRPr="00CE4DC1" w:rsidRDefault="00C31CF2">
      <w:pPr>
        <w:spacing w:after="0"/>
        <w:jc w:val="center"/>
        <w:rPr>
          <w:rFonts w:ascii="Calibri" w:hAnsi="Calibri" w:cs="Calibri"/>
          <w:b/>
          <w:color w:val="000000" w:themeColor="text1"/>
          <w:sz w:val="32"/>
          <w:szCs w:val="32"/>
        </w:rPr>
      </w:pPr>
    </w:p>
    <w:p w14:paraId="0000000F" w14:textId="77777777" w:rsidR="00C31CF2" w:rsidRPr="00CE4DC1" w:rsidRDefault="00C31CF2">
      <w:pPr>
        <w:spacing w:after="0"/>
        <w:jc w:val="center"/>
        <w:rPr>
          <w:rFonts w:ascii="Calibri" w:hAnsi="Calibri" w:cs="Calibri"/>
          <w:b/>
          <w:color w:val="000000" w:themeColor="text1"/>
          <w:sz w:val="32"/>
          <w:szCs w:val="32"/>
        </w:rPr>
        <w:sectPr w:rsidR="00C31CF2" w:rsidRPr="00CE4DC1">
          <w:headerReference w:type="default" r:id="rId10"/>
          <w:footerReference w:type="default" r:id="rId11"/>
          <w:pgSz w:w="12240" w:h="15840"/>
          <w:pgMar w:top="1134" w:right="1021" w:bottom="964" w:left="1191" w:header="720" w:footer="720" w:gutter="0"/>
          <w:pgNumType w:start="1"/>
          <w:cols w:space="720"/>
        </w:sectPr>
      </w:pPr>
    </w:p>
    <w:p w14:paraId="00000010" w14:textId="77777777" w:rsidR="00C31CF2" w:rsidRPr="00CE4DC1" w:rsidRDefault="000C7D7F">
      <w:pPr>
        <w:spacing w:after="0"/>
        <w:jc w:val="center"/>
        <w:rPr>
          <w:rFonts w:ascii="Calibri" w:hAnsi="Calibri" w:cs="Calibri"/>
          <w:b/>
          <w:color w:val="000000" w:themeColor="text1"/>
          <w:sz w:val="24"/>
          <w:szCs w:val="24"/>
          <w:u w:val="single"/>
        </w:rPr>
      </w:pPr>
      <w:r w:rsidRPr="00CE4DC1">
        <w:rPr>
          <w:rFonts w:ascii="Calibri" w:hAnsi="Calibri" w:cs="Calibri"/>
          <w:b/>
          <w:color w:val="000000" w:themeColor="text1"/>
          <w:sz w:val="24"/>
          <w:szCs w:val="24"/>
          <w:u w:val="single"/>
        </w:rPr>
        <w:lastRenderedPageBreak/>
        <w:t>Table of Contents</w:t>
      </w:r>
    </w:p>
    <w:sdt>
      <w:sdtPr>
        <w:rPr>
          <w:rFonts w:ascii="Arial" w:hAnsi="Arial" w:cs="Arial"/>
          <w:b w:val="0"/>
          <w:bCs w:val="0"/>
          <w:caps w:val="0"/>
          <w:color w:val="000000" w:themeColor="text1"/>
          <w:sz w:val="22"/>
          <w:szCs w:val="22"/>
        </w:rPr>
        <w:id w:val="-1353259201"/>
        <w:docPartObj>
          <w:docPartGallery w:val="Table of Contents"/>
          <w:docPartUnique/>
        </w:docPartObj>
      </w:sdtPr>
      <w:sdtContent>
        <w:p w14:paraId="4BCB5071" w14:textId="45A4EB74" w:rsidR="005727EB" w:rsidRDefault="000C7D7F">
          <w:pPr>
            <w:pStyle w:val="TOC1"/>
            <w:tabs>
              <w:tab w:val="left" w:pos="440"/>
              <w:tab w:val="right" w:leader="dot" w:pos="10070"/>
            </w:tabs>
            <w:rPr>
              <w:rFonts w:eastAsiaTheme="minorEastAsia" w:cstheme="minorBidi"/>
              <w:b w:val="0"/>
              <w:bCs w:val="0"/>
              <w:caps w:val="0"/>
              <w:noProof/>
              <w:kern w:val="2"/>
              <w:sz w:val="24"/>
              <w14:ligatures w14:val="standardContextual"/>
            </w:rPr>
          </w:pPr>
          <w:r w:rsidRPr="00CE4DC1">
            <w:rPr>
              <w:color w:val="000000" w:themeColor="text1"/>
            </w:rPr>
            <w:fldChar w:fldCharType="begin"/>
          </w:r>
          <w:r w:rsidRPr="00CE4DC1">
            <w:rPr>
              <w:color w:val="000000" w:themeColor="text1"/>
            </w:rPr>
            <w:instrText xml:space="preserve"> TOC \h \u \z \t "Heading 1,1,Heading 2,2,Heading 3,3,"</w:instrText>
          </w:r>
          <w:r w:rsidRPr="00CE4DC1">
            <w:rPr>
              <w:color w:val="000000" w:themeColor="text1"/>
            </w:rPr>
            <w:fldChar w:fldCharType="separate"/>
          </w:r>
          <w:hyperlink w:anchor="_Toc191596220" w:history="1">
            <w:r w:rsidR="005727EB" w:rsidRPr="00695712">
              <w:rPr>
                <w:rStyle w:val="Hyperlink"/>
                <w:noProof/>
              </w:rPr>
              <w:t>1</w:t>
            </w:r>
            <w:r w:rsidR="005727EB">
              <w:rPr>
                <w:rFonts w:eastAsiaTheme="minorEastAsia" w:cstheme="minorBidi"/>
                <w:b w:val="0"/>
                <w:bCs w:val="0"/>
                <w:caps w:val="0"/>
                <w:noProof/>
                <w:kern w:val="2"/>
                <w:sz w:val="24"/>
                <w14:ligatures w14:val="standardContextual"/>
              </w:rPr>
              <w:tab/>
            </w:r>
            <w:r w:rsidR="005727EB" w:rsidRPr="00695712">
              <w:rPr>
                <w:rStyle w:val="Hyperlink"/>
                <w:noProof/>
              </w:rPr>
              <w:t>Introduction</w:t>
            </w:r>
            <w:r w:rsidR="005727EB">
              <w:rPr>
                <w:noProof/>
                <w:webHidden/>
              </w:rPr>
              <w:tab/>
            </w:r>
            <w:r w:rsidR="005727EB">
              <w:rPr>
                <w:noProof/>
                <w:webHidden/>
              </w:rPr>
              <w:fldChar w:fldCharType="begin"/>
            </w:r>
            <w:r w:rsidR="005727EB">
              <w:rPr>
                <w:noProof/>
                <w:webHidden/>
              </w:rPr>
              <w:instrText xml:space="preserve"> PAGEREF _Toc191596220 \h </w:instrText>
            </w:r>
            <w:r w:rsidR="005727EB">
              <w:rPr>
                <w:noProof/>
                <w:webHidden/>
              </w:rPr>
            </w:r>
            <w:r w:rsidR="005727EB">
              <w:rPr>
                <w:noProof/>
                <w:webHidden/>
              </w:rPr>
              <w:fldChar w:fldCharType="separate"/>
            </w:r>
            <w:r w:rsidR="005727EB">
              <w:rPr>
                <w:noProof/>
                <w:webHidden/>
              </w:rPr>
              <w:t>1</w:t>
            </w:r>
            <w:r w:rsidR="005727EB">
              <w:rPr>
                <w:noProof/>
                <w:webHidden/>
              </w:rPr>
              <w:fldChar w:fldCharType="end"/>
            </w:r>
          </w:hyperlink>
        </w:p>
        <w:p w14:paraId="51D9CCAD" w14:textId="1ECF39B8" w:rsidR="005727EB" w:rsidRDefault="005727EB">
          <w:pPr>
            <w:pStyle w:val="TOC1"/>
            <w:tabs>
              <w:tab w:val="left" w:pos="440"/>
              <w:tab w:val="right" w:leader="dot" w:pos="10070"/>
            </w:tabs>
            <w:rPr>
              <w:rFonts w:eastAsiaTheme="minorEastAsia" w:cstheme="minorBidi"/>
              <w:b w:val="0"/>
              <w:bCs w:val="0"/>
              <w:caps w:val="0"/>
              <w:noProof/>
              <w:kern w:val="2"/>
              <w:sz w:val="24"/>
              <w14:ligatures w14:val="standardContextual"/>
            </w:rPr>
          </w:pPr>
          <w:hyperlink w:anchor="_Toc191596221" w:history="1">
            <w:r w:rsidRPr="00695712">
              <w:rPr>
                <w:rStyle w:val="Hyperlink"/>
                <w:noProof/>
              </w:rPr>
              <w:t>2</w:t>
            </w:r>
            <w:r>
              <w:rPr>
                <w:rFonts w:eastAsiaTheme="minorEastAsia" w:cstheme="minorBidi"/>
                <w:b w:val="0"/>
                <w:bCs w:val="0"/>
                <w:caps w:val="0"/>
                <w:noProof/>
                <w:kern w:val="2"/>
                <w:sz w:val="24"/>
                <w14:ligatures w14:val="standardContextual"/>
              </w:rPr>
              <w:tab/>
            </w:r>
            <w:r w:rsidRPr="00695712">
              <w:rPr>
                <w:rStyle w:val="Hyperlink"/>
                <w:noProof/>
              </w:rPr>
              <w:t>Objective of SEP</w:t>
            </w:r>
            <w:r>
              <w:rPr>
                <w:noProof/>
                <w:webHidden/>
              </w:rPr>
              <w:tab/>
            </w:r>
            <w:r>
              <w:rPr>
                <w:noProof/>
                <w:webHidden/>
              </w:rPr>
              <w:fldChar w:fldCharType="begin"/>
            </w:r>
            <w:r>
              <w:rPr>
                <w:noProof/>
                <w:webHidden/>
              </w:rPr>
              <w:instrText xml:space="preserve"> PAGEREF _Toc191596221 \h </w:instrText>
            </w:r>
            <w:r>
              <w:rPr>
                <w:noProof/>
                <w:webHidden/>
              </w:rPr>
            </w:r>
            <w:r>
              <w:rPr>
                <w:noProof/>
                <w:webHidden/>
              </w:rPr>
              <w:fldChar w:fldCharType="separate"/>
            </w:r>
            <w:r>
              <w:rPr>
                <w:noProof/>
                <w:webHidden/>
              </w:rPr>
              <w:t>2</w:t>
            </w:r>
            <w:r>
              <w:rPr>
                <w:noProof/>
                <w:webHidden/>
              </w:rPr>
              <w:fldChar w:fldCharType="end"/>
            </w:r>
          </w:hyperlink>
        </w:p>
        <w:p w14:paraId="2B8DE995" w14:textId="3F0CC296" w:rsidR="005727EB" w:rsidRDefault="005727EB">
          <w:pPr>
            <w:pStyle w:val="TOC1"/>
            <w:tabs>
              <w:tab w:val="left" w:pos="440"/>
              <w:tab w:val="right" w:leader="dot" w:pos="10070"/>
            </w:tabs>
            <w:rPr>
              <w:rFonts w:eastAsiaTheme="minorEastAsia" w:cstheme="minorBidi"/>
              <w:b w:val="0"/>
              <w:bCs w:val="0"/>
              <w:caps w:val="0"/>
              <w:noProof/>
              <w:kern w:val="2"/>
              <w:sz w:val="24"/>
              <w14:ligatures w14:val="standardContextual"/>
            </w:rPr>
          </w:pPr>
          <w:hyperlink w:anchor="_Toc191596222" w:history="1">
            <w:r w:rsidRPr="00695712">
              <w:rPr>
                <w:rStyle w:val="Hyperlink"/>
                <w:noProof/>
              </w:rPr>
              <w:t>3</w:t>
            </w:r>
            <w:r>
              <w:rPr>
                <w:rFonts w:eastAsiaTheme="minorEastAsia" w:cstheme="minorBidi"/>
                <w:b w:val="0"/>
                <w:bCs w:val="0"/>
                <w:caps w:val="0"/>
                <w:noProof/>
                <w:kern w:val="2"/>
                <w:sz w:val="24"/>
                <w14:ligatures w14:val="standardContextual"/>
              </w:rPr>
              <w:tab/>
            </w:r>
            <w:r w:rsidRPr="00695712">
              <w:rPr>
                <w:rStyle w:val="Hyperlink"/>
                <w:noProof/>
              </w:rPr>
              <w:t>Stakeholder Identification and analysis per Project Component</w:t>
            </w:r>
            <w:r>
              <w:rPr>
                <w:noProof/>
                <w:webHidden/>
              </w:rPr>
              <w:tab/>
            </w:r>
            <w:r>
              <w:rPr>
                <w:noProof/>
                <w:webHidden/>
              </w:rPr>
              <w:fldChar w:fldCharType="begin"/>
            </w:r>
            <w:r>
              <w:rPr>
                <w:noProof/>
                <w:webHidden/>
              </w:rPr>
              <w:instrText xml:space="preserve"> PAGEREF _Toc191596222 \h </w:instrText>
            </w:r>
            <w:r>
              <w:rPr>
                <w:noProof/>
                <w:webHidden/>
              </w:rPr>
            </w:r>
            <w:r>
              <w:rPr>
                <w:noProof/>
                <w:webHidden/>
              </w:rPr>
              <w:fldChar w:fldCharType="separate"/>
            </w:r>
            <w:r>
              <w:rPr>
                <w:noProof/>
                <w:webHidden/>
              </w:rPr>
              <w:t>4</w:t>
            </w:r>
            <w:r>
              <w:rPr>
                <w:noProof/>
                <w:webHidden/>
              </w:rPr>
              <w:fldChar w:fldCharType="end"/>
            </w:r>
          </w:hyperlink>
        </w:p>
        <w:p w14:paraId="7E46BFB5" w14:textId="7EBBCB20" w:rsidR="005727EB" w:rsidRDefault="005727EB">
          <w:pPr>
            <w:pStyle w:val="TOC2"/>
            <w:tabs>
              <w:tab w:val="left" w:pos="880"/>
              <w:tab w:val="right" w:leader="dot" w:pos="10070"/>
            </w:tabs>
            <w:rPr>
              <w:rFonts w:eastAsiaTheme="minorEastAsia" w:cstheme="minorBidi"/>
              <w:smallCaps w:val="0"/>
              <w:noProof/>
              <w:kern w:val="2"/>
              <w:sz w:val="24"/>
              <w14:ligatures w14:val="standardContextual"/>
            </w:rPr>
          </w:pPr>
          <w:hyperlink w:anchor="_Toc191596223" w:history="1">
            <w:r w:rsidRPr="00695712">
              <w:rPr>
                <w:rStyle w:val="Hyperlink"/>
                <w:noProof/>
              </w:rPr>
              <w:t>3.1</w:t>
            </w:r>
            <w:r>
              <w:rPr>
                <w:rFonts w:eastAsiaTheme="minorEastAsia" w:cstheme="minorBidi"/>
                <w:smallCaps w:val="0"/>
                <w:noProof/>
                <w:kern w:val="2"/>
                <w:sz w:val="24"/>
                <w14:ligatures w14:val="standardContextual"/>
              </w:rPr>
              <w:tab/>
            </w:r>
            <w:r w:rsidRPr="00695712">
              <w:rPr>
                <w:rStyle w:val="Hyperlink"/>
                <w:noProof/>
              </w:rPr>
              <w:t>Methodology</w:t>
            </w:r>
            <w:r>
              <w:rPr>
                <w:noProof/>
                <w:webHidden/>
              </w:rPr>
              <w:tab/>
            </w:r>
            <w:r>
              <w:rPr>
                <w:noProof/>
                <w:webHidden/>
              </w:rPr>
              <w:fldChar w:fldCharType="begin"/>
            </w:r>
            <w:r>
              <w:rPr>
                <w:noProof/>
                <w:webHidden/>
              </w:rPr>
              <w:instrText xml:space="preserve"> PAGEREF _Toc191596223 \h </w:instrText>
            </w:r>
            <w:r>
              <w:rPr>
                <w:noProof/>
                <w:webHidden/>
              </w:rPr>
            </w:r>
            <w:r>
              <w:rPr>
                <w:noProof/>
                <w:webHidden/>
              </w:rPr>
              <w:fldChar w:fldCharType="separate"/>
            </w:r>
            <w:r>
              <w:rPr>
                <w:noProof/>
                <w:webHidden/>
              </w:rPr>
              <w:t>4</w:t>
            </w:r>
            <w:r>
              <w:rPr>
                <w:noProof/>
                <w:webHidden/>
              </w:rPr>
              <w:fldChar w:fldCharType="end"/>
            </w:r>
          </w:hyperlink>
        </w:p>
        <w:p w14:paraId="7B358700" w14:textId="247742B8" w:rsidR="005727EB" w:rsidRDefault="005727EB">
          <w:pPr>
            <w:pStyle w:val="TOC2"/>
            <w:tabs>
              <w:tab w:val="right" w:leader="dot" w:pos="10070"/>
            </w:tabs>
            <w:rPr>
              <w:rFonts w:eastAsiaTheme="minorEastAsia" w:cstheme="minorBidi"/>
              <w:smallCaps w:val="0"/>
              <w:noProof/>
              <w:kern w:val="2"/>
              <w:sz w:val="24"/>
              <w14:ligatures w14:val="standardContextual"/>
            </w:rPr>
          </w:pPr>
          <w:hyperlink w:anchor="_Toc191596224" w:history="1">
            <w:r w:rsidRPr="00695712">
              <w:rPr>
                <w:rStyle w:val="Hyperlink"/>
                <w:noProof/>
              </w:rPr>
              <w:t>Component 1 Stakeholder Identification and Analysis (Digital Systems for Trade)</w:t>
            </w:r>
            <w:r>
              <w:rPr>
                <w:noProof/>
                <w:webHidden/>
              </w:rPr>
              <w:tab/>
            </w:r>
            <w:r>
              <w:rPr>
                <w:noProof/>
                <w:webHidden/>
              </w:rPr>
              <w:fldChar w:fldCharType="begin"/>
            </w:r>
            <w:r>
              <w:rPr>
                <w:noProof/>
                <w:webHidden/>
              </w:rPr>
              <w:instrText xml:space="preserve"> PAGEREF _Toc191596224 \h </w:instrText>
            </w:r>
            <w:r>
              <w:rPr>
                <w:noProof/>
                <w:webHidden/>
              </w:rPr>
            </w:r>
            <w:r>
              <w:rPr>
                <w:noProof/>
                <w:webHidden/>
              </w:rPr>
              <w:fldChar w:fldCharType="separate"/>
            </w:r>
            <w:r>
              <w:rPr>
                <w:noProof/>
                <w:webHidden/>
              </w:rPr>
              <w:t>4</w:t>
            </w:r>
            <w:r>
              <w:rPr>
                <w:noProof/>
                <w:webHidden/>
              </w:rPr>
              <w:fldChar w:fldCharType="end"/>
            </w:r>
          </w:hyperlink>
        </w:p>
        <w:p w14:paraId="4F88FBC4" w14:textId="73AA71E6" w:rsidR="005727EB" w:rsidRDefault="005727EB">
          <w:pPr>
            <w:pStyle w:val="TOC3"/>
            <w:tabs>
              <w:tab w:val="left" w:pos="1100"/>
              <w:tab w:val="right" w:leader="dot" w:pos="10070"/>
            </w:tabs>
            <w:rPr>
              <w:rFonts w:eastAsiaTheme="minorEastAsia" w:cstheme="minorBidi"/>
              <w:i w:val="0"/>
              <w:iCs w:val="0"/>
              <w:noProof/>
              <w:kern w:val="2"/>
              <w:sz w:val="24"/>
              <w14:ligatures w14:val="standardContextual"/>
            </w:rPr>
          </w:pPr>
          <w:hyperlink w:anchor="_Toc191596225" w:history="1">
            <w:r w:rsidRPr="00695712">
              <w:rPr>
                <w:rStyle w:val="Hyperlink"/>
                <w:noProof/>
              </w:rPr>
              <w:t>3.1.1</w:t>
            </w:r>
            <w:r>
              <w:rPr>
                <w:rFonts w:eastAsiaTheme="minorEastAsia" w:cstheme="minorBidi"/>
                <w:i w:val="0"/>
                <w:iCs w:val="0"/>
                <w:noProof/>
                <w:kern w:val="2"/>
                <w:sz w:val="24"/>
                <w14:ligatures w14:val="standardContextual"/>
              </w:rPr>
              <w:tab/>
            </w:r>
            <w:r w:rsidRPr="00695712">
              <w:rPr>
                <w:rStyle w:val="Hyperlink"/>
                <w:noProof/>
              </w:rPr>
              <w:t>Affected Parties</w:t>
            </w:r>
            <w:r>
              <w:rPr>
                <w:noProof/>
                <w:webHidden/>
              </w:rPr>
              <w:tab/>
            </w:r>
            <w:r>
              <w:rPr>
                <w:noProof/>
                <w:webHidden/>
              </w:rPr>
              <w:fldChar w:fldCharType="begin"/>
            </w:r>
            <w:r>
              <w:rPr>
                <w:noProof/>
                <w:webHidden/>
              </w:rPr>
              <w:instrText xml:space="preserve"> PAGEREF _Toc191596225 \h </w:instrText>
            </w:r>
            <w:r>
              <w:rPr>
                <w:noProof/>
                <w:webHidden/>
              </w:rPr>
            </w:r>
            <w:r>
              <w:rPr>
                <w:noProof/>
                <w:webHidden/>
              </w:rPr>
              <w:fldChar w:fldCharType="separate"/>
            </w:r>
            <w:r>
              <w:rPr>
                <w:noProof/>
                <w:webHidden/>
              </w:rPr>
              <w:t>4</w:t>
            </w:r>
            <w:r>
              <w:rPr>
                <w:noProof/>
                <w:webHidden/>
              </w:rPr>
              <w:fldChar w:fldCharType="end"/>
            </w:r>
          </w:hyperlink>
        </w:p>
        <w:p w14:paraId="552F7647" w14:textId="753A4355" w:rsidR="005727EB" w:rsidRDefault="005727EB">
          <w:pPr>
            <w:pStyle w:val="TOC3"/>
            <w:tabs>
              <w:tab w:val="left" w:pos="1100"/>
              <w:tab w:val="right" w:leader="dot" w:pos="10070"/>
            </w:tabs>
            <w:rPr>
              <w:rFonts w:eastAsiaTheme="minorEastAsia" w:cstheme="minorBidi"/>
              <w:i w:val="0"/>
              <w:iCs w:val="0"/>
              <w:noProof/>
              <w:kern w:val="2"/>
              <w:sz w:val="24"/>
              <w14:ligatures w14:val="standardContextual"/>
            </w:rPr>
          </w:pPr>
          <w:hyperlink w:anchor="_Toc191596226" w:history="1">
            <w:r w:rsidRPr="00695712">
              <w:rPr>
                <w:rStyle w:val="Hyperlink"/>
                <w:noProof/>
              </w:rPr>
              <w:t>3.1.2</w:t>
            </w:r>
            <w:r>
              <w:rPr>
                <w:rFonts w:eastAsiaTheme="minorEastAsia" w:cstheme="minorBidi"/>
                <w:i w:val="0"/>
                <w:iCs w:val="0"/>
                <w:noProof/>
                <w:kern w:val="2"/>
                <w:sz w:val="24"/>
                <w14:ligatures w14:val="standardContextual"/>
              </w:rPr>
              <w:tab/>
            </w:r>
            <w:r w:rsidRPr="00695712">
              <w:rPr>
                <w:rStyle w:val="Hyperlink"/>
                <w:noProof/>
              </w:rPr>
              <w:t>Other interested parties</w:t>
            </w:r>
            <w:r>
              <w:rPr>
                <w:noProof/>
                <w:webHidden/>
              </w:rPr>
              <w:tab/>
            </w:r>
            <w:r>
              <w:rPr>
                <w:noProof/>
                <w:webHidden/>
              </w:rPr>
              <w:fldChar w:fldCharType="begin"/>
            </w:r>
            <w:r>
              <w:rPr>
                <w:noProof/>
                <w:webHidden/>
              </w:rPr>
              <w:instrText xml:space="preserve"> PAGEREF _Toc191596226 \h </w:instrText>
            </w:r>
            <w:r>
              <w:rPr>
                <w:noProof/>
                <w:webHidden/>
              </w:rPr>
            </w:r>
            <w:r>
              <w:rPr>
                <w:noProof/>
                <w:webHidden/>
              </w:rPr>
              <w:fldChar w:fldCharType="separate"/>
            </w:r>
            <w:r>
              <w:rPr>
                <w:noProof/>
                <w:webHidden/>
              </w:rPr>
              <w:t>5</w:t>
            </w:r>
            <w:r>
              <w:rPr>
                <w:noProof/>
                <w:webHidden/>
              </w:rPr>
              <w:fldChar w:fldCharType="end"/>
            </w:r>
          </w:hyperlink>
        </w:p>
        <w:p w14:paraId="18D96719" w14:textId="344D0F4D" w:rsidR="005727EB" w:rsidRDefault="005727EB">
          <w:pPr>
            <w:pStyle w:val="TOC3"/>
            <w:tabs>
              <w:tab w:val="left" w:pos="1100"/>
              <w:tab w:val="right" w:leader="dot" w:pos="10070"/>
            </w:tabs>
            <w:rPr>
              <w:rFonts w:eastAsiaTheme="minorEastAsia" w:cstheme="minorBidi"/>
              <w:i w:val="0"/>
              <w:iCs w:val="0"/>
              <w:noProof/>
              <w:kern w:val="2"/>
              <w:sz w:val="24"/>
              <w14:ligatures w14:val="standardContextual"/>
            </w:rPr>
          </w:pPr>
          <w:hyperlink w:anchor="_Toc191596227" w:history="1">
            <w:r w:rsidRPr="00695712">
              <w:rPr>
                <w:rStyle w:val="Hyperlink"/>
                <w:noProof/>
              </w:rPr>
              <w:t>3.1.3</w:t>
            </w:r>
            <w:r>
              <w:rPr>
                <w:rFonts w:eastAsiaTheme="minorEastAsia" w:cstheme="minorBidi"/>
                <w:i w:val="0"/>
                <w:iCs w:val="0"/>
                <w:noProof/>
                <w:kern w:val="2"/>
                <w:sz w:val="24"/>
                <w14:ligatures w14:val="standardContextual"/>
              </w:rPr>
              <w:tab/>
            </w:r>
            <w:r w:rsidRPr="00695712">
              <w:rPr>
                <w:rStyle w:val="Hyperlink"/>
                <w:noProof/>
              </w:rPr>
              <w:t>Disadvantaged/vulnerable individuals or groups</w:t>
            </w:r>
            <w:r>
              <w:rPr>
                <w:noProof/>
                <w:webHidden/>
              </w:rPr>
              <w:tab/>
            </w:r>
            <w:r>
              <w:rPr>
                <w:noProof/>
                <w:webHidden/>
              </w:rPr>
              <w:fldChar w:fldCharType="begin"/>
            </w:r>
            <w:r>
              <w:rPr>
                <w:noProof/>
                <w:webHidden/>
              </w:rPr>
              <w:instrText xml:space="preserve"> PAGEREF _Toc191596227 \h </w:instrText>
            </w:r>
            <w:r>
              <w:rPr>
                <w:noProof/>
                <w:webHidden/>
              </w:rPr>
            </w:r>
            <w:r>
              <w:rPr>
                <w:noProof/>
                <w:webHidden/>
              </w:rPr>
              <w:fldChar w:fldCharType="separate"/>
            </w:r>
            <w:r>
              <w:rPr>
                <w:noProof/>
                <w:webHidden/>
              </w:rPr>
              <w:t>6</w:t>
            </w:r>
            <w:r>
              <w:rPr>
                <w:noProof/>
                <w:webHidden/>
              </w:rPr>
              <w:fldChar w:fldCharType="end"/>
            </w:r>
          </w:hyperlink>
        </w:p>
        <w:p w14:paraId="6754F3BC" w14:textId="1B04F276" w:rsidR="005727EB" w:rsidRDefault="005727EB">
          <w:pPr>
            <w:pStyle w:val="TOC3"/>
            <w:tabs>
              <w:tab w:val="left" w:pos="880"/>
              <w:tab w:val="right" w:leader="dot" w:pos="10070"/>
            </w:tabs>
            <w:rPr>
              <w:rFonts w:eastAsiaTheme="minorEastAsia" w:cstheme="minorBidi"/>
              <w:i w:val="0"/>
              <w:iCs w:val="0"/>
              <w:noProof/>
              <w:kern w:val="2"/>
              <w:sz w:val="24"/>
              <w14:ligatures w14:val="standardContextual"/>
            </w:rPr>
          </w:pPr>
          <w:hyperlink w:anchor="_Toc191596228" w:history="1">
            <w:r w:rsidRPr="00695712">
              <w:rPr>
                <w:rStyle w:val="Hyperlink"/>
                <w:rFonts w:ascii="Noto Sans Symbols" w:eastAsia="Noto Sans Symbols" w:hAnsi="Noto Sans Symbols" w:cs="Noto Sans Symbols"/>
                <w:noProof/>
              </w:rPr>
              <w:t>▪</w:t>
            </w:r>
            <w:r>
              <w:rPr>
                <w:rFonts w:eastAsiaTheme="minorEastAsia" w:cstheme="minorBidi"/>
                <w:i w:val="0"/>
                <w:iCs w:val="0"/>
                <w:noProof/>
                <w:kern w:val="2"/>
                <w:sz w:val="24"/>
                <w14:ligatures w14:val="standardContextual"/>
              </w:rPr>
              <w:tab/>
            </w:r>
            <w:r w:rsidRPr="00695712">
              <w:rPr>
                <w:rStyle w:val="Hyperlink"/>
                <w:noProof/>
              </w:rPr>
              <w:t>Summary List of Stakeholders identified for Component 1</w:t>
            </w:r>
            <w:r>
              <w:rPr>
                <w:noProof/>
                <w:webHidden/>
              </w:rPr>
              <w:tab/>
            </w:r>
            <w:r>
              <w:rPr>
                <w:noProof/>
                <w:webHidden/>
              </w:rPr>
              <w:fldChar w:fldCharType="begin"/>
            </w:r>
            <w:r>
              <w:rPr>
                <w:noProof/>
                <w:webHidden/>
              </w:rPr>
              <w:instrText xml:space="preserve"> PAGEREF _Toc191596228 \h </w:instrText>
            </w:r>
            <w:r>
              <w:rPr>
                <w:noProof/>
                <w:webHidden/>
              </w:rPr>
            </w:r>
            <w:r>
              <w:rPr>
                <w:noProof/>
                <w:webHidden/>
              </w:rPr>
              <w:fldChar w:fldCharType="separate"/>
            </w:r>
            <w:r>
              <w:rPr>
                <w:noProof/>
                <w:webHidden/>
              </w:rPr>
              <w:t>7</w:t>
            </w:r>
            <w:r>
              <w:rPr>
                <w:noProof/>
                <w:webHidden/>
              </w:rPr>
              <w:fldChar w:fldCharType="end"/>
            </w:r>
          </w:hyperlink>
        </w:p>
        <w:p w14:paraId="41176257" w14:textId="3DA58E56" w:rsidR="005727EB" w:rsidRDefault="005727EB">
          <w:pPr>
            <w:pStyle w:val="TOC2"/>
            <w:tabs>
              <w:tab w:val="right" w:leader="dot" w:pos="10070"/>
            </w:tabs>
            <w:rPr>
              <w:rFonts w:eastAsiaTheme="minorEastAsia" w:cstheme="minorBidi"/>
              <w:smallCaps w:val="0"/>
              <w:noProof/>
              <w:kern w:val="2"/>
              <w:sz w:val="24"/>
              <w14:ligatures w14:val="standardContextual"/>
            </w:rPr>
          </w:pPr>
          <w:hyperlink w:anchor="_Toc191596229" w:history="1">
            <w:r w:rsidRPr="00695712">
              <w:rPr>
                <w:rStyle w:val="Hyperlink"/>
                <w:noProof/>
              </w:rPr>
              <w:t>Component 2 Stakeholders Identification and Analysis (Gelephu-Tareythang Road)</w:t>
            </w:r>
            <w:r>
              <w:rPr>
                <w:noProof/>
                <w:webHidden/>
              </w:rPr>
              <w:tab/>
            </w:r>
            <w:r>
              <w:rPr>
                <w:noProof/>
                <w:webHidden/>
              </w:rPr>
              <w:fldChar w:fldCharType="begin"/>
            </w:r>
            <w:r>
              <w:rPr>
                <w:noProof/>
                <w:webHidden/>
              </w:rPr>
              <w:instrText xml:space="preserve"> PAGEREF _Toc191596229 \h </w:instrText>
            </w:r>
            <w:r>
              <w:rPr>
                <w:noProof/>
                <w:webHidden/>
              </w:rPr>
            </w:r>
            <w:r>
              <w:rPr>
                <w:noProof/>
                <w:webHidden/>
              </w:rPr>
              <w:fldChar w:fldCharType="separate"/>
            </w:r>
            <w:r>
              <w:rPr>
                <w:noProof/>
                <w:webHidden/>
              </w:rPr>
              <w:t>8</w:t>
            </w:r>
            <w:r>
              <w:rPr>
                <w:noProof/>
                <w:webHidden/>
              </w:rPr>
              <w:fldChar w:fldCharType="end"/>
            </w:r>
          </w:hyperlink>
        </w:p>
        <w:p w14:paraId="392484CA" w14:textId="7EE2161E" w:rsidR="005727EB" w:rsidRDefault="005727EB">
          <w:pPr>
            <w:pStyle w:val="TOC3"/>
            <w:tabs>
              <w:tab w:val="left" w:pos="1100"/>
              <w:tab w:val="right" w:leader="dot" w:pos="10070"/>
            </w:tabs>
            <w:rPr>
              <w:rFonts w:eastAsiaTheme="minorEastAsia" w:cstheme="minorBidi"/>
              <w:i w:val="0"/>
              <w:iCs w:val="0"/>
              <w:noProof/>
              <w:kern w:val="2"/>
              <w:sz w:val="24"/>
              <w14:ligatures w14:val="standardContextual"/>
            </w:rPr>
          </w:pPr>
          <w:hyperlink w:anchor="_Toc191596230" w:history="1">
            <w:r w:rsidRPr="00695712">
              <w:rPr>
                <w:rStyle w:val="Hyperlink"/>
                <w:noProof/>
              </w:rPr>
              <w:t>3.1.4</w:t>
            </w:r>
            <w:r>
              <w:rPr>
                <w:rFonts w:eastAsiaTheme="minorEastAsia" w:cstheme="minorBidi"/>
                <w:i w:val="0"/>
                <w:iCs w:val="0"/>
                <w:noProof/>
                <w:kern w:val="2"/>
                <w:sz w:val="24"/>
                <w14:ligatures w14:val="standardContextual"/>
              </w:rPr>
              <w:tab/>
            </w:r>
            <w:r w:rsidRPr="00695712">
              <w:rPr>
                <w:rStyle w:val="Hyperlink"/>
                <w:noProof/>
              </w:rPr>
              <w:t>Affected Parties</w:t>
            </w:r>
            <w:r>
              <w:rPr>
                <w:noProof/>
                <w:webHidden/>
              </w:rPr>
              <w:tab/>
            </w:r>
            <w:r>
              <w:rPr>
                <w:noProof/>
                <w:webHidden/>
              </w:rPr>
              <w:fldChar w:fldCharType="begin"/>
            </w:r>
            <w:r>
              <w:rPr>
                <w:noProof/>
                <w:webHidden/>
              </w:rPr>
              <w:instrText xml:space="preserve"> PAGEREF _Toc191596230 \h </w:instrText>
            </w:r>
            <w:r>
              <w:rPr>
                <w:noProof/>
                <w:webHidden/>
              </w:rPr>
            </w:r>
            <w:r>
              <w:rPr>
                <w:noProof/>
                <w:webHidden/>
              </w:rPr>
              <w:fldChar w:fldCharType="separate"/>
            </w:r>
            <w:r>
              <w:rPr>
                <w:noProof/>
                <w:webHidden/>
              </w:rPr>
              <w:t>8</w:t>
            </w:r>
            <w:r>
              <w:rPr>
                <w:noProof/>
                <w:webHidden/>
              </w:rPr>
              <w:fldChar w:fldCharType="end"/>
            </w:r>
          </w:hyperlink>
        </w:p>
        <w:p w14:paraId="49070369" w14:textId="492A4AFB" w:rsidR="005727EB" w:rsidRDefault="005727EB">
          <w:pPr>
            <w:pStyle w:val="TOC3"/>
            <w:tabs>
              <w:tab w:val="left" w:pos="1100"/>
              <w:tab w:val="right" w:leader="dot" w:pos="10070"/>
            </w:tabs>
            <w:rPr>
              <w:rFonts w:eastAsiaTheme="minorEastAsia" w:cstheme="minorBidi"/>
              <w:i w:val="0"/>
              <w:iCs w:val="0"/>
              <w:noProof/>
              <w:kern w:val="2"/>
              <w:sz w:val="24"/>
              <w14:ligatures w14:val="standardContextual"/>
            </w:rPr>
          </w:pPr>
          <w:hyperlink w:anchor="_Toc191596231" w:history="1">
            <w:r w:rsidRPr="00695712">
              <w:rPr>
                <w:rStyle w:val="Hyperlink"/>
                <w:noProof/>
              </w:rPr>
              <w:t>3.1.5</w:t>
            </w:r>
            <w:r>
              <w:rPr>
                <w:rFonts w:eastAsiaTheme="minorEastAsia" w:cstheme="minorBidi"/>
                <w:i w:val="0"/>
                <w:iCs w:val="0"/>
                <w:noProof/>
                <w:kern w:val="2"/>
                <w:sz w:val="24"/>
                <w14:ligatures w14:val="standardContextual"/>
              </w:rPr>
              <w:tab/>
            </w:r>
            <w:r w:rsidRPr="00695712">
              <w:rPr>
                <w:rStyle w:val="Hyperlink"/>
                <w:noProof/>
              </w:rPr>
              <w:t>Other interested parties</w:t>
            </w:r>
            <w:r>
              <w:rPr>
                <w:noProof/>
                <w:webHidden/>
              </w:rPr>
              <w:tab/>
            </w:r>
            <w:r>
              <w:rPr>
                <w:noProof/>
                <w:webHidden/>
              </w:rPr>
              <w:fldChar w:fldCharType="begin"/>
            </w:r>
            <w:r>
              <w:rPr>
                <w:noProof/>
                <w:webHidden/>
              </w:rPr>
              <w:instrText xml:space="preserve"> PAGEREF _Toc191596231 \h </w:instrText>
            </w:r>
            <w:r>
              <w:rPr>
                <w:noProof/>
                <w:webHidden/>
              </w:rPr>
            </w:r>
            <w:r>
              <w:rPr>
                <w:noProof/>
                <w:webHidden/>
              </w:rPr>
              <w:fldChar w:fldCharType="separate"/>
            </w:r>
            <w:r>
              <w:rPr>
                <w:noProof/>
                <w:webHidden/>
              </w:rPr>
              <w:t>9</w:t>
            </w:r>
            <w:r>
              <w:rPr>
                <w:noProof/>
                <w:webHidden/>
              </w:rPr>
              <w:fldChar w:fldCharType="end"/>
            </w:r>
          </w:hyperlink>
        </w:p>
        <w:p w14:paraId="2D1ABEAB" w14:textId="3815B90D" w:rsidR="005727EB" w:rsidRDefault="005727EB">
          <w:pPr>
            <w:pStyle w:val="TOC3"/>
            <w:tabs>
              <w:tab w:val="left" w:pos="1100"/>
              <w:tab w:val="right" w:leader="dot" w:pos="10070"/>
            </w:tabs>
            <w:rPr>
              <w:rFonts w:eastAsiaTheme="minorEastAsia" w:cstheme="minorBidi"/>
              <w:i w:val="0"/>
              <w:iCs w:val="0"/>
              <w:noProof/>
              <w:kern w:val="2"/>
              <w:sz w:val="24"/>
              <w14:ligatures w14:val="standardContextual"/>
            </w:rPr>
          </w:pPr>
          <w:hyperlink w:anchor="_Toc191596232" w:history="1">
            <w:r w:rsidRPr="00695712">
              <w:rPr>
                <w:rStyle w:val="Hyperlink"/>
                <w:noProof/>
              </w:rPr>
              <w:t>3.1.6</w:t>
            </w:r>
            <w:r>
              <w:rPr>
                <w:rFonts w:eastAsiaTheme="minorEastAsia" w:cstheme="minorBidi"/>
                <w:i w:val="0"/>
                <w:iCs w:val="0"/>
                <w:noProof/>
                <w:kern w:val="2"/>
                <w:sz w:val="24"/>
                <w14:ligatures w14:val="standardContextual"/>
              </w:rPr>
              <w:tab/>
            </w:r>
            <w:r w:rsidRPr="00695712">
              <w:rPr>
                <w:rStyle w:val="Hyperlink"/>
                <w:noProof/>
              </w:rPr>
              <w:t>Disadvantaged/vulnerable individuals or groups</w:t>
            </w:r>
            <w:r>
              <w:rPr>
                <w:noProof/>
                <w:webHidden/>
              </w:rPr>
              <w:tab/>
            </w:r>
            <w:r>
              <w:rPr>
                <w:noProof/>
                <w:webHidden/>
              </w:rPr>
              <w:fldChar w:fldCharType="begin"/>
            </w:r>
            <w:r>
              <w:rPr>
                <w:noProof/>
                <w:webHidden/>
              </w:rPr>
              <w:instrText xml:space="preserve"> PAGEREF _Toc191596232 \h </w:instrText>
            </w:r>
            <w:r>
              <w:rPr>
                <w:noProof/>
                <w:webHidden/>
              </w:rPr>
            </w:r>
            <w:r>
              <w:rPr>
                <w:noProof/>
                <w:webHidden/>
              </w:rPr>
              <w:fldChar w:fldCharType="separate"/>
            </w:r>
            <w:r>
              <w:rPr>
                <w:noProof/>
                <w:webHidden/>
              </w:rPr>
              <w:t>9</w:t>
            </w:r>
            <w:r>
              <w:rPr>
                <w:noProof/>
                <w:webHidden/>
              </w:rPr>
              <w:fldChar w:fldCharType="end"/>
            </w:r>
          </w:hyperlink>
        </w:p>
        <w:p w14:paraId="761172B2" w14:textId="3C47FC3A" w:rsidR="005727EB" w:rsidRDefault="005727EB">
          <w:pPr>
            <w:pStyle w:val="TOC3"/>
            <w:tabs>
              <w:tab w:val="left" w:pos="1100"/>
              <w:tab w:val="right" w:leader="dot" w:pos="10070"/>
            </w:tabs>
            <w:rPr>
              <w:rFonts w:eastAsiaTheme="minorEastAsia" w:cstheme="minorBidi"/>
              <w:i w:val="0"/>
              <w:iCs w:val="0"/>
              <w:noProof/>
              <w:kern w:val="2"/>
              <w:sz w:val="24"/>
              <w14:ligatures w14:val="standardContextual"/>
            </w:rPr>
          </w:pPr>
          <w:hyperlink w:anchor="_Toc191596233" w:history="1">
            <w:r w:rsidRPr="00695712">
              <w:rPr>
                <w:rStyle w:val="Hyperlink"/>
                <w:noProof/>
              </w:rPr>
              <w:t>3.1.7</w:t>
            </w:r>
            <w:r>
              <w:rPr>
                <w:rFonts w:eastAsiaTheme="minorEastAsia" w:cstheme="minorBidi"/>
                <w:i w:val="0"/>
                <w:iCs w:val="0"/>
                <w:noProof/>
                <w:kern w:val="2"/>
                <w:sz w:val="24"/>
                <w14:ligatures w14:val="standardContextual"/>
              </w:rPr>
              <w:tab/>
            </w:r>
            <w:r w:rsidRPr="00695712">
              <w:rPr>
                <w:rStyle w:val="Hyperlink"/>
                <w:noProof/>
              </w:rPr>
              <w:t>Summary List of Stakeholders Identified for Component 2</w:t>
            </w:r>
            <w:r>
              <w:rPr>
                <w:noProof/>
                <w:webHidden/>
              </w:rPr>
              <w:tab/>
            </w:r>
            <w:r>
              <w:rPr>
                <w:noProof/>
                <w:webHidden/>
              </w:rPr>
              <w:fldChar w:fldCharType="begin"/>
            </w:r>
            <w:r>
              <w:rPr>
                <w:noProof/>
                <w:webHidden/>
              </w:rPr>
              <w:instrText xml:space="preserve"> PAGEREF _Toc191596233 \h </w:instrText>
            </w:r>
            <w:r>
              <w:rPr>
                <w:noProof/>
                <w:webHidden/>
              </w:rPr>
            </w:r>
            <w:r>
              <w:rPr>
                <w:noProof/>
                <w:webHidden/>
              </w:rPr>
              <w:fldChar w:fldCharType="separate"/>
            </w:r>
            <w:r>
              <w:rPr>
                <w:noProof/>
                <w:webHidden/>
              </w:rPr>
              <w:t>10</w:t>
            </w:r>
            <w:r>
              <w:rPr>
                <w:noProof/>
                <w:webHidden/>
              </w:rPr>
              <w:fldChar w:fldCharType="end"/>
            </w:r>
          </w:hyperlink>
        </w:p>
        <w:p w14:paraId="166A08EF" w14:textId="62827C3E" w:rsidR="005727EB" w:rsidRDefault="005727EB">
          <w:pPr>
            <w:pStyle w:val="TOC2"/>
            <w:tabs>
              <w:tab w:val="right" w:leader="dot" w:pos="10070"/>
            </w:tabs>
            <w:rPr>
              <w:rFonts w:eastAsiaTheme="minorEastAsia" w:cstheme="minorBidi"/>
              <w:smallCaps w:val="0"/>
              <w:noProof/>
              <w:kern w:val="2"/>
              <w:sz w:val="24"/>
              <w14:ligatures w14:val="standardContextual"/>
            </w:rPr>
          </w:pPr>
          <w:hyperlink w:anchor="_Toc191596234" w:history="1">
            <w:r w:rsidRPr="00695712">
              <w:rPr>
                <w:rStyle w:val="Hyperlink"/>
                <w:noProof/>
              </w:rPr>
              <w:t>Component 3: Stakeholder Identification (Institutional and Policy Strengthening)</w:t>
            </w:r>
            <w:r>
              <w:rPr>
                <w:noProof/>
                <w:webHidden/>
              </w:rPr>
              <w:tab/>
            </w:r>
            <w:r>
              <w:rPr>
                <w:noProof/>
                <w:webHidden/>
              </w:rPr>
              <w:fldChar w:fldCharType="begin"/>
            </w:r>
            <w:r>
              <w:rPr>
                <w:noProof/>
                <w:webHidden/>
              </w:rPr>
              <w:instrText xml:space="preserve"> PAGEREF _Toc191596234 \h </w:instrText>
            </w:r>
            <w:r>
              <w:rPr>
                <w:noProof/>
                <w:webHidden/>
              </w:rPr>
            </w:r>
            <w:r>
              <w:rPr>
                <w:noProof/>
                <w:webHidden/>
              </w:rPr>
              <w:fldChar w:fldCharType="separate"/>
            </w:r>
            <w:r>
              <w:rPr>
                <w:noProof/>
                <w:webHidden/>
              </w:rPr>
              <w:t>13</w:t>
            </w:r>
            <w:r>
              <w:rPr>
                <w:noProof/>
                <w:webHidden/>
              </w:rPr>
              <w:fldChar w:fldCharType="end"/>
            </w:r>
          </w:hyperlink>
        </w:p>
        <w:p w14:paraId="7CE56C72" w14:textId="332B0D0D" w:rsidR="005727EB" w:rsidRDefault="005727EB">
          <w:pPr>
            <w:pStyle w:val="TOC3"/>
            <w:tabs>
              <w:tab w:val="left" w:pos="1100"/>
              <w:tab w:val="right" w:leader="dot" w:pos="10070"/>
            </w:tabs>
            <w:rPr>
              <w:rFonts w:eastAsiaTheme="minorEastAsia" w:cstheme="minorBidi"/>
              <w:i w:val="0"/>
              <w:iCs w:val="0"/>
              <w:noProof/>
              <w:kern w:val="2"/>
              <w:sz w:val="24"/>
              <w14:ligatures w14:val="standardContextual"/>
            </w:rPr>
          </w:pPr>
          <w:hyperlink w:anchor="_Toc191596235" w:history="1">
            <w:r w:rsidRPr="00695712">
              <w:rPr>
                <w:rStyle w:val="Hyperlink"/>
                <w:noProof/>
              </w:rPr>
              <w:t>3.1.8</w:t>
            </w:r>
            <w:r>
              <w:rPr>
                <w:rFonts w:eastAsiaTheme="minorEastAsia" w:cstheme="minorBidi"/>
                <w:i w:val="0"/>
                <w:iCs w:val="0"/>
                <w:noProof/>
                <w:kern w:val="2"/>
                <w:sz w:val="24"/>
                <w14:ligatures w14:val="standardContextual"/>
              </w:rPr>
              <w:tab/>
            </w:r>
            <w:r w:rsidRPr="00695712">
              <w:rPr>
                <w:rStyle w:val="Hyperlink"/>
                <w:noProof/>
              </w:rPr>
              <w:t>Affected parties</w:t>
            </w:r>
            <w:r>
              <w:rPr>
                <w:noProof/>
                <w:webHidden/>
              </w:rPr>
              <w:tab/>
            </w:r>
            <w:r>
              <w:rPr>
                <w:noProof/>
                <w:webHidden/>
              </w:rPr>
              <w:fldChar w:fldCharType="begin"/>
            </w:r>
            <w:r>
              <w:rPr>
                <w:noProof/>
                <w:webHidden/>
              </w:rPr>
              <w:instrText xml:space="preserve"> PAGEREF _Toc191596235 \h </w:instrText>
            </w:r>
            <w:r>
              <w:rPr>
                <w:noProof/>
                <w:webHidden/>
              </w:rPr>
            </w:r>
            <w:r>
              <w:rPr>
                <w:noProof/>
                <w:webHidden/>
              </w:rPr>
              <w:fldChar w:fldCharType="separate"/>
            </w:r>
            <w:r>
              <w:rPr>
                <w:noProof/>
                <w:webHidden/>
              </w:rPr>
              <w:t>13</w:t>
            </w:r>
            <w:r>
              <w:rPr>
                <w:noProof/>
                <w:webHidden/>
              </w:rPr>
              <w:fldChar w:fldCharType="end"/>
            </w:r>
          </w:hyperlink>
        </w:p>
        <w:p w14:paraId="087E5764" w14:textId="7F72D495" w:rsidR="005727EB" w:rsidRDefault="005727EB">
          <w:pPr>
            <w:pStyle w:val="TOC3"/>
            <w:tabs>
              <w:tab w:val="left" w:pos="1100"/>
              <w:tab w:val="right" w:leader="dot" w:pos="10070"/>
            </w:tabs>
            <w:rPr>
              <w:rFonts w:eastAsiaTheme="minorEastAsia" w:cstheme="minorBidi"/>
              <w:i w:val="0"/>
              <w:iCs w:val="0"/>
              <w:noProof/>
              <w:kern w:val="2"/>
              <w:sz w:val="24"/>
              <w14:ligatures w14:val="standardContextual"/>
            </w:rPr>
          </w:pPr>
          <w:hyperlink w:anchor="_Toc191596236" w:history="1">
            <w:r w:rsidRPr="00695712">
              <w:rPr>
                <w:rStyle w:val="Hyperlink"/>
                <w:noProof/>
              </w:rPr>
              <w:t>3.1.9</w:t>
            </w:r>
            <w:r>
              <w:rPr>
                <w:rFonts w:eastAsiaTheme="minorEastAsia" w:cstheme="minorBidi"/>
                <w:i w:val="0"/>
                <w:iCs w:val="0"/>
                <w:noProof/>
                <w:kern w:val="2"/>
                <w:sz w:val="24"/>
                <w14:ligatures w14:val="standardContextual"/>
              </w:rPr>
              <w:tab/>
            </w:r>
            <w:r w:rsidRPr="00695712">
              <w:rPr>
                <w:rStyle w:val="Hyperlink"/>
                <w:noProof/>
              </w:rPr>
              <w:t>Other interested parties</w:t>
            </w:r>
            <w:r>
              <w:rPr>
                <w:noProof/>
                <w:webHidden/>
              </w:rPr>
              <w:tab/>
            </w:r>
            <w:r>
              <w:rPr>
                <w:noProof/>
                <w:webHidden/>
              </w:rPr>
              <w:fldChar w:fldCharType="begin"/>
            </w:r>
            <w:r>
              <w:rPr>
                <w:noProof/>
                <w:webHidden/>
              </w:rPr>
              <w:instrText xml:space="preserve"> PAGEREF _Toc191596236 \h </w:instrText>
            </w:r>
            <w:r>
              <w:rPr>
                <w:noProof/>
                <w:webHidden/>
              </w:rPr>
            </w:r>
            <w:r>
              <w:rPr>
                <w:noProof/>
                <w:webHidden/>
              </w:rPr>
              <w:fldChar w:fldCharType="separate"/>
            </w:r>
            <w:r>
              <w:rPr>
                <w:noProof/>
                <w:webHidden/>
              </w:rPr>
              <w:t>13</w:t>
            </w:r>
            <w:r>
              <w:rPr>
                <w:noProof/>
                <w:webHidden/>
              </w:rPr>
              <w:fldChar w:fldCharType="end"/>
            </w:r>
          </w:hyperlink>
        </w:p>
        <w:p w14:paraId="71EB421C" w14:textId="1DD59BEB" w:rsidR="005727EB" w:rsidRDefault="005727EB">
          <w:pPr>
            <w:pStyle w:val="TOC3"/>
            <w:tabs>
              <w:tab w:val="left" w:pos="1320"/>
              <w:tab w:val="right" w:leader="dot" w:pos="10070"/>
            </w:tabs>
            <w:rPr>
              <w:rFonts w:eastAsiaTheme="minorEastAsia" w:cstheme="minorBidi"/>
              <w:i w:val="0"/>
              <w:iCs w:val="0"/>
              <w:noProof/>
              <w:kern w:val="2"/>
              <w:sz w:val="24"/>
              <w14:ligatures w14:val="standardContextual"/>
            </w:rPr>
          </w:pPr>
          <w:hyperlink w:anchor="_Toc191596237" w:history="1">
            <w:r w:rsidRPr="00695712">
              <w:rPr>
                <w:rStyle w:val="Hyperlink"/>
                <w:noProof/>
              </w:rPr>
              <w:t>3.1.10</w:t>
            </w:r>
            <w:r>
              <w:rPr>
                <w:rFonts w:eastAsiaTheme="minorEastAsia" w:cstheme="minorBidi"/>
                <w:i w:val="0"/>
                <w:iCs w:val="0"/>
                <w:noProof/>
                <w:kern w:val="2"/>
                <w:sz w:val="24"/>
                <w14:ligatures w14:val="standardContextual"/>
              </w:rPr>
              <w:tab/>
            </w:r>
            <w:r w:rsidRPr="00695712">
              <w:rPr>
                <w:rStyle w:val="Hyperlink"/>
                <w:noProof/>
              </w:rPr>
              <w:t>Disadvantaged/vulnerable individuals or groups</w:t>
            </w:r>
            <w:r>
              <w:rPr>
                <w:noProof/>
                <w:webHidden/>
              </w:rPr>
              <w:tab/>
            </w:r>
            <w:r>
              <w:rPr>
                <w:noProof/>
                <w:webHidden/>
              </w:rPr>
              <w:fldChar w:fldCharType="begin"/>
            </w:r>
            <w:r>
              <w:rPr>
                <w:noProof/>
                <w:webHidden/>
              </w:rPr>
              <w:instrText xml:space="preserve"> PAGEREF _Toc191596237 \h </w:instrText>
            </w:r>
            <w:r>
              <w:rPr>
                <w:noProof/>
                <w:webHidden/>
              </w:rPr>
            </w:r>
            <w:r>
              <w:rPr>
                <w:noProof/>
                <w:webHidden/>
              </w:rPr>
              <w:fldChar w:fldCharType="separate"/>
            </w:r>
            <w:r>
              <w:rPr>
                <w:noProof/>
                <w:webHidden/>
              </w:rPr>
              <w:t>13</w:t>
            </w:r>
            <w:r>
              <w:rPr>
                <w:noProof/>
                <w:webHidden/>
              </w:rPr>
              <w:fldChar w:fldCharType="end"/>
            </w:r>
          </w:hyperlink>
        </w:p>
        <w:p w14:paraId="69542182" w14:textId="0332D839" w:rsidR="005727EB" w:rsidRDefault="005727EB">
          <w:pPr>
            <w:pStyle w:val="TOC1"/>
            <w:tabs>
              <w:tab w:val="left" w:pos="440"/>
              <w:tab w:val="right" w:leader="dot" w:pos="10070"/>
            </w:tabs>
            <w:rPr>
              <w:rFonts w:eastAsiaTheme="minorEastAsia" w:cstheme="minorBidi"/>
              <w:b w:val="0"/>
              <w:bCs w:val="0"/>
              <w:caps w:val="0"/>
              <w:noProof/>
              <w:kern w:val="2"/>
              <w:sz w:val="24"/>
              <w14:ligatures w14:val="standardContextual"/>
            </w:rPr>
          </w:pPr>
          <w:hyperlink w:anchor="_Toc191596238" w:history="1">
            <w:r w:rsidRPr="00695712">
              <w:rPr>
                <w:rStyle w:val="Hyperlink"/>
                <w:noProof/>
              </w:rPr>
              <w:t>4</w:t>
            </w:r>
            <w:r>
              <w:rPr>
                <w:rFonts w:eastAsiaTheme="minorEastAsia" w:cstheme="minorBidi"/>
                <w:b w:val="0"/>
                <w:bCs w:val="0"/>
                <w:caps w:val="0"/>
                <w:noProof/>
                <w:kern w:val="2"/>
                <w:sz w:val="24"/>
                <w14:ligatures w14:val="standardContextual"/>
              </w:rPr>
              <w:tab/>
            </w:r>
            <w:r w:rsidRPr="00695712">
              <w:rPr>
                <w:rStyle w:val="Hyperlink"/>
                <w:noProof/>
              </w:rPr>
              <w:t>Stakeholder Engagement Program</w:t>
            </w:r>
            <w:r>
              <w:rPr>
                <w:noProof/>
                <w:webHidden/>
              </w:rPr>
              <w:tab/>
            </w:r>
            <w:r>
              <w:rPr>
                <w:noProof/>
                <w:webHidden/>
              </w:rPr>
              <w:fldChar w:fldCharType="begin"/>
            </w:r>
            <w:r>
              <w:rPr>
                <w:noProof/>
                <w:webHidden/>
              </w:rPr>
              <w:instrText xml:space="preserve"> PAGEREF _Toc191596238 \h </w:instrText>
            </w:r>
            <w:r>
              <w:rPr>
                <w:noProof/>
                <w:webHidden/>
              </w:rPr>
            </w:r>
            <w:r>
              <w:rPr>
                <w:noProof/>
                <w:webHidden/>
              </w:rPr>
              <w:fldChar w:fldCharType="separate"/>
            </w:r>
            <w:r>
              <w:rPr>
                <w:noProof/>
                <w:webHidden/>
              </w:rPr>
              <w:t>14</w:t>
            </w:r>
            <w:r>
              <w:rPr>
                <w:noProof/>
                <w:webHidden/>
              </w:rPr>
              <w:fldChar w:fldCharType="end"/>
            </w:r>
          </w:hyperlink>
        </w:p>
        <w:p w14:paraId="5B96634C" w14:textId="67154380" w:rsidR="005727EB" w:rsidRDefault="005727EB">
          <w:pPr>
            <w:pStyle w:val="TOC2"/>
            <w:tabs>
              <w:tab w:val="right" w:leader="dot" w:pos="10070"/>
            </w:tabs>
            <w:rPr>
              <w:rFonts w:eastAsiaTheme="minorEastAsia" w:cstheme="minorBidi"/>
              <w:smallCaps w:val="0"/>
              <w:noProof/>
              <w:kern w:val="2"/>
              <w:sz w:val="24"/>
              <w14:ligatures w14:val="standardContextual"/>
            </w:rPr>
          </w:pPr>
          <w:hyperlink w:anchor="_Toc191596239" w:history="1">
            <w:r w:rsidRPr="00695712">
              <w:rPr>
                <w:rStyle w:val="Hyperlink"/>
                <w:noProof/>
              </w:rPr>
              <w:t>4.1 Component 1: Stakeholder Engagement Program</w:t>
            </w:r>
            <w:r>
              <w:rPr>
                <w:noProof/>
                <w:webHidden/>
              </w:rPr>
              <w:tab/>
            </w:r>
            <w:r>
              <w:rPr>
                <w:noProof/>
                <w:webHidden/>
              </w:rPr>
              <w:fldChar w:fldCharType="begin"/>
            </w:r>
            <w:r>
              <w:rPr>
                <w:noProof/>
                <w:webHidden/>
              </w:rPr>
              <w:instrText xml:space="preserve"> PAGEREF _Toc191596239 \h </w:instrText>
            </w:r>
            <w:r>
              <w:rPr>
                <w:noProof/>
                <w:webHidden/>
              </w:rPr>
            </w:r>
            <w:r>
              <w:rPr>
                <w:noProof/>
                <w:webHidden/>
              </w:rPr>
              <w:fldChar w:fldCharType="separate"/>
            </w:r>
            <w:r>
              <w:rPr>
                <w:noProof/>
                <w:webHidden/>
              </w:rPr>
              <w:t>14</w:t>
            </w:r>
            <w:r>
              <w:rPr>
                <w:noProof/>
                <w:webHidden/>
              </w:rPr>
              <w:fldChar w:fldCharType="end"/>
            </w:r>
          </w:hyperlink>
        </w:p>
        <w:p w14:paraId="336C4A1B" w14:textId="1E2AE1F9" w:rsidR="005727EB" w:rsidRDefault="005727EB">
          <w:pPr>
            <w:pStyle w:val="TOC3"/>
            <w:tabs>
              <w:tab w:val="left" w:pos="1100"/>
              <w:tab w:val="right" w:leader="dot" w:pos="10070"/>
            </w:tabs>
            <w:rPr>
              <w:rFonts w:eastAsiaTheme="minorEastAsia" w:cstheme="minorBidi"/>
              <w:i w:val="0"/>
              <w:iCs w:val="0"/>
              <w:noProof/>
              <w:kern w:val="2"/>
              <w:sz w:val="24"/>
              <w14:ligatures w14:val="standardContextual"/>
            </w:rPr>
          </w:pPr>
          <w:hyperlink w:anchor="_Toc191596240" w:history="1">
            <w:r w:rsidRPr="00695712">
              <w:rPr>
                <w:rStyle w:val="Hyperlink"/>
                <w:noProof/>
              </w:rPr>
              <w:t>4.1.1</w:t>
            </w:r>
            <w:r>
              <w:rPr>
                <w:rFonts w:eastAsiaTheme="minorEastAsia" w:cstheme="minorBidi"/>
                <w:i w:val="0"/>
                <w:iCs w:val="0"/>
                <w:noProof/>
                <w:kern w:val="2"/>
                <w:sz w:val="24"/>
                <w14:ligatures w14:val="standardContextual"/>
              </w:rPr>
              <w:tab/>
            </w:r>
            <w:r w:rsidRPr="00695712">
              <w:rPr>
                <w:rStyle w:val="Hyperlink"/>
                <w:noProof/>
              </w:rPr>
              <w:t>Summary of stakeholder engagement done during project preparation</w:t>
            </w:r>
            <w:r>
              <w:rPr>
                <w:noProof/>
                <w:webHidden/>
              </w:rPr>
              <w:tab/>
            </w:r>
            <w:r>
              <w:rPr>
                <w:noProof/>
                <w:webHidden/>
              </w:rPr>
              <w:fldChar w:fldCharType="begin"/>
            </w:r>
            <w:r>
              <w:rPr>
                <w:noProof/>
                <w:webHidden/>
              </w:rPr>
              <w:instrText xml:space="preserve"> PAGEREF _Toc191596240 \h </w:instrText>
            </w:r>
            <w:r>
              <w:rPr>
                <w:noProof/>
                <w:webHidden/>
              </w:rPr>
            </w:r>
            <w:r>
              <w:rPr>
                <w:noProof/>
                <w:webHidden/>
              </w:rPr>
              <w:fldChar w:fldCharType="separate"/>
            </w:r>
            <w:r>
              <w:rPr>
                <w:noProof/>
                <w:webHidden/>
              </w:rPr>
              <w:t>14</w:t>
            </w:r>
            <w:r>
              <w:rPr>
                <w:noProof/>
                <w:webHidden/>
              </w:rPr>
              <w:fldChar w:fldCharType="end"/>
            </w:r>
          </w:hyperlink>
        </w:p>
        <w:p w14:paraId="5C63AC13" w14:textId="4647D079" w:rsidR="005727EB" w:rsidRDefault="005727EB">
          <w:pPr>
            <w:pStyle w:val="TOC3"/>
            <w:tabs>
              <w:tab w:val="right" w:leader="dot" w:pos="10070"/>
            </w:tabs>
            <w:rPr>
              <w:rFonts w:eastAsiaTheme="minorEastAsia" w:cstheme="minorBidi"/>
              <w:i w:val="0"/>
              <w:iCs w:val="0"/>
              <w:noProof/>
              <w:kern w:val="2"/>
              <w:sz w:val="24"/>
              <w14:ligatures w14:val="standardContextual"/>
            </w:rPr>
          </w:pPr>
          <w:hyperlink w:anchor="_Toc191596241" w:history="1">
            <w:r w:rsidRPr="00695712">
              <w:rPr>
                <w:rStyle w:val="Hyperlink"/>
                <w:noProof/>
              </w:rPr>
              <w:t>4.1.2 Summary of stakeholders ‘needs and methods for engagement</w:t>
            </w:r>
            <w:r>
              <w:rPr>
                <w:noProof/>
                <w:webHidden/>
              </w:rPr>
              <w:tab/>
            </w:r>
            <w:r>
              <w:rPr>
                <w:noProof/>
                <w:webHidden/>
              </w:rPr>
              <w:fldChar w:fldCharType="begin"/>
            </w:r>
            <w:r>
              <w:rPr>
                <w:noProof/>
                <w:webHidden/>
              </w:rPr>
              <w:instrText xml:space="preserve"> PAGEREF _Toc191596241 \h </w:instrText>
            </w:r>
            <w:r>
              <w:rPr>
                <w:noProof/>
                <w:webHidden/>
              </w:rPr>
            </w:r>
            <w:r>
              <w:rPr>
                <w:noProof/>
                <w:webHidden/>
              </w:rPr>
              <w:fldChar w:fldCharType="separate"/>
            </w:r>
            <w:r>
              <w:rPr>
                <w:noProof/>
                <w:webHidden/>
              </w:rPr>
              <w:t>14</w:t>
            </w:r>
            <w:r>
              <w:rPr>
                <w:noProof/>
                <w:webHidden/>
              </w:rPr>
              <w:fldChar w:fldCharType="end"/>
            </w:r>
          </w:hyperlink>
        </w:p>
        <w:p w14:paraId="76CD2C91" w14:textId="03549720" w:rsidR="005727EB" w:rsidRDefault="005727EB">
          <w:pPr>
            <w:pStyle w:val="TOC2"/>
            <w:tabs>
              <w:tab w:val="right" w:leader="dot" w:pos="10070"/>
            </w:tabs>
            <w:rPr>
              <w:rFonts w:eastAsiaTheme="minorEastAsia" w:cstheme="minorBidi"/>
              <w:smallCaps w:val="0"/>
              <w:noProof/>
              <w:kern w:val="2"/>
              <w:sz w:val="24"/>
              <w14:ligatures w14:val="standardContextual"/>
            </w:rPr>
          </w:pPr>
          <w:hyperlink w:anchor="_Toc191596242" w:history="1">
            <w:r w:rsidRPr="00695712">
              <w:rPr>
                <w:rStyle w:val="Hyperlink"/>
                <w:noProof/>
              </w:rPr>
              <w:t>Component 2: Stakeholder Engagement Program (Gelephu-Tareythang Road)</w:t>
            </w:r>
            <w:r>
              <w:rPr>
                <w:noProof/>
                <w:webHidden/>
              </w:rPr>
              <w:tab/>
            </w:r>
            <w:r>
              <w:rPr>
                <w:noProof/>
                <w:webHidden/>
              </w:rPr>
              <w:fldChar w:fldCharType="begin"/>
            </w:r>
            <w:r>
              <w:rPr>
                <w:noProof/>
                <w:webHidden/>
              </w:rPr>
              <w:instrText xml:space="preserve"> PAGEREF _Toc191596242 \h </w:instrText>
            </w:r>
            <w:r>
              <w:rPr>
                <w:noProof/>
                <w:webHidden/>
              </w:rPr>
            </w:r>
            <w:r>
              <w:rPr>
                <w:noProof/>
                <w:webHidden/>
              </w:rPr>
              <w:fldChar w:fldCharType="separate"/>
            </w:r>
            <w:r>
              <w:rPr>
                <w:noProof/>
                <w:webHidden/>
              </w:rPr>
              <w:t>17</w:t>
            </w:r>
            <w:r>
              <w:rPr>
                <w:noProof/>
                <w:webHidden/>
              </w:rPr>
              <w:fldChar w:fldCharType="end"/>
            </w:r>
          </w:hyperlink>
        </w:p>
        <w:p w14:paraId="3833A472" w14:textId="777896A1" w:rsidR="005727EB" w:rsidRDefault="005727EB">
          <w:pPr>
            <w:pStyle w:val="TOC3"/>
            <w:tabs>
              <w:tab w:val="left" w:pos="1100"/>
              <w:tab w:val="right" w:leader="dot" w:pos="10070"/>
            </w:tabs>
            <w:rPr>
              <w:rFonts w:eastAsiaTheme="minorEastAsia" w:cstheme="minorBidi"/>
              <w:i w:val="0"/>
              <w:iCs w:val="0"/>
              <w:noProof/>
              <w:kern w:val="2"/>
              <w:sz w:val="24"/>
              <w14:ligatures w14:val="standardContextual"/>
            </w:rPr>
          </w:pPr>
          <w:hyperlink w:anchor="_Toc191596243" w:history="1">
            <w:r w:rsidRPr="00695712">
              <w:rPr>
                <w:rStyle w:val="Hyperlink"/>
                <w:noProof/>
              </w:rPr>
              <w:t>4.1.2</w:t>
            </w:r>
            <w:r>
              <w:rPr>
                <w:rFonts w:eastAsiaTheme="minorEastAsia" w:cstheme="minorBidi"/>
                <w:i w:val="0"/>
                <w:iCs w:val="0"/>
                <w:noProof/>
                <w:kern w:val="2"/>
                <w:sz w:val="24"/>
                <w14:ligatures w14:val="standardContextual"/>
              </w:rPr>
              <w:tab/>
            </w:r>
            <w:r w:rsidRPr="00695712">
              <w:rPr>
                <w:rStyle w:val="Hyperlink"/>
                <w:noProof/>
              </w:rPr>
              <w:t>Summary of stakeholder engagement done during project preparation</w:t>
            </w:r>
            <w:r>
              <w:rPr>
                <w:noProof/>
                <w:webHidden/>
              </w:rPr>
              <w:tab/>
            </w:r>
            <w:r>
              <w:rPr>
                <w:noProof/>
                <w:webHidden/>
              </w:rPr>
              <w:fldChar w:fldCharType="begin"/>
            </w:r>
            <w:r>
              <w:rPr>
                <w:noProof/>
                <w:webHidden/>
              </w:rPr>
              <w:instrText xml:space="preserve"> PAGEREF _Toc191596243 \h </w:instrText>
            </w:r>
            <w:r>
              <w:rPr>
                <w:noProof/>
                <w:webHidden/>
              </w:rPr>
            </w:r>
            <w:r>
              <w:rPr>
                <w:noProof/>
                <w:webHidden/>
              </w:rPr>
              <w:fldChar w:fldCharType="separate"/>
            </w:r>
            <w:r>
              <w:rPr>
                <w:noProof/>
                <w:webHidden/>
              </w:rPr>
              <w:t>17</w:t>
            </w:r>
            <w:r>
              <w:rPr>
                <w:noProof/>
                <w:webHidden/>
              </w:rPr>
              <w:fldChar w:fldCharType="end"/>
            </w:r>
          </w:hyperlink>
        </w:p>
        <w:p w14:paraId="3038874D" w14:textId="51E05C9F" w:rsidR="005727EB" w:rsidRDefault="005727EB">
          <w:pPr>
            <w:pStyle w:val="TOC3"/>
            <w:tabs>
              <w:tab w:val="left" w:pos="880"/>
              <w:tab w:val="right" w:leader="dot" w:pos="10070"/>
            </w:tabs>
            <w:rPr>
              <w:rFonts w:eastAsiaTheme="minorEastAsia" w:cstheme="minorBidi"/>
              <w:i w:val="0"/>
              <w:iCs w:val="0"/>
              <w:noProof/>
              <w:kern w:val="2"/>
              <w:sz w:val="24"/>
              <w14:ligatures w14:val="standardContextual"/>
            </w:rPr>
          </w:pPr>
          <w:hyperlink w:anchor="_Toc191596244" w:history="1">
            <w:r w:rsidRPr="00695712">
              <w:rPr>
                <w:rStyle w:val="Hyperlink"/>
                <w:rFonts w:ascii="Noto Sans Symbols" w:eastAsia="Noto Sans Symbols" w:hAnsi="Noto Sans Symbols" w:cs="Noto Sans Symbols"/>
                <w:noProof/>
              </w:rPr>
              <w:t>▪</w:t>
            </w:r>
            <w:r>
              <w:rPr>
                <w:rFonts w:eastAsiaTheme="minorEastAsia" w:cstheme="minorBidi"/>
                <w:i w:val="0"/>
                <w:iCs w:val="0"/>
                <w:noProof/>
                <w:kern w:val="2"/>
                <w:sz w:val="24"/>
                <w14:ligatures w14:val="standardContextual"/>
              </w:rPr>
              <w:tab/>
            </w:r>
            <w:r w:rsidRPr="00695712">
              <w:rPr>
                <w:rStyle w:val="Hyperlink"/>
                <w:noProof/>
              </w:rPr>
              <w:t>Summary of project stakeholder needs and methods, tools and techniques for stakeholder engagement</w:t>
            </w:r>
            <w:r>
              <w:rPr>
                <w:noProof/>
                <w:webHidden/>
              </w:rPr>
              <w:tab/>
            </w:r>
            <w:r>
              <w:rPr>
                <w:noProof/>
                <w:webHidden/>
              </w:rPr>
              <w:fldChar w:fldCharType="begin"/>
            </w:r>
            <w:r>
              <w:rPr>
                <w:noProof/>
                <w:webHidden/>
              </w:rPr>
              <w:instrText xml:space="preserve"> PAGEREF _Toc191596244 \h </w:instrText>
            </w:r>
            <w:r>
              <w:rPr>
                <w:noProof/>
                <w:webHidden/>
              </w:rPr>
            </w:r>
            <w:r>
              <w:rPr>
                <w:noProof/>
                <w:webHidden/>
              </w:rPr>
              <w:fldChar w:fldCharType="separate"/>
            </w:r>
            <w:r>
              <w:rPr>
                <w:noProof/>
                <w:webHidden/>
              </w:rPr>
              <w:t>19</w:t>
            </w:r>
            <w:r>
              <w:rPr>
                <w:noProof/>
                <w:webHidden/>
              </w:rPr>
              <w:fldChar w:fldCharType="end"/>
            </w:r>
          </w:hyperlink>
        </w:p>
        <w:p w14:paraId="03AB5F4E" w14:textId="3FC0954A" w:rsidR="005727EB" w:rsidRDefault="005727EB">
          <w:pPr>
            <w:pStyle w:val="TOC3"/>
            <w:tabs>
              <w:tab w:val="left" w:pos="1100"/>
              <w:tab w:val="right" w:leader="dot" w:pos="10070"/>
            </w:tabs>
            <w:rPr>
              <w:rFonts w:eastAsiaTheme="minorEastAsia" w:cstheme="minorBidi"/>
              <w:i w:val="0"/>
              <w:iCs w:val="0"/>
              <w:noProof/>
              <w:kern w:val="2"/>
              <w:sz w:val="24"/>
              <w14:ligatures w14:val="standardContextual"/>
            </w:rPr>
          </w:pPr>
          <w:hyperlink w:anchor="_Toc191596245" w:history="1">
            <w:r w:rsidRPr="00695712">
              <w:rPr>
                <w:rStyle w:val="Hyperlink"/>
                <w:noProof/>
              </w:rPr>
              <w:t>4.1.3</w:t>
            </w:r>
            <w:r>
              <w:rPr>
                <w:rFonts w:eastAsiaTheme="minorEastAsia" w:cstheme="minorBidi"/>
                <w:i w:val="0"/>
                <w:iCs w:val="0"/>
                <w:noProof/>
                <w:kern w:val="2"/>
                <w:sz w:val="24"/>
                <w14:ligatures w14:val="standardContextual"/>
              </w:rPr>
              <w:tab/>
            </w:r>
            <w:r w:rsidRPr="00695712">
              <w:rPr>
                <w:rStyle w:val="Hyperlink"/>
                <w:noProof/>
              </w:rPr>
              <w:t>Proposed strategy to incorporate the views of vulnerable groups</w:t>
            </w:r>
            <w:r>
              <w:rPr>
                <w:noProof/>
                <w:webHidden/>
              </w:rPr>
              <w:tab/>
            </w:r>
            <w:r>
              <w:rPr>
                <w:noProof/>
                <w:webHidden/>
              </w:rPr>
              <w:fldChar w:fldCharType="begin"/>
            </w:r>
            <w:r>
              <w:rPr>
                <w:noProof/>
                <w:webHidden/>
              </w:rPr>
              <w:instrText xml:space="preserve"> PAGEREF _Toc191596245 \h </w:instrText>
            </w:r>
            <w:r>
              <w:rPr>
                <w:noProof/>
                <w:webHidden/>
              </w:rPr>
            </w:r>
            <w:r>
              <w:rPr>
                <w:noProof/>
                <w:webHidden/>
              </w:rPr>
              <w:fldChar w:fldCharType="separate"/>
            </w:r>
            <w:r>
              <w:rPr>
                <w:noProof/>
                <w:webHidden/>
              </w:rPr>
              <w:t>27</w:t>
            </w:r>
            <w:r>
              <w:rPr>
                <w:noProof/>
                <w:webHidden/>
              </w:rPr>
              <w:fldChar w:fldCharType="end"/>
            </w:r>
          </w:hyperlink>
        </w:p>
        <w:p w14:paraId="6073EE01" w14:textId="17318779" w:rsidR="005727EB" w:rsidRDefault="005727EB">
          <w:pPr>
            <w:pStyle w:val="TOC2"/>
            <w:tabs>
              <w:tab w:val="right" w:leader="dot" w:pos="10070"/>
            </w:tabs>
            <w:rPr>
              <w:rFonts w:eastAsiaTheme="minorEastAsia" w:cstheme="minorBidi"/>
              <w:smallCaps w:val="0"/>
              <w:noProof/>
              <w:kern w:val="2"/>
              <w:sz w:val="24"/>
              <w14:ligatures w14:val="standardContextual"/>
            </w:rPr>
          </w:pPr>
          <w:hyperlink w:anchor="_Toc191596246" w:history="1">
            <w:r w:rsidRPr="00695712">
              <w:rPr>
                <w:rStyle w:val="Hyperlink"/>
                <w:noProof/>
              </w:rPr>
              <w:t>Component 3: Stakeholder Engagement Program</w:t>
            </w:r>
            <w:r>
              <w:rPr>
                <w:noProof/>
                <w:webHidden/>
              </w:rPr>
              <w:tab/>
            </w:r>
            <w:r>
              <w:rPr>
                <w:noProof/>
                <w:webHidden/>
              </w:rPr>
              <w:fldChar w:fldCharType="begin"/>
            </w:r>
            <w:r>
              <w:rPr>
                <w:noProof/>
                <w:webHidden/>
              </w:rPr>
              <w:instrText xml:space="preserve"> PAGEREF _Toc191596246 \h </w:instrText>
            </w:r>
            <w:r>
              <w:rPr>
                <w:noProof/>
                <w:webHidden/>
              </w:rPr>
            </w:r>
            <w:r>
              <w:rPr>
                <w:noProof/>
                <w:webHidden/>
              </w:rPr>
              <w:fldChar w:fldCharType="separate"/>
            </w:r>
            <w:r>
              <w:rPr>
                <w:noProof/>
                <w:webHidden/>
              </w:rPr>
              <w:t>29</w:t>
            </w:r>
            <w:r>
              <w:rPr>
                <w:noProof/>
                <w:webHidden/>
              </w:rPr>
              <w:fldChar w:fldCharType="end"/>
            </w:r>
          </w:hyperlink>
        </w:p>
        <w:p w14:paraId="5A7E7ED1" w14:textId="6C4FCAB6" w:rsidR="005727EB" w:rsidRDefault="005727EB">
          <w:pPr>
            <w:pStyle w:val="TOC3"/>
            <w:tabs>
              <w:tab w:val="left" w:pos="1100"/>
              <w:tab w:val="right" w:leader="dot" w:pos="10070"/>
            </w:tabs>
            <w:rPr>
              <w:rFonts w:eastAsiaTheme="minorEastAsia" w:cstheme="minorBidi"/>
              <w:i w:val="0"/>
              <w:iCs w:val="0"/>
              <w:noProof/>
              <w:kern w:val="2"/>
              <w:sz w:val="24"/>
              <w14:ligatures w14:val="standardContextual"/>
            </w:rPr>
          </w:pPr>
          <w:hyperlink w:anchor="_Toc191596247" w:history="1">
            <w:r w:rsidRPr="00695712">
              <w:rPr>
                <w:rStyle w:val="Hyperlink"/>
                <w:noProof/>
              </w:rPr>
              <w:t>4.1.4</w:t>
            </w:r>
            <w:r>
              <w:rPr>
                <w:rFonts w:eastAsiaTheme="minorEastAsia" w:cstheme="minorBidi"/>
                <w:i w:val="0"/>
                <w:iCs w:val="0"/>
                <w:noProof/>
                <w:kern w:val="2"/>
                <w:sz w:val="24"/>
                <w14:ligatures w14:val="standardContextual"/>
              </w:rPr>
              <w:tab/>
            </w:r>
            <w:r w:rsidRPr="00695712">
              <w:rPr>
                <w:rStyle w:val="Hyperlink"/>
                <w:noProof/>
              </w:rPr>
              <w:t>Summary of stakeholder engagement done during project preparation</w:t>
            </w:r>
            <w:r>
              <w:rPr>
                <w:noProof/>
                <w:webHidden/>
              </w:rPr>
              <w:tab/>
            </w:r>
            <w:r>
              <w:rPr>
                <w:noProof/>
                <w:webHidden/>
              </w:rPr>
              <w:fldChar w:fldCharType="begin"/>
            </w:r>
            <w:r>
              <w:rPr>
                <w:noProof/>
                <w:webHidden/>
              </w:rPr>
              <w:instrText xml:space="preserve"> PAGEREF _Toc191596247 \h </w:instrText>
            </w:r>
            <w:r>
              <w:rPr>
                <w:noProof/>
                <w:webHidden/>
              </w:rPr>
            </w:r>
            <w:r>
              <w:rPr>
                <w:noProof/>
                <w:webHidden/>
              </w:rPr>
              <w:fldChar w:fldCharType="separate"/>
            </w:r>
            <w:r>
              <w:rPr>
                <w:noProof/>
                <w:webHidden/>
              </w:rPr>
              <w:t>29</w:t>
            </w:r>
            <w:r>
              <w:rPr>
                <w:noProof/>
                <w:webHidden/>
              </w:rPr>
              <w:fldChar w:fldCharType="end"/>
            </w:r>
          </w:hyperlink>
        </w:p>
        <w:p w14:paraId="41D40BB1" w14:textId="7537446D" w:rsidR="005727EB" w:rsidRDefault="005727EB">
          <w:pPr>
            <w:pStyle w:val="TOC3"/>
            <w:tabs>
              <w:tab w:val="left" w:pos="880"/>
              <w:tab w:val="right" w:leader="dot" w:pos="10070"/>
            </w:tabs>
            <w:rPr>
              <w:rFonts w:eastAsiaTheme="minorEastAsia" w:cstheme="minorBidi"/>
              <w:i w:val="0"/>
              <w:iCs w:val="0"/>
              <w:noProof/>
              <w:kern w:val="2"/>
              <w:sz w:val="24"/>
              <w14:ligatures w14:val="standardContextual"/>
            </w:rPr>
          </w:pPr>
          <w:hyperlink w:anchor="_Toc191596248" w:history="1">
            <w:r w:rsidRPr="00695712">
              <w:rPr>
                <w:rStyle w:val="Hyperlink"/>
                <w:rFonts w:ascii="Noto Sans Symbols" w:eastAsia="Noto Sans Symbols" w:hAnsi="Noto Sans Symbols" w:cs="Noto Sans Symbols"/>
                <w:noProof/>
              </w:rPr>
              <w:t>▪</w:t>
            </w:r>
            <w:r>
              <w:rPr>
                <w:rFonts w:eastAsiaTheme="minorEastAsia" w:cstheme="minorBidi"/>
                <w:i w:val="0"/>
                <w:iCs w:val="0"/>
                <w:noProof/>
                <w:kern w:val="2"/>
                <w:sz w:val="24"/>
                <w14:ligatures w14:val="standardContextual"/>
              </w:rPr>
              <w:tab/>
            </w:r>
            <w:r w:rsidRPr="00695712">
              <w:rPr>
                <w:rStyle w:val="Hyperlink"/>
                <w:noProof/>
              </w:rPr>
              <w:t>Summary of project stakeholder needs and methods, tools and techniques for stakeholder engagement</w:t>
            </w:r>
            <w:r>
              <w:rPr>
                <w:noProof/>
                <w:webHidden/>
              </w:rPr>
              <w:tab/>
            </w:r>
            <w:r>
              <w:rPr>
                <w:noProof/>
                <w:webHidden/>
              </w:rPr>
              <w:fldChar w:fldCharType="begin"/>
            </w:r>
            <w:r>
              <w:rPr>
                <w:noProof/>
                <w:webHidden/>
              </w:rPr>
              <w:instrText xml:space="preserve"> PAGEREF _Toc191596248 \h </w:instrText>
            </w:r>
            <w:r>
              <w:rPr>
                <w:noProof/>
                <w:webHidden/>
              </w:rPr>
            </w:r>
            <w:r>
              <w:rPr>
                <w:noProof/>
                <w:webHidden/>
              </w:rPr>
              <w:fldChar w:fldCharType="separate"/>
            </w:r>
            <w:r>
              <w:rPr>
                <w:noProof/>
                <w:webHidden/>
              </w:rPr>
              <w:t>30</w:t>
            </w:r>
            <w:r>
              <w:rPr>
                <w:noProof/>
                <w:webHidden/>
              </w:rPr>
              <w:fldChar w:fldCharType="end"/>
            </w:r>
          </w:hyperlink>
        </w:p>
        <w:p w14:paraId="7ED15120" w14:textId="4885AD3B" w:rsidR="005727EB" w:rsidRDefault="005727EB">
          <w:pPr>
            <w:pStyle w:val="TOC1"/>
            <w:tabs>
              <w:tab w:val="left" w:pos="440"/>
              <w:tab w:val="right" w:leader="dot" w:pos="10070"/>
            </w:tabs>
            <w:rPr>
              <w:rFonts w:eastAsiaTheme="minorEastAsia" w:cstheme="minorBidi"/>
              <w:b w:val="0"/>
              <w:bCs w:val="0"/>
              <w:caps w:val="0"/>
              <w:noProof/>
              <w:kern w:val="2"/>
              <w:sz w:val="24"/>
              <w14:ligatures w14:val="standardContextual"/>
            </w:rPr>
          </w:pPr>
          <w:hyperlink w:anchor="_Toc191596249" w:history="1">
            <w:r w:rsidRPr="00695712">
              <w:rPr>
                <w:rStyle w:val="Hyperlink"/>
                <w:noProof/>
              </w:rPr>
              <w:t>5</w:t>
            </w:r>
            <w:r>
              <w:rPr>
                <w:rFonts w:eastAsiaTheme="minorEastAsia" w:cstheme="minorBidi"/>
                <w:b w:val="0"/>
                <w:bCs w:val="0"/>
                <w:caps w:val="0"/>
                <w:noProof/>
                <w:kern w:val="2"/>
                <w:sz w:val="24"/>
                <w14:ligatures w14:val="standardContextual"/>
              </w:rPr>
              <w:tab/>
            </w:r>
            <w:r w:rsidRPr="00695712">
              <w:rPr>
                <w:rStyle w:val="Hyperlink"/>
                <w:noProof/>
              </w:rPr>
              <w:t>Resources/Budget for implementing stakeholder engagement activities</w:t>
            </w:r>
            <w:r>
              <w:rPr>
                <w:noProof/>
                <w:webHidden/>
              </w:rPr>
              <w:tab/>
            </w:r>
            <w:r>
              <w:rPr>
                <w:noProof/>
                <w:webHidden/>
              </w:rPr>
              <w:fldChar w:fldCharType="begin"/>
            </w:r>
            <w:r>
              <w:rPr>
                <w:noProof/>
                <w:webHidden/>
              </w:rPr>
              <w:instrText xml:space="preserve"> PAGEREF _Toc191596249 \h </w:instrText>
            </w:r>
            <w:r>
              <w:rPr>
                <w:noProof/>
                <w:webHidden/>
              </w:rPr>
            </w:r>
            <w:r>
              <w:rPr>
                <w:noProof/>
                <w:webHidden/>
              </w:rPr>
              <w:fldChar w:fldCharType="separate"/>
            </w:r>
            <w:r>
              <w:rPr>
                <w:noProof/>
                <w:webHidden/>
              </w:rPr>
              <w:t>33</w:t>
            </w:r>
            <w:r>
              <w:rPr>
                <w:noProof/>
                <w:webHidden/>
              </w:rPr>
              <w:fldChar w:fldCharType="end"/>
            </w:r>
          </w:hyperlink>
        </w:p>
        <w:p w14:paraId="3F2231EF" w14:textId="1F8BC279" w:rsidR="005727EB" w:rsidRDefault="005727EB">
          <w:pPr>
            <w:pStyle w:val="TOC2"/>
            <w:tabs>
              <w:tab w:val="left" w:pos="880"/>
              <w:tab w:val="right" w:leader="dot" w:pos="10070"/>
            </w:tabs>
            <w:rPr>
              <w:rFonts w:eastAsiaTheme="minorEastAsia" w:cstheme="minorBidi"/>
              <w:smallCaps w:val="0"/>
              <w:noProof/>
              <w:kern w:val="2"/>
              <w:sz w:val="24"/>
              <w14:ligatures w14:val="standardContextual"/>
            </w:rPr>
          </w:pPr>
          <w:hyperlink w:anchor="_Toc191596250" w:history="1">
            <w:r w:rsidRPr="00695712">
              <w:rPr>
                <w:rStyle w:val="Hyperlink"/>
                <w:noProof/>
              </w:rPr>
              <w:t>5.1</w:t>
            </w:r>
            <w:r>
              <w:rPr>
                <w:rFonts w:eastAsiaTheme="minorEastAsia" w:cstheme="minorBidi"/>
                <w:smallCaps w:val="0"/>
                <w:noProof/>
                <w:kern w:val="2"/>
                <w:sz w:val="24"/>
                <w14:ligatures w14:val="standardContextual"/>
              </w:rPr>
              <w:tab/>
            </w:r>
            <w:r w:rsidRPr="00695712">
              <w:rPr>
                <w:rStyle w:val="Hyperlink"/>
                <w:noProof/>
              </w:rPr>
              <w:t>Implementation Arrangement and Resources</w:t>
            </w:r>
            <w:r>
              <w:rPr>
                <w:noProof/>
                <w:webHidden/>
              </w:rPr>
              <w:tab/>
            </w:r>
            <w:r>
              <w:rPr>
                <w:noProof/>
                <w:webHidden/>
              </w:rPr>
              <w:fldChar w:fldCharType="begin"/>
            </w:r>
            <w:r>
              <w:rPr>
                <w:noProof/>
                <w:webHidden/>
              </w:rPr>
              <w:instrText xml:space="preserve"> PAGEREF _Toc191596250 \h </w:instrText>
            </w:r>
            <w:r>
              <w:rPr>
                <w:noProof/>
                <w:webHidden/>
              </w:rPr>
            </w:r>
            <w:r>
              <w:rPr>
                <w:noProof/>
                <w:webHidden/>
              </w:rPr>
              <w:fldChar w:fldCharType="separate"/>
            </w:r>
            <w:r>
              <w:rPr>
                <w:noProof/>
                <w:webHidden/>
              </w:rPr>
              <w:t>33</w:t>
            </w:r>
            <w:r>
              <w:rPr>
                <w:noProof/>
                <w:webHidden/>
              </w:rPr>
              <w:fldChar w:fldCharType="end"/>
            </w:r>
          </w:hyperlink>
        </w:p>
        <w:p w14:paraId="1DE27AAA" w14:textId="517F021A" w:rsidR="005727EB" w:rsidRDefault="005727EB">
          <w:pPr>
            <w:pStyle w:val="TOC1"/>
            <w:tabs>
              <w:tab w:val="left" w:pos="440"/>
              <w:tab w:val="right" w:leader="dot" w:pos="10070"/>
            </w:tabs>
            <w:rPr>
              <w:rFonts w:eastAsiaTheme="minorEastAsia" w:cstheme="minorBidi"/>
              <w:b w:val="0"/>
              <w:bCs w:val="0"/>
              <w:caps w:val="0"/>
              <w:noProof/>
              <w:kern w:val="2"/>
              <w:sz w:val="24"/>
              <w14:ligatures w14:val="standardContextual"/>
            </w:rPr>
          </w:pPr>
          <w:hyperlink w:anchor="_Toc191596251" w:history="1">
            <w:r w:rsidRPr="00695712">
              <w:rPr>
                <w:rStyle w:val="Hyperlink"/>
                <w:noProof/>
              </w:rPr>
              <w:t>6</w:t>
            </w:r>
            <w:r>
              <w:rPr>
                <w:rFonts w:eastAsiaTheme="minorEastAsia" w:cstheme="minorBidi"/>
                <w:b w:val="0"/>
                <w:bCs w:val="0"/>
                <w:caps w:val="0"/>
                <w:noProof/>
                <w:kern w:val="2"/>
                <w:sz w:val="24"/>
                <w14:ligatures w14:val="standardContextual"/>
              </w:rPr>
              <w:tab/>
            </w:r>
            <w:r w:rsidRPr="00695712">
              <w:rPr>
                <w:rStyle w:val="Hyperlink"/>
                <w:noProof/>
              </w:rPr>
              <w:t>Grievance Mechanism</w:t>
            </w:r>
            <w:r>
              <w:rPr>
                <w:noProof/>
                <w:webHidden/>
              </w:rPr>
              <w:tab/>
            </w:r>
            <w:r>
              <w:rPr>
                <w:noProof/>
                <w:webHidden/>
              </w:rPr>
              <w:fldChar w:fldCharType="begin"/>
            </w:r>
            <w:r>
              <w:rPr>
                <w:noProof/>
                <w:webHidden/>
              </w:rPr>
              <w:instrText xml:space="preserve"> PAGEREF _Toc191596251 \h </w:instrText>
            </w:r>
            <w:r>
              <w:rPr>
                <w:noProof/>
                <w:webHidden/>
              </w:rPr>
            </w:r>
            <w:r>
              <w:rPr>
                <w:noProof/>
                <w:webHidden/>
              </w:rPr>
              <w:fldChar w:fldCharType="separate"/>
            </w:r>
            <w:r>
              <w:rPr>
                <w:noProof/>
                <w:webHidden/>
              </w:rPr>
              <w:t>35</w:t>
            </w:r>
            <w:r>
              <w:rPr>
                <w:noProof/>
                <w:webHidden/>
              </w:rPr>
              <w:fldChar w:fldCharType="end"/>
            </w:r>
          </w:hyperlink>
        </w:p>
        <w:p w14:paraId="14888142" w14:textId="6AC60B8B" w:rsidR="005727EB" w:rsidRDefault="005727EB">
          <w:pPr>
            <w:pStyle w:val="TOC2"/>
            <w:tabs>
              <w:tab w:val="right" w:leader="dot" w:pos="10070"/>
            </w:tabs>
            <w:rPr>
              <w:rFonts w:eastAsiaTheme="minorEastAsia" w:cstheme="minorBidi"/>
              <w:smallCaps w:val="0"/>
              <w:noProof/>
              <w:kern w:val="2"/>
              <w:sz w:val="24"/>
              <w14:ligatures w14:val="standardContextual"/>
            </w:rPr>
          </w:pPr>
          <w:hyperlink w:anchor="_Toc191596252" w:history="1">
            <w:r w:rsidRPr="00695712">
              <w:rPr>
                <w:rStyle w:val="Hyperlink"/>
                <w:noProof/>
              </w:rPr>
              <w:t>Component 1: Description of Grievance Mechanism (Digital Systems for Trade)</w:t>
            </w:r>
            <w:r>
              <w:rPr>
                <w:noProof/>
                <w:webHidden/>
              </w:rPr>
              <w:tab/>
            </w:r>
            <w:r>
              <w:rPr>
                <w:noProof/>
                <w:webHidden/>
              </w:rPr>
              <w:fldChar w:fldCharType="begin"/>
            </w:r>
            <w:r>
              <w:rPr>
                <w:noProof/>
                <w:webHidden/>
              </w:rPr>
              <w:instrText xml:space="preserve"> PAGEREF _Toc191596252 \h </w:instrText>
            </w:r>
            <w:r>
              <w:rPr>
                <w:noProof/>
                <w:webHidden/>
              </w:rPr>
            </w:r>
            <w:r>
              <w:rPr>
                <w:noProof/>
                <w:webHidden/>
              </w:rPr>
              <w:fldChar w:fldCharType="separate"/>
            </w:r>
            <w:r>
              <w:rPr>
                <w:noProof/>
                <w:webHidden/>
              </w:rPr>
              <w:t>35</w:t>
            </w:r>
            <w:r>
              <w:rPr>
                <w:noProof/>
                <w:webHidden/>
              </w:rPr>
              <w:fldChar w:fldCharType="end"/>
            </w:r>
          </w:hyperlink>
        </w:p>
        <w:p w14:paraId="53D38EFA" w14:textId="0EA45314" w:rsidR="005727EB" w:rsidRDefault="005727EB">
          <w:pPr>
            <w:pStyle w:val="TOC2"/>
            <w:tabs>
              <w:tab w:val="right" w:leader="dot" w:pos="10070"/>
            </w:tabs>
            <w:rPr>
              <w:rFonts w:eastAsiaTheme="minorEastAsia" w:cstheme="minorBidi"/>
              <w:smallCaps w:val="0"/>
              <w:noProof/>
              <w:kern w:val="2"/>
              <w:sz w:val="24"/>
              <w14:ligatures w14:val="standardContextual"/>
            </w:rPr>
          </w:pPr>
          <w:hyperlink w:anchor="_Toc191596253" w:history="1">
            <w:r w:rsidRPr="00695712">
              <w:rPr>
                <w:rStyle w:val="Hyperlink"/>
                <w:noProof/>
              </w:rPr>
              <w:t>Component 2 (Gelephu-Tareythang Road): Description of GM</w:t>
            </w:r>
            <w:r>
              <w:rPr>
                <w:noProof/>
                <w:webHidden/>
              </w:rPr>
              <w:tab/>
            </w:r>
            <w:r>
              <w:rPr>
                <w:noProof/>
                <w:webHidden/>
              </w:rPr>
              <w:fldChar w:fldCharType="begin"/>
            </w:r>
            <w:r>
              <w:rPr>
                <w:noProof/>
                <w:webHidden/>
              </w:rPr>
              <w:instrText xml:space="preserve"> PAGEREF _Toc191596253 \h </w:instrText>
            </w:r>
            <w:r>
              <w:rPr>
                <w:noProof/>
                <w:webHidden/>
              </w:rPr>
            </w:r>
            <w:r>
              <w:rPr>
                <w:noProof/>
                <w:webHidden/>
              </w:rPr>
              <w:fldChar w:fldCharType="separate"/>
            </w:r>
            <w:r>
              <w:rPr>
                <w:noProof/>
                <w:webHidden/>
              </w:rPr>
              <w:t>37</w:t>
            </w:r>
            <w:r>
              <w:rPr>
                <w:noProof/>
                <w:webHidden/>
              </w:rPr>
              <w:fldChar w:fldCharType="end"/>
            </w:r>
          </w:hyperlink>
        </w:p>
        <w:p w14:paraId="7620EA07" w14:textId="25A0D25E" w:rsidR="005727EB" w:rsidRDefault="005727EB">
          <w:pPr>
            <w:pStyle w:val="TOC3"/>
            <w:tabs>
              <w:tab w:val="left" w:pos="1100"/>
              <w:tab w:val="right" w:leader="dot" w:pos="10070"/>
            </w:tabs>
            <w:rPr>
              <w:rFonts w:eastAsiaTheme="minorEastAsia" w:cstheme="minorBidi"/>
              <w:i w:val="0"/>
              <w:iCs w:val="0"/>
              <w:noProof/>
              <w:kern w:val="2"/>
              <w:sz w:val="24"/>
              <w14:ligatures w14:val="standardContextual"/>
            </w:rPr>
          </w:pPr>
          <w:hyperlink w:anchor="_Toc191596254" w:history="1">
            <w:r w:rsidRPr="00695712">
              <w:rPr>
                <w:rStyle w:val="Hyperlink"/>
                <w:noProof/>
              </w:rPr>
              <w:t>6.1.1</w:t>
            </w:r>
            <w:r>
              <w:rPr>
                <w:rFonts w:eastAsiaTheme="minorEastAsia" w:cstheme="minorBidi"/>
                <w:i w:val="0"/>
                <w:iCs w:val="0"/>
                <w:noProof/>
                <w:kern w:val="2"/>
                <w:sz w:val="24"/>
                <w14:ligatures w14:val="standardContextual"/>
              </w:rPr>
              <w:tab/>
            </w:r>
            <w:r w:rsidRPr="00695712">
              <w:rPr>
                <w:rStyle w:val="Hyperlink"/>
                <w:noProof/>
              </w:rPr>
              <w:t>GM Steps and description</w:t>
            </w:r>
            <w:r>
              <w:rPr>
                <w:noProof/>
                <w:webHidden/>
              </w:rPr>
              <w:tab/>
            </w:r>
            <w:r>
              <w:rPr>
                <w:noProof/>
                <w:webHidden/>
              </w:rPr>
              <w:fldChar w:fldCharType="begin"/>
            </w:r>
            <w:r>
              <w:rPr>
                <w:noProof/>
                <w:webHidden/>
              </w:rPr>
              <w:instrText xml:space="preserve"> PAGEREF _Toc191596254 \h </w:instrText>
            </w:r>
            <w:r>
              <w:rPr>
                <w:noProof/>
                <w:webHidden/>
              </w:rPr>
            </w:r>
            <w:r>
              <w:rPr>
                <w:noProof/>
                <w:webHidden/>
              </w:rPr>
              <w:fldChar w:fldCharType="separate"/>
            </w:r>
            <w:r>
              <w:rPr>
                <w:noProof/>
                <w:webHidden/>
              </w:rPr>
              <w:t>37</w:t>
            </w:r>
            <w:r>
              <w:rPr>
                <w:noProof/>
                <w:webHidden/>
              </w:rPr>
              <w:fldChar w:fldCharType="end"/>
            </w:r>
          </w:hyperlink>
        </w:p>
        <w:p w14:paraId="67BF0D3F" w14:textId="5AB62B2C" w:rsidR="005727EB" w:rsidRDefault="005727EB">
          <w:pPr>
            <w:pStyle w:val="TOC3"/>
            <w:tabs>
              <w:tab w:val="left" w:pos="1100"/>
              <w:tab w:val="right" w:leader="dot" w:pos="10070"/>
            </w:tabs>
            <w:rPr>
              <w:rFonts w:eastAsiaTheme="minorEastAsia" w:cstheme="minorBidi"/>
              <w:i w:val="0"/>
              <w:iCs w:val="0"/>
              <w:noProof/>
              <w:kern w:val="2"/>
              <w:sz w:val="24"/>
              <w14:ligatures w14:val="standardContextual"/>
            </w:rPr>
          </w:pPr>
          <w:hyperlink w:anchor="_Toc191596255" w:history="1">
            <w:r w:rsidRPr="00695712">
              <w:rPr>
                <w:rStyle w:val="Hyperlink"/>
                <w:noProof/>
              </w:rPr>
              <w:t>6.1.2</w:t>
            </w:r>
            <w:r>
              <w:rPr>
                <w:rFonts w:eastAsiaTheme="minorEastAsia" w:cstheme="minorBidi"/>
                <w:i w:val="0"/>
                <w:iCs w:val="0"/>
                <w:noProof/>
                <w:kern w:val="2"/>
                <w:sz w:val="24"/>
                <w14:ligatures w14:val="standardContextual"/>
              </w:rPr>
              <w:tab/>
            </w:r>
            <w:r w:rsidRPr="00695712">
              <w:rPr>
                <w:rStyle w:val="Hyperlink"/>
                <w:noProof/>
              </w:rPr>
              <w:t>Labour GM -Internal Grievances (during road constructions)</w:t>
            </w:r>
            <w:r>
              <w:rPr>
                <w:noProof/>
                <w:webHidden/>
              </w:rPr>
              <w:tab/>
            </w:r>
            <w:r>
              <w:rPr>
                <w:noProof/>
                <w:webHidden/>
              </w:rPr>
              <w:fldChar w:fldCharType="begin"/>
            </w:r>
            <w:r>
              <w:rPr>
                <w:noProof/>
                <w:webHidden/>
              </w:rPr>
              <w:instrText xml:space="preserve"> PAGEREF _Toc191596255 \h </w:instrText>
            </w:r>
            <w:r>
              <w:rPr>
                <w:noProof/>
                <w:webHidden/>
              </w:rPr>
            </w:r>
            <w:r>
              <w:rPr>
                <w:noProof/>
                <w:webHidden/>
              </w:rPr>
              <w:fldChar w:fldCharType="separate"/>
            </w:r>
            <w:r>
              <w:rPr>
                <w:noProof/>
                <w:webHidden/>
              </w:rPr>
              <w:t>41</w:t>
            </w:r>
            <w:r>
              <w:rPr>
                <w:noProof/>
                <w:webHidden/>
              </w:rPr>
              <w:fldChar w:fldCharType="end"/>
            </w:r>
          </w:hyperlink>
        </w:p>
        <w:p w14:paraId="276C09B9" w14:textId="6C86976D" w:rsidR="005727EB" w:rsidRDefault="005727EB">
          <w:pPr>
            <w:pStyle w:val="TOC3"/>
            <w:tabs>
              <w:tab w:val="left" w:pos="1100"/>
              <w:tab w:val="right" w:leader="dot" w:pos="10070"/>
            </w:tabs>
            <w:rPr>
              <w:rFonts w:eastAsiaTheme="minorEastAsia" w:cstheme="minorBidi"/>
              <w:i w:val="0"/>
              <w:iCs w:val="0"/>
              <w:noProof/>
              <w:kern w:val="2"/>
              <w:sz w:val="24"/>
              <w14:ligatures w14:val="standardContextual"/>
            </w:rPr>
          </w:pPr>
          <w:hyperlink w:anchor="_Toc191596256" w:history="1">
            <w:r w:rsidRPr="00695712">
              <w:rPr>
                <w:rStyle w:val="Hyperlink"/>
                <w:noProof/>
              </w:rPr>
              <w:t>6.1.3</w:t>
            </w:r>
            <w:r>
              <w:rPr>
                <w:rFonts w:eastAsiaTheme="minorEastAsia" w:cstheme="minorBidi"/>
                <w:i w:val="0"/>
                <w:iCs w:val="0"/>
                <w:noProof/>
                <w:kern w:val="2"/>
                <w:sz w:val="24"/>
                <w14:ligatures w14:val="standardContextual"/>
              </w:rPr>
              <w:tab/>
            </w:r>
            <w:r w:rsidRPr="00695712">
              <w:rPr>
                <w:rStyle w:val="Hyperlink"/>
                <w:noProof/>
              </w:rPr>
              <w:t>Labour and contractor/vendor related grievance</w:t>
            </w:r>
            <w:r>
              <w:rPr>
                <w:noProof/>
                <w:webHidden/>
              </w:rPr>
              <w:tab/>
            </w:r>
            <w:r>
              <w:rPr>
                <w:noProof/>
                <w:webHidden/>
              </w:rPr>
              <w:fldChar w:fldCharType="begin"/>
            </w:r>
            <w:r>
              <w:rPr>
                <w:noProof/>
                <w:webHidden/>
              </w:rPr>
              <w:instrText xml:space="preserve"> PAGEREF _Toc191596256 \h </w:instrText>
            </w:r>
            <w:r>
              <w:rPr>
                <w:noProof/>
                <w:webHidden/>
              </w:rPr>
            </w:r>
            <w:r>
              <w:rPr>
                <w:noProof/>
                <w:webHidden/>
              </w:rPr>
              <w:fldChar w:fldCharType="separate"/>
            </w:r>
            <w:r>
              <w:rPr>
                <w:noProof/>
                <w:webHidden/>
              </w:rPr>
              <w:t>41</w:t>
            </w:r>
            <w:r>
              <w:rPr>
                <w:noProof/>
                <w:webHidden/>
              </w:rPr>
              <w:fldChar w:fldCharType="end"/>
            </w:r>
          </w:hyperlink>
        </w:p>
        <w:p w14:paraId="76BDBDE5" w14:textId="18B90729" w:rsidR="005727EB" w:rsidRDefault="005727EB">
          <w:pPr>
            <w:pStyle w:val="TOC3"/>
            <w:tabs>
              <w:tab w:val="left" w:pos="1100"/>
              <w:tab w:val="right" w:leader="dot" w:pos="10070"/>
            </w:tabs>
            <w:rPr>
              <w:rFonts w:eastAsiaTheme="minorEastAsia" w:cstheme="minorBidi"/>
              <w:i w:val="0"/>
              <w:iCs w:val="0"/>
              <w:noProof/>
              <w:kern w:val="2"/>
              <w:sz w:val="24"/>
              <w14:ligatures w14:val="standardContextual"/>
            </w:rPr>
          </w:pPr>
          <w:hyperlink w:anchor="_Toc191596257" w:history="1">
            <w:r w:rsidRPr="00695712">
              <w:rPr>
                <w:rStyle w:val="Hyperlink"/>
                <w:noProof/>
              </w:rPr>
              <w:t>6.1.4</w:t>
            </w:r>
            <w:r>
              <w:rPr>
                <w:rFonts w:eastAsiaTheme="minorEastAsia" w:cstheme="minorBidi"/>
                <w:i w:val="0"/>
                <w:iCs w:val="0"/>
                <w:noProof/>
                <w:kern w:val="2"/>
                <w:sz w:val="24"/>
                <w14:ligatures w14:val="standardContextual"/>
              </w:rPr>
              <w:tab/>
            </w:r>
            <w:r w:rsidRPr="00695712">
              <w:rPr>
                <w:rStyle w:val="Hyperlink"/>
                <w:noProof/>
              </w:rPr>
              <w:t>GM Steps and Procedures</w:t>
            </w:r>
            <w:r>
              <w:rPr>
                <w:noProof/>
                <w:webHidden/>
              </w:rPr>
              <w:tab/>
            </w:r>
            <w:r>
              <w:rPr>
                <w:noProof/>
                <w:webHidden/>
              </w:rPr>
              <w:fldChar w:fldCharType="begin"/>
            </w:r>
            <w:r>
              <w:rPr>
                <w:noProof/>
                <w:webHidden/>
              </w:rPr>
              <w:instrText xml:space="preserve"> PAGEREF _Toc191596257 \h </w:instrText>
            </w:r>
            <w:r>
              <w:rPr>
                <w:noProof/>
                <w:webHidden/>
              </w:rPr>
            </w:r>
            <w:r>
              <w:rPr>
                <w:noProof/>
                <w:webHidden/>
              </w:rPr>
              <w:fldChar w:fldCharType="separate"/>
            </w:r>
            <w:r>
              <w:rPr>
                <w:noProof/>
                <w:webHidden/>
              </w:rPr>
              <w:t>42</w:t>
            </w:r>
            <w:r>
              <w:rPr>
                <w:noProof/>
                <w:webHidden/>
              </w:rPr>
              <w:fldChar w:fldCharType="end"/>
            </w:r>
          </w:hyperlink>
        </w:p>
        <w:p w14:paraId="682AE32A" w14:textId="6C05FD3A" w:rsidR="005727EB" w:rsidRDefault="005727EB">
          <w:pPr>
            <w:pStyle w:val="TOC3"/>
            <w:tabs>
              <w:tab w:val="left" w:pos="880"/>
              <w:tab w:val="right" w:leader="dot" w:pos="10070"/>
            </w:tabs>
            <w:rPr>
              <w:rFonts w:eastAsiaTheme="minorEastAsia" w:cstheme="minorBidi"/>
              <w:i w:val="0"/>
              <w:iCs w:val="0"/>
              <w:noProof/>
              <w:kern w:val="2"/>
              <w:sz w:val="24"/>
              <w14:ligatures w14:val="standardContextual"/>
            </w:rPr>
          </w:pPr>
          <w:hyperlink w:anchor="_Toc191596258" w:history="1">
            <w:r w:rsidRPr="00695712">
              <w:rPr>
                <w:rStyle w:val="Hyperlink"/>
                <w:rFonts w:ascii="Noto Sans Symbols" w:eastAsia="Noto Sans Symbols" w:hAnsi="Noto Sans Symbols" w:cs="Noto Sans Symbols"/>
                <w:noProof/>
              </w:rPr>
              <w:t>▪</w:t>
            </w:r>
            <w:r>
              <w:rPr>
                <w:rFonts w:eastAsiaTheme="minorEastAsia" w:cstheme="minorBidi"/>
                <w:i w:val="0"/>
                <w:iCs w:val="0"/>
                <w:noProof/>
                <w:kern w:val="2"/>
                <w:sz w:val="24"/>
                <w14:ligatures w14:val="standardContextual"/>
              </w:rPr>
              <w:tab/>
            </w:r>
            <w:r w:rsidRPr="00695712">
              <w:rPr>
                <w:rStyle w:val="Hyperlink"/>
                <w:noProof/>
              </w:rPr>
              <w:t>Monitoring, reporting and reviewing procedure</w:t>
            </w:r>
            <w:r>
              <w:rPr>
                <w:noProof/>
                <w:webHidden/>
              </w:rPr>
              <w:tab/>
            </w:r>
            <w:r>
              <w:rPr>
                <w:noProof/>
                <w:webHidden/>
              </w:rPr>
              <w:fldChar w:fldCharType="begin"/>
            </w:r>
            <w:r>
              <w:rPr>
                <w:noProof/>
                <w:webHidden/>
              </w:rPr>
              <w:instrText xml:space="preserve"> PAGEREF _Toc191596258 \h </w:instrText>
            </w:r>
            <w:r>
              <w:rPr>
                <w:noProof/>
                <w:webHidden/>
              </w:rPr>
            </w:r>
            <w:r>
              <w:rPr>
                <w:noProof/>
                <w:webHidden/>
              </w:rPr>
              <w:fldChar w:fldCharType="separate"/>
            </w:r>
            <w:r>
              <w:rPr>
                <w:noProof/>
                <w:webHidden/>
              </w:rPr>
              <w:t>43</w:t>
            </w:r>
            <w:r>
              <w:rPr>
                <w:noProof/>
                <w:webHidden/>
              </w:rPr>
              <w:fldChar w:fldCharType="end"/>
            </w:r>
          </w:hyperlink>
        </w:p>
        <w:p w14:paraId="5059AE87" w14:textId="63470F98" w:rsidR="005727EB" w:rsidRDefault="005727EB">
          <w:pPr>
            <w:pStyle w:val="TOC2"/>
            <w:tabs>
              <w:tab w:val="right" w:leader="dot" w:pos="10070"/>
            </w:tabs>
            <w:rPr>
              <w:rFonts w:eastAsiaTheme="minorEastAsia" w:cstheme="minorBidi"/>
              <w:smallCaps w:val="0"/>
              <w:noProof/>
              <w:kern w:val="2"/>
              <w:sz w:val="24"/>
              <w14:ligatures w14:val="standardContextual"/>
            </w:rPr>
          </w:pPr>
          <w:hyperlink w:anchor="_Toc191596259" w:history="1">
            <w:r w:rsidRPr="00695712">
              <w:rPr>
                <w:rStyle w:val="Hyperlink"/>
                <w:noProof/>
              </w:rPr>
              <w:t>Component 3: Description GM- (Institutional and Policy Strengthening)</w:t>
            </w:r>
            <w:r>
              <w:rPr>
                <w:noProof/>
                <w:webHidden/>
              </w:rPr>
              <w:tab/>
            </w:r>
            <w:r>
              <w:rPr>
                <w:noProof/>
                <w:webHidden/>
              </w:rPr>
              <w:fldChar w:fldCharType="begin"/>
            </w:r>
            <w:r>
              <w:rPr>
                <w:noProof/>
                <w:webHidden/>
              </w:rPr>
              <w:instrText xml:space="preserve"> PAGEREF _Toc191596259 \h </w:instrText>
            </w:r>
            <w:r>
              <w:rPr>
                <w:noProof/>
                <w:webHidden/>
              </w:rPr>
            </w:r>
            <w:r>
              <w:rPr>
                <w:noProof/>
                <w:webHidden/>
              </w:rPr>
              <w:fldChar w:fldCharType="separate"/>
            </w:r>
            <w:r>
              <w:rPr>
                <w:noProof/>
                <w:webHidden/>
              </w:rPr>
              <w:t>43</w:t>
            </w:r>
            <w:r>
              <w:rPr>
                <w:noProof/>
                <w:webHidden/>
              </w:rPr>
              <w:fldChar w:fldCharType="end"/>
            </w:r>
          </w:hyperlink>
        </w:p>
        <w:p w14:paraId="1B895CF1" w14:textId="25048E29" w:rsidR="005727EB" w:rsidRDefault="005727EB">
          <w:pPr>
            <w:pStyle w:val="TOC3"/>
            <w:tabs>
              <w:tab w:val="left" w:pos="1100"/>
              <w:tab w:val="right" w:leader="dot" w:pos="10070"/>
            </w:tabs>
            <w:rPr>
              <w:rFonts w:eastAsiaTheme="minorEastAsia" w:cstheme="minorBidi"/>
              <w:i w:val="0"/>
              <w:iCs w:val="0"/>
              <w:noProof/>
              <w:kern w:val="2"/>
              <w:sz w:val="24"/>
              <w14:ligatures w14:val="standardContextual"/>
            </w:rPr>
          </w:pPr>
          <w:hyperlink w:anchor="_Toc191596260" w:history="1">
            <w:r w:rsidRPr="00695712">
              <w:rPr>
                <w:rStyle w:val="Hyperlink"/>
                <w:noProof/>
              </w:rPr>
              <w:t>6.1.5</w:t>
            </w:r>
            <w:r>
              <w:rPr>
                <w:rFonts w:eastAsiaTheme="minorEastAsia" w:cstheme="minorBidi"/>
                <w:i w:val="0"/>
                <w:iCs w:val="0"/>
                <w:noProof/>
                <w:kern w:val="2"/>
                <w:sz w:val="24"/>
                <w14:ligatures w14:val="standardContextual"/>
              </w:rPr>
              <w:tab/>
            </w:r>
            <w:r w:rsidRPr="00695712">
              <w:rPr>
                <w:rStyle w:val="Hyperlink"/>
                <w:noProof/>
              </w:rPr>
              <w:t>Grievance Redress Committee</w:t>
            </w:r>
            <w:r>
              <w:rPr>
                <w:noProof/>
                <w:webHidden/>
              </w:rPr>
              <w:tab/>
            </w:r>
            <w:r>
              <w:rPr>
                <w:noProof/>
                <w:webHidden/>
              </w:rPr>
              <w:fldChar w:fldCharType="begin"/>
            </w:r>
            <w:r>
              <w:rPr>
                <w:noProof/>
                <w:webHidden/>
              </w:rPr>
              <w:instrText xml:space="preserve"> PAGEREF _Toc191596260 \h </w:instrText>
            </w:r>
            <w:r>
              <w:rPr>
                <w:noProof/>
                <w:webHidden/>
              </w:rPr>
            </w:r>
            <w:r>
              <w:rPr>
                <w:noProof/>
                <w:webHidden/>
              </w:rPr>
              <w:fldChar w:fldCharType="separate"/>
            </w:r>
            <w:r>
              <w:rPr>
                <w:noProof/>
                <w:webHidden/>
              </w:rPr>
              <w:t>44</w:t>
            </w:r>
            <w:r>
              <w:rPr>
                <w:noProof/>
                <w:webHidden/>
              </w:rPr>
              <w:fldChar w:fldCharType="end"/>
            </w:r>
          </w:hyperlink>
        </w:p>
        <w:p w14:paraId="7FBF529A" w14:textId="67DB5BEB" w:rsidR="005727EB" w:rsidRDefault="005727EB">
          <w:pPr>
            <w:pStyle w:val="TOC3"/>
            <w:tabs>
              <w:tab w:val="left" w:pos="1100"/>
              <w:tab w:val="right" w:leader="dot" w:pos="10070"/>
            </w:tabs>
            <w:rPr>
              <w:rFonts w:eastAsiaTheme="minorEastAsia" w:cstheme="minorBidi"/>
              <w:i w:val="0"/>
              <w:iCs w:val="0"/>
              <w:noProof/>
              <w:kern w:val="2"/>
              <w:sz w:val="24"/>
              <w14:ligatures w14:val="standardContextual"/>
            </w:rPr>
          </w:pPr>
          <w:hyperlink w:anchor="_Toc191596261" w:history="1">
            <w:r w:rsidRPr="00695712">
              <w:rPr>
                <w:rStyle w:val="Hyperlink"/>
                <w:noProof/>
              </w:rPr>
              <w:t>6.1.6</w:t>
            </w:r>
            <w:r>
              <w:rPr>
                <w:rFonts w:eastAsiaTheme="minorEastAsia" w:cstheme="minorBidi"/>
                <w:i w:val="0"/>
                <w:iCs w:val="0"/>
                <w:noProof/>
                <w:kern w:val="2"/>
                <w:sz w:val="24"/>
                <w14:ligatures w14:val="standardContextual"/>
              </w:rPr>
              <w:tab/>
            </w:r>
            <w:r w:rsidRPr="00695712">
              <w:rPr>
                <w:rStyle w:val="Hyperlink"/>
                <w:noProof/>
              </w:rPr>
              <w:t>Description of Grievance Mechanism (GM)</w:t>
            </w:r>
            <w:r>
              <w:rPr>
                <w:noProof/>
                <w:webHidden/>
              </w:rPr>
              <w:tab/>
            </w:r>
            <w:r>
              <w:rPr>
                <w:noProof/>
                <w:webHidden/>
              </w:rPr>
              <w:fldChar w:fldCharType="begin"/>
            </w:r>
            <w:r>
              <w:rPr>
                <w:noProof/>
                <w:webHidden/>
              </w:rPr>
              <w:instrText xml:space="preserve"> PAGEREF _Toc191596261 \h </w:instrText>
            </w:r>
            <w:r>
              <w:rPr>
                <w:noProof/>
                <w:webHidden/>
              </w:rPr>
            </w:r>
            <w:r>
              <w:rPr>
                <w:noProof/>
                <w:webHidden/>
              </w:rPr>
              <w:fldChar w:fldCharType="separate"/>
            </w:r>
            <w:r>
              <w:rPr>
                <w:noProof/>
                <w:webHidden/>
              </w:rPr>
              <w:t>44</w:t>
            </w:r>
            <w:r>
              <w:rPr>
                <w:noProof/>
                <w:webHidden/>
              </w:rPr>
              <w:fldChar w:fldCharType="end"/>
            </w:r>
          </w:hyperlink>
        </w:p>
        <w:p w14:paraId="69D0E1F7" w14:textId="2838A983" w:rsidR="005727EB" w:rsidRDefault="005727EB">
          <w:pPr>
            <w:pStyle w:val="TOC1"/>
            <w:tabs>
              <w:tab w:val="left" w:pos="440"/>
              <w:tab w:val="right" w:leader="dot" w:pos="10070"/>
            </w:tabs>
            <w:rPr>
              <w:rFonts w:eastAsiaTheme="minorEastAsia" w:cstheme="minorBidi"/>
              <w:b w:val="0"/>
              <w:bCs w:val="0"/>
              <w:caps w:val="0"/>
              <w:noProof/>
              <w:kern w:val="2"/>
              <w:sz w:val="24"/>
              <w14:ligatures w14:val="standardContextual"/>
            </w:rPr>
          </w:pPr>
          <w:hyperlink w:anchor="_Toc191596262" w:history="1">
            <w:r w:rsidRPr="00695712">
              <w:rPr>
                <w:rStyle w:val="Hyperlink"/>
                <w:noProof/>
              </w:rPr>
              <w:t>7</w:t>
            </w:r>
            <w:r>
              <w:rPr>
                <w:rFonts w:eastAsiaTheme="minorEastAsia" w:cstheme="minorBidi"/>
                <w:b w:val="0"/>
                <w:bCs w:val="0"/>
                <w:caps w:val="0"/>
                <w:noProof/>
                <w:kern w:val="2"/>
                <w:sz w:val="24"/>
                <w14:ligatures w14:val="standardContextual"/>
              </w:rPr>
              <w:tab/>
            </w:r>
            <w:r w:rsidRPr="00695712">
              <w:rPr>
                <w:rStyle w:val="Hyperlink"/>
                <w:noProof/>
              </w:rPr>
              <w:t>Monitoring and Reporting</w:t>
            </w:r>
            <w:r>
              <w:rPr>
                <w:noProof/>
                <w:webHidden/>
              </w:rPr>
              <w:tab/>
            </w:r>
            <w:r>
              <w:rPr>
                <w:noProof/>
                <w:webHidden/>
              </w:rPr>
              <w:fldChar w:fldCharType="begin"/>
            </w:r>
            <w:r>
              <w:rPr>
                <w:noProof/>
                <w:webHidden/>
              </w:rPr>
              <w:instrText xml:space="preserve"> PAGEREF _Toc191596262 \h </w:instrText>
            </w:r>
            <w:r>
              <w:rPr>
                <w:noProof/>
                <w:webHidden/>
              </w:rPr>
            </w:r>
            <w:r>
              <w:rPr>
                <w:noProof/>
                <w:webHidden/>
              </w:rPr>
              <w:fldChar w:fldCharType="separate"/>
            </w:r>
            <w:r>
              <w:rPr>
                <w:noProof/>
                <w:webHidden/>
              </w:rPr>
              <w:t>46</w:t>
            </w:r>
            <w:r>
              <w:rPr>
                <w:noProof/>
                <w:webHidden/>
              </w:rPr>
              <w:fldChar w:fldCharType="end"/>
            </w:r>
          </w:hyperlink>
        </w:p>
        <w:p w14:paraId="0D79C2E2" w14:textId="1F48B949" w:rsidR="005727EB" w:rsidRDefault="005727EB">
          <w:pPr>
            <w:pStyle w:val="TOC2"/>
            <w:tabs>
              <w:tab w:val="right" w:leader="dot" w:pos="10070"/>
            </w:tabs>
            <w:rPr>
              <w:rFonts w:eastAsiaTheme="minorEastAsia" w:cstheme="minorBidi"/>
              <w:smallCaps w:val="0"/>
              <w:noProof/>
              <w:kern w:val="2"/>
              <w:sz w:val="24"/>
              <w14:ligatures w14:val="standardContextual"/>
            </w:rPr>
          </w:pPr>
          <w:hyperlink w:anchor="_Toc191596263" w:history="1">
            <w:r w:rsidRPr="00695712">
              <w:rPr>
                <w:rStyle w:val="Hyperlink"/>
                <w:noProof/>
              </w:rPr>
              <w:t>Component 1 Monitoring and Reporting</w:t>
            </w:r>
            <w:r>
              <w:rPr>
                <w:noProof/>
                <w:webHidden/>
              </w:rPr>
              <w:tab/>
            </w:r>
            <w:r>
              <w:rPr>
                <w:noProof/>
                <w:webHidden/>
              </w:rPr>
              <w:fldChar w:fldCharType="begin"/>
            </w:r>
            <w:r>
              <w:rPr>
                <w:noProof/>
                <w:webHidden/>
              </w:rPr>
              <w:instrText xml:space="preserve"> PAGEREF _Toc191596263 \h </w:instrText>
            </w:r>
            <w:r>
              <w:rPr>
                <w:noProof/>
                <w:webHidden/>
              </w:rPr>
            </w:r>
            <w:r>
              <w:rPr>
                <w:noProof/>
                <w:webHidden/>
              </w:rPr>
              <w:fldChar w:fldCharType="separate"/>
            </w:r>
            <w:r>
              <w:rPr>
                <w:noProof/>
                <w:webHidden/>
              </w:rPr>
              <w:t>46</w:t>
            </w:r>
            <w:r>
              <w:rPr>
                <w:noProof/>
                <w:webHidden/>
              </w:rPr>
              <w:fldChar w:fldCharType="end"/>
            </w:r>
          </w:hyperlink>
        </w:p>
        <w:p w14:paraId="13361F23" w14:textId="41C66347" w:rsidR="005727EB" w:rsidRDefault="005727EB">
          <w:pPr>
            <w:pStyle w:val="TOC3"/>
            <w:tabs>
              <w:tab w:val="left" w:pos="880"/>
              <w:tab w:val="right" w:leader="dot" w:pos="10070"/>
            </w:tabs>
            <w:rPr>
              <w:rFonts w:eastAsiaTheme="minorEastAsia" w:cstheme="minorBidi"/>
              <w:i w:val="0"/>
              <w:iCs w:val="0"/>
              <w:noProof/>
              <w:kern w:val="2"/>
              <w:sz w:val="24"/>
              <w14:ligatures w14:val="standardContextual"/>
            </w:rPr>
          </w:pPr>
          <w:hyperlink w:anchor="_Toc191596264" w:history="1">
            <w:r w:rsidRPr="00695712">
              <w:rPr>
                <w:rStyle w:val="Hyperlink"/>
                <w:rFonts w:ascii="Noto Sans Symbols" w:eastAsia="Noto Sans Symbols" w:hAnsi="Noto Sans Symbols" w:cs="Noto Sans Symbols"/>
                <w:noProof/>
              </w:rPr>
              <w:t>▪</w:t>
            </w:r>
            <w:r>
              <w:rPr>
                <w:rFonts w:eastAsiaTheme="minorEastAsia" w:cstheme="minorBidi"/>
                <w:i w:val="0"/>
                <w:iCs w:val="0"/>
                <w:noProof/>
                <w:kern w:val="2"/>
                <w:sz w:val="24"/>
                <w14:ligatures w14:val="standardContextual"/>
              </w:rPr>
              <w:tab/>
            </w:r>
            <w:r w:rsidRPr="00695712">
              <w:rPr>
                <w:rStyle w:val="Hyperlink"/>
                <w:noProof/>
              </w:rPr>
              <w:t>Summary of how SEP implementation will be monitored and reported</w:t>
            </w:r>
            <w:r>
              <w:rPr>
                <w:noProof/>
                <w:webHidden/>
              </w:rPr>
              <w:tab/>
            </w:r>
            <w:r>
              <w:rPr>
                <w:noProof/>
                <w:webHidden/>
              </w:rPr>
              <w:fldChar w:fldCharType="begin"/>
            </w:r>
            <w:r>
              <w:rPr>
                <w:noProof/>
                <w:webHidden/>
              </w:rPr>
              <w:instrText xml:space="preserve"> PAGEREF _Toc191596264 \h </w:instrText>
            </w:r>
            <w:r>
              <w:rPr>
                <w:noProof/>
                <w:webHidden/>
              </w:rPr>
            </w:r>
            <w:r>
              <w:rPr>
                <w:noProof/>
                <w:webHidden/>
              </w:rPr>
              <w:fldChar w:fldCharType="separate"/>
            </w:r>
            <w:r>
              <w:rPr>
                <w:noProof/>
                <w:webHidden/>
              </w:rPr>
              <w:t>46</w:t>
            </w:r>
            <w:r>
              <w:rPr>
                <w:noProof/>
                <w:webHidden/>
              </w:rPr>
              <w:fldChar w:fldCharType="end"/>
            </w:r>
          </w:hyperlink>
        </w:p>
        <w:p w14:paraId="1E553CB0" w14:textId="37FD9D0A" w:rsidR="005727EB" w:rsidRDefault="005727EB">
          <w:pPr>
            <w:pStyle w:val="TOC3"/>
            <w:tabs>
              <w:tab w:val="left" w:pos="1100"/>
              <w:tab w:val="right" w:leader="dot" w:pos="10070"/>
            </w:tabs>
            <w:rPr>
              <w:rFonts w:eastAsiaTheme="minorEastAsia" w:cstheme="minorBidi"/>
              <w:i w:val="0"/>
              <w:iCs w:val="0"/>
              <w:noProof/>
              <w:kern w:val="2"/>
              <w:sz w:val="24"/>
              <w14:ligatures w14:val="standardContextual"/>
            </w:rPr>
          </w:pPr>
          <w:hyperlink w:anchor="_Toc191596265" w:history="1">
            <w:r w:rsidRPr="00695712">
              <w:rPr>
                <w:rStyle w:val="Hyperlink"/>
                <w:noProof/>
              </w:rPr>
              <w:t>7.1.1</w:t>
            </w:r>
            <w:r>
              <w:rPr>
                <w:rFonts w:eastAsiaTheme="minorEastAsia" w:cstheme="minorBidi"/>
                <w:i w:val="0"/>
                <w:iCs w:val="0"/>
                <w:noProof/>
                <w:kern w:val="2"/>
                <w:sz w:val="24"/>
                <w14:ligatures w14:val="standardContextual"/>
              </w:rPr>
              <w:tab/>
            </w:r>
            <w:r w:rsidRPr="00695712">
              <w:rPr>
                <w:rStyle w:val="Hyperlink"/>
                <w:noProof/>
              </w:rPr>
              <w:t>Reporting back to stakeholder groups</w:t>
            </w:r>
            <w:r>
              <w:rPr>
                <w:noProof/>
                <w:webHidden/>
              </w:rPr>
              <w:tab/>
            </w:r>
            <w:r>
              <w:rPr>
                <w:noProof/>
                <w:webHidden/>
              </w:rPr>
              <w:fldChar w:fldCharType="begin"/>
            </w:r>
            <w:r>
              <w:rPr>
                <w:noProof/>
                <w:webHidden/>
              </w:rPr>
              <w:instrText xml:space="preserve"> PAGEREF _Toc191596265 \h </w:instrText>
            </w:r>
            <w:r>
              <w:rPr>
                <w:noProof/>
                <w:webHidden/>
              </w:rPr>
            </w:r>
            <w:r>
              <w:rPr>
                <w:noProof/>
                <w:webHidden/>
              </w:rPr>
              <w:fldChar w:fldCharType="separate"/>
            </w:r>
            <w:r>
              <w:rPr>
                <w:noProof/>
                <w:webHidden/>
              </w:rPr>
              <w:t>46</w:t>
            </w:r>
            <w:r>
              <w:rPr>
                <w:noProof/>
                <w:webHidden/>
              </w:rPr>
              <w:fldChar w:fldCharType="end"/>
            </w:r>
          </w:hyperlink>
        </w:p>
        <w:p w14:paraId="4705DD8A" w14:textId="298D341B" w:rsidR="005727EB" w:rsidRDefault="005727EB">
          <w:pPr>
            <w:pStyle w:val="TOC2"/>
            <w:tabs>
              <w:tab w:val="right" w:leader="dot" w:pos="10070"/>
            </w:tabs>
            <w:rPr>
              <w:rFonts w:eastAsiaTheme="minorEastAsia" w:cstheme="minorBidi"/>
              <w:smallCaps w:val="0"/>
              <w:noProof/>
              <w:kern w:val="2"/>
              <w:sz w:val="24"/>
              <w14:ligatures w14:val="standardContextual"/>
            </w:rPr>
          </w:pPr>
          <w:hyperlink w:anchor="_Toc191596266" w:history="1">
            <w:r w:rsidRPr="00695712">
              <w:rPr>
                <w:rStyle w:val="Hyperlink"/>
                <w:noProof/>
              </w:rPr>
              <w:t>Component 2: Monitoring and Reporting (Gelephu to Tareythang Road)</w:t>
            </w:r>
            <w:r>
              <w:rPr>
                <w:noProof/>
                <w:webHidden/>
              </w:rPr>
              <w:tab/>
            </w:r>
            <w:r>
              <w:rPr>
                <w:noProof/>
                <w:webHidden/>
              </w:rPr>
              <w:fldChar w:fldCharType="begin"/>
            </w:r>
            <w:r>
              <w:rPr>
                <w:noProof/>
                <w:webHidden/>
              </w:rPr>
              <w:instrText xml:space="preserve"> PAGEREF _Toc191596266 \h </w:instrText>
            </w:r>
            <w:r>
              <w:rPr>
                <w:noProof/>
                <w:webHidden/>
              </w:rPr>
            </w:r>
            <w:r>
              <w:rPr>
                <w:noProof/>
                <w:webHidden/>
              </w:rPr>
              <w:fldChar w:fldCharType="separate"/>
            </w:r>
            <w:r>
              <w:rPr>
                <w:noProof/>
                <w:webHidden/>
              </w:rPr>
              <w:t>47</w:t>
            </w:r>
            <w:r>
              <w:rPr>
                <w:noProof/>
                <w:webHidden/>
              </w:rPr>
              <w:fldChar w:fldCharType="end"/>
            </w:r>
          </w:hyperlink>
        </w:p>
        <w:p w14:paraId="4710DA6A" w14:textId="2974E752" w:rsidR="005727EB" w:rsidRDefault="005727EB">
          <w:pPr>
            <w:pStyle w:val="TOC3"/>
            <w:tabs>
              <w:tab w:val="left" w:pos="880"/>
              <w:tab w:val="right" w:leader="dot" w:pos="10070"/>
            </w:tabs>
            <w:rPr>
              <w:rFonts w:eastAsiaTheme="minorEastAsia" w:cstheme="minorBidi"/>
              <w:i w:val="0"/>
              <w:iCs w:val="0"/>
              <w:noProof/>
              <w:kern w:val="2"/>
              <w:sz w:val="24"/>
              <w14:ligatures w14:val="standardContextual"/>
            </w:rPr>
          </w:pPr>
          <w:hyperlink w:anchor="_Toc191596267" w:history="1">
            <w:r w:rsidRPr="00695712">
              <w:rPr>
                <w:rStyle w:val="Hyperlink"/>
                <w:rFonts w:ascii="Noto Sans Symbols" w:eastAsia="Noto Sans Symbols" w:hAnsi="Noto Sans Symbols" w:cs="Noto Sans Symbols"/>
                <w:noProof/>
              </w:rPr>
              <w:t>▪</w:t>
            </w:r>
            <w:r>
              <w:rPr>
                <w:rFonts w:eastAsiaTheme="minorEastAsia" w:cstheme="minorBidi"/>
                <w:i w:val="0"/>
                <w:iCs w:val="0"/>
                <w:noProof/>
                <w:kern w:val="2"/>
                <w:sz w:val="24"/>
                <w14:ligatures w14:val="standardContextual"/>
              </w:rPr>
              <w:tab/>
            </w:r>
            <w:r w:rsidRPr="00695712">
              <w:rPr>
                <w:rStyle w:val="Hyperlink"/>
                <w:noProof/>
              </w:rPr>
              <w:t>Summary of how SEP implementation will be monitored and reported</w:t>
            </w:r>
            <w:r>
              <w:rPr>
                <w:noProof/>
                <w:webHidden/>
              </w:rPr>
              <w:tab/>
            </w:r>
            <w:r>
              <w:rPr>
                <w:noProof/>
                <w:webHidden/>
              </w:rPr>
              <w:fldChar w:fldCharType="begin"/>
            </w:r>
            <w:r>
              <w:rPr>
                <w:noProof/>
                <w:webHidden/>
              </w:rPr>
              <w:instrText xml:space="preserve"> PAGEREF _Toc191596267 \h </w:instrText>
            </w:r>
            <w:r>
              <w:rPr>
                <w:noProof/>
                <w:webHidden/>
              </w:rPr>
            </w:r>
            <w:r>
              <w:rPr>
                <w:noProof/>
                <w:webHidden/>
              </w:rPr>
              <w:fldChar w:fldCharType="separate"/>
            </w:r>
            <w:r>
              <w:rPr>
                <w:noProof/>
                <w:webHidden/>
              </w:rPr>
              <w:t>47</w:t>
            </w:r>
            <w:r>
              <w:rPr>
                <w:noProof/>
                <w:webHidden/>
              </w:rPr>
              <w:fldChar w:fldCharType="end"/>
            </w:r>
          </w:hyperlink>
        </w:p>
        <w:p w14:paraId="6C97E1D5" w14:textId="085246DE" w:rsidR="005727EB" w:rsidRDefault="005727EB">
          <w:pPr>
            <w:pStyle w:val="TOC3"/>
            <w:tabs>
              <w:tab w:val="left" w:pos="1100"/>
              <w:tab w:val="right" w:leader="dot" w:pos="10070"/>
            </w:tabs>
            <w:rPr>
              <w:rFonts w:eastAsiaTheme="minorEastAsia" w:cstheme="minorBidi"/>
              <w:i w:val="0"/>
              <w:iCs w:val="0"/>
              <w:noProof/>
              <w:kern w:val="2"/>
              <w:sz w:val="24"/>
              <w14:ligatures w14:val="standardContextual"/>
            </w:rPr>
          </w:pPr>
          <w:hyperlink w:anchor="_Toc191596268" w:history="1">
            <w:r w:rsidRPr="00695712">
              <w:rPr>
                <w:rStyle w:val="Hyperlink"/>
                <w:noProof/>
              </w:rPr>
              <w:t>7.1.2</w:t>
            </w:r>
            <w:r>
              <w:rPr>
                <w:rFonts w:eastAsiaTheme="minorEastAsia" w:cstheme="minorBidi"/>
                <w:i w:val="0"/>
                <w:iCs w:val="0"/>
                <w:noProof/>
                <w:kern w:val="2"/>
                <w:sz w:val="24"/>
                <w14:ligatures w14:val="standardContextual"/>
              </w:rPr>
              <w:tab/>
            </w:r>
            <w:r w:rsidRPr="00695712">
              <w:rPr>
                <w:rStyle w:val="Hyperlink"/>
                <w:noProof/>
              </w:rPr>
              <w:t>Reporting back to stakeholder groups</w:t>
            </w:r>
            <w:r>
              <w:rPr>
                <w:noProof/>
                <w:webHidden/>
              </w:rPr>
              <w:tab/>
            </w:r>
            <w:r>
              <w:rPr>
                <w:noProof/>
                <w:webHidden/>
              </w:rPr>
              <w:fldChar w:fldCharType="begin"/>
            </w:r>
            <w:r>
              <w:rPr>
                <w:noProof/>
                <w:webHidden/>
              </w:rPr>
              <w:instrText xml:space="preserve"> PAGEREF _Toc191596268 \h </w:instrText>
            </w:r>
            <w:r>
              <w:rPr>
                <w:noProof/>
                <w:webHidden/>
              </w:rPr>
            </w:r>
            <w:r>
              <w:rPr>
                <w:noProof/>
                <w:webHidden/>
              </w:rPr>
              <w:fldChar w:fldCharType="separate"/>
            </w:r>
            <w:r>
              <w:rPr>
                <w:noProof/>
                <w:webHidden/>
              </w:rPr>
              <w:t>48</w:t>
            </w:r>
            <w:r>
              <w:rPr>
                <w:noProof/>
                <w:webHidden/>
              </w:rPr>
              <w:fldChar w:fldCharType="end"/>
            </w:r>
          </w:hyperlink>
        </w:p>
        <w:p w14:paraId="19BF939B" w14:textId="3A8621D7" w:rsidR="005727EB" w:rsidRDefault="005727EB">
          <w:pPr>
            <w:pStyle w:val="TOC2"/>
            <w:tabs>
              <w:tab w:val="right" w:leader="dot" w:pos="10070"/>
            </w:tabs>
            <w:rPr>
              <w:rFonts w:eastAsiaTheme="minorEastAsia" w:cstheme="minorBidi"/>
              <w:smallCaps w:val="0"/>
              <w:noProof/>
              <w:kern w:val="2"/>
              <w:sz w:val="24"/>
              <w14:ligatures w14:val="standardContextual"/>
            </w:rPr>
          </w:pPr>
          <w:hyperlink w:anchor="_Toc191596269" w:history="1">
            <w:r w:rsidRPr="00695712">
              <w:rPr>
                <w:rStyle w:val="Hyperlink"/>
                <w:noProof/>
              </w:rPr>
              <w:t>Component 3: Monitoring and Reporting (Institutional and Policy Strengthening)</w:t>
            </w:r>
            <w:r>
              <w:rPr>
                <w:noProof/>
                <w:webHidden/>
              </w:rPr>
              <w:tab/>
            </w:r>
            <w:r>
              <w:rPr>
                <w:noProof/>
                <w:webHidden/>
              </w:rPr>
              <w:fldChar w:fldCharType="begin"/>
            </w:r>
            <w:r>
              <w:rPr>
                <w:noProof/>
                <w:webHidden/>
              </w:rPr>
              <w:instrText xml:space="preserve"> PAGEREF _Toc191596269 \h </w:instrText>
            </w:r>
            <w:r>
              <w:rPr>
                <w:noProof/>
                <w:webHidden/>
              </w:rPr>
            </w:r>
            <w:r>
              <w:rPr>
                <w:noProof/>
                <w:webHidden/>
              </w:rPr>
              <w:fldChar w:fldCharType="separate"/>
            </w:r>
            <w:r>
              <w:rPr>
                <w:noProof/>
                <w:webHidden/>
              </w:rPr>
              <w:t>48</w:t>
            </w:r>
            <w:r>
              <w:rPr>
                <w:noProof/>
                <w:webHidden/>
              </w:rPr>
              <w:fldChar w:fldCharType="end"/>
            </w:r>
          </w:hyperlink>
        </w:p>
        <w:p w14:paraId="658E5216" w14:textId="21D77B0D" w:rsidR="005727EB" w:rsidRDefault="005727EB">
          <w:pPr>
            <w:pStyle w:val="TOC3"/>
            <w:tabs>
              <w:tab w:val="left" w:pos="880"/>
              <w:tab w:val="right" w:leader="dot" w:pos="10070"/>
            </w:tabs>
            <w:rPr>
              <w:rFonts w:eastAsiaTheme="minorEastAsia" w:cstheme="minorBidi"/>
              <w:i w:val="0"/>
              <w:iCs w:val="0"/>
              <w:noProof/>
              <w:kern w:val="2"/>
              <w:sz w:val="24"/>
              <w14:ligatures w14:val="standardContextual"/>
            </w:rPr>
          </w:pPr>
          <w:hyperlink w:anchor="_Toc191596270" w:history="1">
            <w:r w:rsidRPr="00695712">
              <w:rPr>
                <w:rStyle w:val="Hyperlink"/>
                <w:rFonts w:ascii="Noto Sans Symbols" w:eastAsia="Noto Sans Symbols" w:hAnsi="Noto Sans Symbols" w:cs="Noto Sans Symbols"/>
                <w:noProof/>
              </w:rPr>
              <w:t>▪</w:t>
            </w:r>
            <w:r>
              <w:rPr>
                <w:rFonts w:eastAsiaTheme="minorEastAsia" w:cstheme="minorBidi"/>
                <w:i w:val="0"/>
                <w:iCs w:val="0"/>
                <w:noProof/>
                <w:kern w:val="2"/>
                <w:sz w:val="24"/>
                <w14:ligatures w14:val="standardContextual"/>
              </w:rPr>
              <w:tab/>
            </w:r>
            <w:r w:rsidRPr="00695712">
              <w:rPr>
                <w:rStyle w:val="Hyperlink"/>
                <w:noProof/>
              </w:rPr>
              <w:t>Summary of how SEP implementation will be monitored and reported</w:t>
            </w:r>
            <w:r>
              <w:rPr>
                <w:noProof/>
                <w:webHidden/>
              </w:rPr>
              <w:tab/>
            </w:r>
            <w:r>
              <w:rPr>
                <w:noProof/>
                <w:webHidden/>
              </w:rPr>
              <w:fldChar w:fldCharType="begin"/>
            </w:r>
            <w:r>
              <w:rPr>
                <w:noProof/>
                <w:webHidden/>
              </w:rPr>
              <w:instrText xml:space="preserve"> PAGEREF _Toc191596270 \h </w:instrText>
            </w:r>
            <w:r>
              <w:rPr>
                <w:noProof/>
                <w:webHidden/>
              </w:rPr>
            </w:r>
            <w:r>
              <w:rPr>
                <w:noProof/>
                <w:webHidden/>
              </w:rPr>
              <w:fldChar w:fldCharType="separate"/>
            </w:r>
            <w:r>
              <w:rPr>
                <w:noProof/>
                <w:webHidden/>
              </w:rPr>
              <w:t>48</w:t>
            </w:r>
            <w:r>
              <w:rPr>
                <w:noProof/>
                <w:webHidden/>
              </w:rPr>
              <w:fldChar w:fldCharType="end"/>
            </w:r>
          </w:hyperlink>
        </w:p>
        <w:p w14:paraId="1FEFF959" w14:textId="4D8234BF" w:rsidR="005727EB" w:rsidRDefault="005727EB">
          <w:pPr>
            <w:pStyle w:val="TOC3"/>
            <w:tabs>
              <w:tab w:val="left" w:pos="1100"/>
              <w:tab w:val="right" w:leader="dot" w:pos="10070"/>
            </w:tabs>
            <w:rPr>
              <w:rFonts w:eastAsiaTheme="minorEastAsia" w:cstheme="minorBidi"/>
              <w:i w:val="0"/>
              <w:iCs w:val="0"/>
              <w:noProof/>
              <w:kern w:val="2"/>
              <w:sz w:val="24"/>
              <w14:ligatures w14:val="standardContextual"/>
            </w:rPr>
          </w:pPr>
          <w:hyperlink w:anchor="_Toc191596271" w:history="1">
            <w:r w:rsidRPr="00695712">
              <w:rPr>
                <w:rStyle w:val="Hyperlink"/>
                <w:noProof/>
              </w:rPr>
              <w:t>7.1.3</w:t>
            </w:r>
            <w:r>
              <w:rPr>
                <w:rFonts w:eastAsiaTheme="minorEastAsia" w:cstheme="minorBidi"/>
                <w:i w:val="0"/>
                <w:iCs w:val="0"/>
                <w:noProof/>
                <w:kern w:val="2"/>
                <w:sz w:val="24"/>
                <w14:ligatures w14:val="standardContextual"/>
              </w:rPr>
              <w:tab/>
            </w:r>
            <w:r w:rsidRPr="00695712">
              <w:rPr>
                <w:rStyle w:val="Hyperlink"/>
                <w:noProof/>
              </w:rPr>
              <w:t>Reporting back to stakeholder groups</w:t>
            </w:r>
            <w:r>
              <w:rPr>
                <w:noProof/>
                <w:webHidden/>
              </w:rPr>
              <w:tab/>
            </w:r>
            <w:r>
              <w:rPr>
                <w:noProof/>
                <w:webHidden/>
              </w:rPr>
              <w:fldChar w:fldCharType="begin"/>
            </w:r>
            <w:r>
              <w:rPr>
                <w:noProof/>
                <w:webHidden/>
              </w:rPr>
              <w:instrText xml:space="preserve"> PAGEREF _Toc191596271 \h </w:instrText>
            </w:r>
            <w:r>
              <w:rPr>
                <w:noProof/>
                <w:webHidden/>
              </w:rPr>
            </w:r>
            <w:r>
              <w:rPr>
                <w:noProof/>
                <w:webHidden/>
              </w:rPr>
              <w:fldChar w:fldCharType="separate"/>
            </w:r>
            <w:r>
              <w:rPr>
                <w:noProof/>
                <w:webHidden/>
              </w:rPr>
              <w:t>48</w:t>
            </w:r>
            <w:r>
              <w:rPr>
                <w:noProof/>
                <w:webHidden/>
              </w:rPr>
              <w:fldChar w:fldCharType="end"/>
            </w:r>
          </w:hyperlink>
        </w:p>
        <w:p w14:paraId="0000004C" w14:textId="30064879" w:rsidR="00C31CF2" w:rsidRPr="00CE4DC1" w:rsidRDefault="000C7D7F">
          <w:pPr>
            <w:rPr>
              <w:b/>
              <w:color w:val="000000" w:themeColor="text1"/>
            </w:rPr>
          </w:pPr>
          <w:r w:rsidRPr="00CE4DC1">
            <w:rPr>
              <w:color w:val="000000" w:themeColor="text1"/>
            </w:rPr>
            <w:fldChar w:fldCharType="end"/>
          </w:r>
        </w:p>
      </w:sdtContent>
    </w:sdt>
    <w:p w14:paraId="0000004D" w14:textId="77777777" w:rsidR="00C31CF2" w:rsidRPr="00CE4DC1" w:rsidRDefault="000C7D7F">
      <w:pPr>
        <w:spacing w:after="80"/>
        <w:rPr>
          <w:rFonts w:ascii="Calibri" w:hAnsi="Calibri" w:cs="Calibri"/>
          <w:b/>
          <w:color w:val="000000" w:themeColor="text1"/>
          <w:sz w:val="24"/>
          <w:szCs w:val="24"/>
        </w:rPr>
      </w:pPr>
      <w:bookmarkStart w:id="1" w:name="_heading=h.30j0zll" w:colFirst="0" w:colLast="0"/>
      <w:bookmarkEnd w:id="1"/>
      <w:r w:rsidRPr="00CE4DC1">
        <w:rPr>
          <w:rFonts w:ascii="Calibri" w:hAnsi="Calibri" w:cs="Calibri"/>
          <w:b/>
          <w:color w:val="000000" w:themeColor="text1"/>
          <w:sz w:val="24"/>
          <w:szCs w:val="24"/>
        </w:rPr>
        <w:t>List of Tables</w:t>
      </w:r>
    </w:p>
    <w:sdt>
      <w:sdtPr>
        <w:rPr>
          <w:color w:val="000000" w:themeColor="text1"/>
        </w:rPr>
        <w:id w:val="-1096561377"/>
        <w:docPartObj>
          <w:docPartGallery w:val="Table of Contents"/>
          <w:docPartUnique/>
        </w:docPartObj>
      </w:sdtPr>
      <w:sdtContent>
        <w:p w14:paraId="0000004E" w14:textId="77777777" w:rsidR="00C31CF2" w:rsidRPr="00CE4DC1" w:rsidRDefault="000C7D7F">
          <w:pPr>
            <w:pBdr>
              <w:top w:val="nil"/>
              <w:left w:val="nil"/>
              <w:bottom w:val="nil"/>
              <w:right w:val="nil"/>
              <w:between w:val="nil"/>
            </w:pBdr>
            <w:tabs>
              <w:tab w:val="right" w:pos="9736"/>
            </w:tabs>
            <w:spacing w:after="0"/>
            <w:ind w:left="440" w:hanging="440"/>
            <w:rPr>
              <w:rFonts w:ascii="Calibri" w:hAnsi="Calibri" w:cs="Calibri"/>
              <w:color w:val="000000" w:themeColor="text1"/>
              <w:sz w:val="24"/>
              <w:szCs w:val="24"/>
            </w:rPr>
          </w:pPr>
          <w:r w:rsidRPr="00CE4DC1">
            <w:rPr>
              <w:color w:val="000000" w:themeColor="text1"/>
            </w:rPr>
            <w:fldChar w:fldCharType="begin"/>
          </w:r>
          <w:r w:rsidRPr="00CE4DC1">
            <w:rPr>
              <w:color w:val="000000" w:themeColor="text1"/>
            </w:rPr>
            <w:instrText xml:space="preserve"> TOC \h \u \z \t "Heading 1,1,Heading 2,2,Heading 3,3,Heading 4,4,Heading 5,5,Heading 6,6,"</w:instrText>
          </w:r>
          <w:r w:rsidRPr="00CE4DC1">
            <w:rPr>
              <w:color w:val="000000" w:themeColor="text1"/>
            </w:rPr>
            <w:fldChar w:fldCharType="separate"/>
          </w:r>
          <w:hyperlink w:anchor="_heading=h.z337ya">
            <w:r w:rsidR="00C31CF2" w:rsidRPr="00CE4DC1">
              <w:rPr>
                <w:rFonts w:ascii="Calibri" w:hAnsi="Calibri" w:cs="Calibri"/>
                <w:smallCaps/>
                <w:color w:val="000000" w:themeColor="text1"/>
                <w:sz w:val="20"/>
                <w:szCs w:val="20"/>
              </w:rPr>
              <w:t>Table 1. Vulnerable or disadvantaged groups</w:t>
            </w:r>
            <w:r w:rsidR="00C31CF2" w:rsidRPr="00CE4DC1">
              <w:rPr>
                <w:rFonts w:ascii="Calibri" w:hAnsi="Calibri" w:cs="Calibri"/>
                <w:smallCaps/>
                <w:color w:val="000000" w:themeColor="text1"/>
                <w:sz w:val="20"/>
                <w:szCs w:val="20"/>
              </w:rPr>
              <w:tab/>
              <w:t>6</w:t>
            </w:r>
          </w:hyperlink>
        </w:p>
        <w:p w14:paraId="0000004F" w14:textId="77777777" w:rsidR="00C31CF2" w:rsidRPr="00CE4DC1" w:rsidRDefault="00C31CF2">
          <w:pPr>
            <w:pBdr>
              <w:top w:val="nil"/>
              <w:left w:val="nil"/>
              <w:bottom w:val="nil"/>
              <w:right w:val="nil"/>
              <w:between w:val="nil"/>
            </w:pBdr>
            <w:tabs>
              <w:tab w:val="right" w:pos="9736"/>
            </w:tabs>
            <w:spacing w:after="0"/>
            <w:ind w:left="440" w:hanging="440"/>
            <w:rPr>
              <w:rFonts w:ascii="Calibri" w:hAnsi="Calibri" w:cs="Calibri"/>
              <w:color w:val="000000" w:themeColor="text1"/>
              <w:sz w:val="24"/>
              <w:szCs w:val="24"/>
            </w:rPr>
          </w:pPr>
          <w:hyperlink w:anchor="_heading=h.1y810tw">
            <w:r w:rsidRPr="00CE4DC1">
              <w:rPr>
                <w:rFonts w:ascii="Calibri" w:hAnsi="Calibri" w:cs="Calibri"/>
                <w:smallCaps/>
                <w:color w:val="000000" w:themeColor="text1"/>
                <w:sz w:val="20"/>
                <w:szCs w:val="20"/>
              </w:rPr>
              <w:t>Table 2. Stakeholders by Component 1’s sub-components</w:t>
            </w:r>
            <w:r w:rsidRPr="00CE4DC1">
              <w:rPr>
                <w:rFonts w:ascii="Calibri" w:hAnsi="Calibri" w:cs="Calibri"/>
                <w:smallCaps/>
                <w:color w:val="000000" w:themeColor="text1"/>
                <w:sz w:val="20"/>
                <w:szCs w:val="20"/>
              </w:rPr>
              <w:tab/>
              <w:t>7</w:t>
            </w:r>
          </w:hyperlink>
        </w:p>
        <w:p w14:paraId="00000050" w14:textId="77777777" w:rsidR="00C31CF2" w:rsidRPr="00CE4DC1" w:rsidRDefault="00C31CF2">
          <w:pPr>
            <w:pBdr>
              <w:top w:val="nil"/>
              <w:left w:val="nil"/>
              <w:bottom w:val="nil"/>
              <w:right w:val="nil"/>
              <w:between w:val="nil"/>
            </w:pBdr>
            <w:tabs>
              <w:tab w:val="right" w:pos="9736"/>
            </w:tabs>
            <w:spacing w:after="0"/>
            <w:ind w:left="440" w:hanging="440"/>
            <w:rPr>
              <w:rFonts w:ascii="Calibri" w:hAnsi="Calibri" w:cs="Calibri"/>
              <w:color w:val="000000" w:themeColor="text1"/>
              <w:sz w:val="24"/>
              <w:szCs w:val="24"/>
            </w:rPr>
          </w:pPr>
          <w:hyperlink w:anchor="_heading=h.qsh70q">
            <w:r w:rsidRPr="00CE4DC1">
              <w:rPr>
                <w:rFonts w:ascii="Calibri" w:hAnsi="Calibri" w:cs="Calibri"/>
                <w:smallCaps/>
                <w:color w:val="000000" w:themeColor="text1"/>
                <w:sz w:val="20"/>
                <w:szCs w:val="20"/>
              </w:rPr>
              <w:t>Table 3. Stakeholders of Component 2</w:t>
            </w:r>
            <w:r w:rsidRPr="00CE4DC1">
              <w:rPr>
                <w:rFonts w:ascii="Calibri" w:hAnsi="Calibri" w:cs="Calibri"/>
                <w:smallCaps/>
                <w:color w:val="000000" w:themeColor="text1"/>
                <w:sz w:val="20"/>
                <w:szCs w:val="20"/>
              </w:rPr>
              <w:tab/>
              <w:t>10</w:t>
            </w:r>
          </w:hyperlink>
        </w:p>
        <w:p w14:paraId="00000051" w14:textId="77777777" w:rsidR="00C31CF2" w:rsidRPr="00CE4DC1" w:rsidRDefault="00C31CF2">
          <w:pPr>
            <w:pBdr>
              <w:top w:val="nil"/>
              <w:left w:val="nil"/>
              <w:bottom w:val="nil"/>
              <w:right w:val="nil"/>
              <w:between w:val="nil"/>
            </w:pBdr>
            <w:tabs>
              <w:tab w:val="right" w:pos="9736"/>
            </w:tabs>
            <w:spacing w:after="0"/>
            <w:ind w:left="440" w:hanging="440"/>
            <w:rPr>
              <w:rFonts w:ascii="Calibri" w:hAnsi="Calibri" w:cs="Calibri"/>
              <w:color w:val="000000" w:themeColor="text1"/>
              <w:sz w:val="24"/>
              <w:szCs w:val="24"/>
            </w:rPr>
          </w:pPr>
          <w:hyperlink w:anchor="_heading=h.2p2csry">
            <w:r w:rsidRPr="00CE4DC1">
              <w:rPr>
                <w:rFonts w:ascii="Calibri" w:hAnsi="Calibri" w:cs="Calibri"/>
                <w:smallCaps/>
                <w:color w:val="000000" w:themeColor="text1"/>
                <w:sz w:val="20"/>
                <w:szCs w:val="20"/>
              </w:rPr>
              <w:t>Table 4. List of cluster A and B stakeholders</w:t>
            </w:r>
            <w:r w:rsidRPr="00CE4DC1">
              <w:rPr>
                <w:rFonts w:ascii="Calibri" w:hAnsi="Calibri" w:cs="Calibri"/>
                <w:smallCaps/>
                <w:color w:val="000000" w:themeColor="text1"/>
                <w:sz w:val="20"/>
                <w:szCs w:val="20"/>
              </w:rPr>
              <w:tab/>
              <w:t>12</w:t>
            </w:r>
          </w:hyperlink>
        </w:p>
        <w:p w14:paraId="00000052" w14:textId="77777777" w:rsidR="00C31CF2" w:rsidRPr="00CE4DC1" w:rsidRDefault="00C31CF2">
          <w:pPr>
            <w:pBdr>
              <w:top w:val="nil"/>
              <w:left w:val="nil"/>
              <w:bottom w:val="nil"/>
              <w:right w:val="nil"/>
              <w:between w:val="nil"/>
            </w:pBdr>
            <w:tabs>
              <w:tab w:val="right" w:pos="9736"/>
            </w:tabs>
            <w:spacing w:after="0"/>
            <w:ind w:left="440" w:hanging="440"/>
            <w:rPr>
              <w:rFonts w:ascii="Calibri" w:hAnsi="Calibri" w:cs="Calibri"/>
              <w:color w:val="000000" w:themeColor="text1"/>
              <w:sz w:val="24"/>
              <w:szCs w:val="24"/>
            </w:rPr>
          </w:pPr>
          <w:hyperlink w:anchor="_heading=h.41mghml">
            <w:r w:rsidRPr="00CE4DC1">
              <w:rPr>
                <w:rFonts w:ascii="Calibri" w:hAnsi="Calibri" w:cs="Calibri"/>
                <w:smallCaps/>
                <w:color w:val="000000" w:themeColor="text1"/>
                <w:sz w:val="20"/>
                <w:szCs w:val="20"/>
              </w:rPr>
              <w:t>Table 5. Vulnerable or disadvantaged groups</w:t>
            </w:r>
            <w:r w:rsidRPr="00CE4DC1">
              <w:rPr>
                <w:rFonts w:ascii="Calibri" w:hAnsi="Calibri" w:cs="Calibri"/>
                <w:smallCaps/>
                <w:color w:val="000000" w:themeColor="text1"/>
                <w:sz w:val="20"/>
                <w:szCs w:val="20"/>
              </w:rPr>
              <w:tab/>
              <w:t>12</w:t>
            </w:r>
          </w:hyperlink>
        </w:p>
        <w:p w14:paraId="00000053" w14:textId="77777777" w:rsidR="00C31CF2" w:rsidRPr="00CE4DC1" w:rsidRDefault="00C31CF2">
          <w:pPr>
            <w:pBdr>
              <w:top w:val="nil"/>
              <w:left w:val="nil"/>
              <w:bottom w:val="nil"/>
              <w:right w:val="nil"/>
              <w:between w:val="nil"/>
            </w:pBdr>
            <w:tabs>
              <w:tab w:val="right" w:pos="9736"/>
            </w:tabs>
            <w:spacing w:after="0"/>
            <w:ind w:left="440" w:hanging="440"/>
            <w:rPr>
              <w:rFonts w:ascii="Calibri" w:hAnsi="Calibri" w:cs="Calibri"/>
              <w:color w:val="000000" w:themeColor="text1"/>
              <w:sz w:val="24"/>
              <w:szCs w:val="24"/>
            </w:rPr>
          </w:pPr>
          <w:hyperlink w:anchor="_heading=h.4f1mdlm">
            <w:r w:rsidRPr="00CE4DC1">
              <w:rPr>
                <w:rFonts w:ascii="Calibri" w:hAnsi="Calibri" w:cs="Calibri"/>
                <w:smallCaps/>
                <w:color w:val="000000" w:themeColor="text1"/>
                <w:sz w:val="20"/>
                <w:szCs w:val="20"/>
              </w:rPr>
              <w:t>Table 6. Stakeholder Engagement Plan</w:t>
            </w:r>
            <w:r w:rsidRPr="00CE4DC1">
              <w:rPr>
                <w:rFonts w:ascii="Calibri" w:hAnsi="Calibri" w:cs="Calibri"/>
                <w:smallCaps/>
                <w:color w:val="000000" w:themeColor="text1"/>
                <w:sz w:val="20"/>
                <w:szCs w:val="20"/>
              </w:rPr>
              <w:tab/>
              <w:t>14</w:t>
            </w:r>
          </w:hyperlink>
        </w:p>
        <w:p w14:paraId="00000054" w14:textId="77777777" w:rsidR="00C31CF2" w:rsidRPr="00CE4DC1" w:rsidRDefault="00C31CF2">
          <w:pPr>
            <w:pBdr>
              <w:top w:val="nil"/>
              <w:left w:val="nil"/>
              <w:bottom w:val="nil"/>
              <w:right w:val="nil"/>
              <w:between w:val="nil"/>
            </w:pBdr>
            <w:tabs>
              <w:tab w:val="right" w:pos="9736"/>
            </w:tabs>
            <w:spacing w:after="0"/>
            <w:ind w:left="440" w:hanging="440"/>
            <w:rPr>
              <w:rFonts w:ascii="Calibri" w:hAnsi="Calibri" w:cs="Calibri"/>
              <w:color w:val="000000" w:themeColor="text1"/>
              <w:sz w:val="24"/>
              <w:szCs w:val="24"/>
            </w:rPr>
          </w:pPr>
          <w:hyperlink w:anchor="_heading=h.46r0co2">
            <w:r w:rsidRPr="00CE4DC1">
              <w:rPr>
                <w:rFonts w:ascii="Calibri" w:hAnsi="Calibri" w:cs="Calibri"/>
                <w:smallCaps/>
                <w:color w:val="000000" w:themeColor="text1"/>
                <w:sz w:val="20"/>
                <w:szCs w:val="20"/>
              </w:rPr>
              <w:t>Table 7. Stakeholder Engagement Plan for Component 2 (Gelephu – Tareythang Road)</w:t>
            </w:r>
            <w:r w:rsidRPr="00CE4DC1">
              <w:rPr>
                <w:rFonts w:ascii="Calibri" w:hAnsi="Calibri" w:cs="Calibri"/>
                <w:smallCaps/>
                <w:color w:val="000000" w:themeColor="text1"/>
                <w:sz w:val="20"/>
                <w:szCs w:val="20"/>
              </w:rPr>
              <w:tab/>
              <w:t>18</w:t>
            </w:r>
          </w:hyperlink>
        </w:p>
        <w:p w14:paraId="00000055" w14:textId="77777777" w:rsidR="00C31CF2" w:rsidRPr="00CE4DC1" w:rsidRDefault="00C31CF2">
          <w:pPr>
            <w:pBdr>
              <w:top w:val="nil"/>
              <w:left w:val="nil"/>
              <w:bottom w:val="nil"/>
              <w:right w:val="nil"/>
              <w:between w:val="nil"/>
            </w:pBdr>
            <w:tabs>
              <w:tab w:val="right" w:pos="9736"/>
            </w:tabs>
            <w:spacing w:after="0"/>
            <w:ind w:left="440" w:hanging="440"/>
            <w:rPr>
              <w:rFonts w:ascii="Calibri" w:hAnsi="Calibri" w:cs="Calibri"/>
              <w:color w:val="000000" w:themeColor="text1"/>
              <w:sz w:val="24"/>
              <w:szCs w:val="24"/>
            </w:rPr>
          </w:pPr>
          <w:hyperlink w:anchor="_heading=h.4k668n3">
            <w:r w:rsidRPr="00CE4DC1">
              <w:rPr>
                <w:rFonts w:ascii="Calibri" w:hAnsi="Calibri" w:cs="Calibri"/>
                <w:smallCaps/>
                <w:color w:val="000000" w:themeColor="text1"/>
                <w:sz w:val="20"/>
                <w:szCs w:val="20"/>
              </w:rPr>
              <w:t>Table 8. Performance indicators</w:t>
            </w:r>
            <w:r w:rsidRPr="00CE4DC1">
              <w:rPr>
                <w:rFonts w:ascii="Calibri" w:hAnsi="Calibri" w:cs="Calibri"/>
                <w:smallCaps/>
                <w:color w:val="000000" w:themeColor="text1"/>
                <w:sz w:val="20"/>
                <w:szCs w:val="20"/>
              </w:rPr>
              <w:tab/>
              <w:t>26</w:t>
            </w:r>
          </w:hyperlink>
        </w:p>
        <w:p w14:paraId="00000056" w14:textId="77777777" w:rsidR="00C31CF2" w:rsidRPr="00CE4DC1" w:rsidRDefault="00C31CF2">
          <w:pPr>
            <w:pBdr>
              <w:top w:val="nil"/>
              <w:left w:val="nil"/>
              <w:bottom w:val="nil"/>
              <w:right w:val="nil"/>
              <w:between w:val="nil"/>
            </w:pBdr>
            <w:tabs>
              <w:tab w:val="right" w:pos="9736"/>
            </w:tabs>
            <w:spacing w:after="0"/>
            <w:ind w:left="440" w:hanging="440"/>
            <w:rPr>
              <w:rFonts w:ascii="Calibri" w:hAnsi="Calibri" w:cs="Calibri"/>
              <w:color w:val="000000" w:themeColor="text1"/>
              <w:sz w:val="24"/>
              <w:szCs w:val="24"/>
            </w:rPr>
          </w:pPr>
          <w:hyperlink w:anchor="_heading=h.sqyw64">
            <w:r w:rsidRPr="00CE4DC1">
              <w:rPr>
                <w:rFonts w:ascii="Calibri" w:hAnsi="Calibri" w:cs="Calibri"/>
                <w:smallCaps/>
                <w:color w:val="000000" w:themeColor="text1"/>
                <w:sz w:val="20"/>
                <w:szCs w:val="20"/>
              </w:rPr>
              <w:t>Table 9. Stakeholder Engagement Plan for Component 3</w:t>
            </w:r>
            <w:r w:rsidRPr="00CE4DC1">
              <w:rPr>
                <w:rFonts w:ascii="Calibri" w:hAnsi="Calibri" w:cs="Calibri"/>
                <w:smallCaps/>
                <w:color w:val="000000" w:themeColor="text1"/>
                <w:sz w:val="20"/>
                <w:szCs w:val="20"/>
              </w:rPr>
              <w:tab/>
              <w:t>27</w:t>
            </w:r>
          </w:hyperlink>
        </w:p>
        <w:p w14:paraId="00000057" w14:textId="77777777" w:rsidR="00C31CF2" w:rsidRPr="00CE4DC1" w:rsidRDefault="00C31CF2">
          <w:pPr>
            <w:pBdr>
              <w:top w:val="nil"/>
              <w:left w:val="nil"/>
              <w:bottom w:val="nil"/>
              <w:right w:val="nil"/>
              <w:between w:val="nil"/>
            </w:pBdr>
            <w:tabs>
              <w:tab w:val="right" w:pos="9736"/>
            </w:tabs>
            <w:spacing w:after="0"/>
            <w:ind w:left="440" w:hanging="440"/>
            <w:rPr>
              <w:rFonts w:ascii="Calibri" w:hAnsi="Calibri" w:cs="Calibri"/>
              <w:color w:val="000000" w:themeColor="text1"/>
              <w:sz w:val="24"/>
              <w:szCs w:val="24"/>
            </w:rPr>
          </w:pPr>
          <w:hyperlink w:anchor="_heading=h.2r0uhxc">
            <w:r w:rsidRPr="00CE4DC1">
              <w:rPr>
                <w:rFonts w:ascii="Calibri" w:hAnsi="Calibri" w:cs="Calibri"/>
                <w:smallCaps/>
                <w:color w:val="000000" w:themeColor="text1"/>
                <w:sz w:val="20"/>
                <w:szCs w:val="20"/>
              </w:rPr>
              <w:t>Table 10. Indicative Budget for SEP Implementation (Components 1 and 3)</w:t>
            </w:r>
            <w:r w:rsidRPr="00CE4DC1">
              <w:rPr>
                <w:rFonts w:ascii="Calibri" w:hAnsi="Calibri" w:cs="Calibri"/>
                <w:smallCaps/>
                <w:color w:val="000000" w:themeColor="text1"/>
                <w:sz w:val="20"/>
                <w:szCs w:val="20"/>
              </w:rPr>
              <w:tab/>
              <w:t>31</w:t>
            </w:r>
          </w:hyperlink>
        </w:p>
        <w:p w14:paraId="00000058" w14:textId="77777777" w:rsidR="00C31CF2" w:rsidRPr="00CE4DC1" w:rsidRDefault="00C31CF2">
          <w:pPr>
            <w:pBdr>
              <w:top w:val="nil"/>
              <w:left w:val="nil"/>
              <w:bottom w:val="nil"/>
              <w:right w:val="nil"/>
              <w:between w:val="nil"/>
            </w:pBdr>
            <w:tabs>
              <w:tab w:val="right" w:pos="9736"/>
            </w:tabs>
            <w:spacing w:after="0"/>
            <w:ind w:left="440" w:hanging="440"/>
            <w:rPr>
              <w:rFonts w:ascii="Calibri" w:hAnsi="Calibri" w:cs="Calibri"/>
              <w:color w:val="000000" w:themeColor="text1"/>
              <w:sz w:val="24"/>
              <w:szCs w:val="24"/>
            </w:rPr>
          </w:pPr>
          <w:hyperlink w:anchor="_heading=h.3q5sasy">
            <w:r w:rsidRPr="00CE4DC1">
              <w:rPr>
                <w:rFonts w:ascii="Calibri" w:hAnsi="Calibri" w:cs="Calibri"/>
                <w:smallCaps/>
                <w:color w:val="000000" w:themeColor="text1"/>
                <w:sz w:val="20"/>
                <w:szCs w:val="20"/>
              </w:rPr>
              <w:t>Table 11. Indicative Budget for SEP Implementation (Component 2)</w:t>
            </w:r>
            <w:r w:rsidRPr="00CE4DC1">
              <w:rPr>
                <w:rFonts w:ascii="Calibri" w:hAnsi="Calibri" w:cs="Calibri"/>
                <w:smallCaps/>
                <w:color w:val="000000" w:themeColor="text1"/>
                <w:sz w:val="20"/>
                <w:szCs w:val="20"/>
              </w:rPr>
              <w:tab/>
              <w:t>32</w:t>
            </w:r>
          </w:hyperlink>
        </w:p>
        <w:p w14:paraId="00000059" w14:textId="77777777" w:rsidR="00C31CF2" w:rsidRPr="00CE4DC1" w:rsidRDefault="00C31CF2">
          <w:pPr>
            <w:pBdr>
              <w:top w:val="nil"/>
              <w:left w:val="nil"/>
              <w:bottom w:val="nil"/>
              <w:right w:val="nil"/>
              <w:between w:val="nil"/>
            </w:pBdr>
            <w:tabs>
              <w:tab w:val="right" w:pos="9736"/>
            </w:tabs>
            <w:spacing w:after="0"/>
            <w:ind w:left="440" w:hanging="440"/>
            <w:rPr>
              <w:rFonts w:ascii="Calibri" w:hAnsi="Calibri" w:cs="Calibri"/>
              <w:color w:val="000000" w:themeColor="text1"/>
              <w:sz w:val="24"/>
              <w:szCs w:val="24"/>
            </w:rPr>
          </w:pPr>
          <w:hyperlink w:anchor="_heading=h.1jlao46">
            <w:r w:rsidRPr="00CE4DC1">
              <w:rPr>
                <w:rFonts w:ascii="Calibri" w:hAnsi="Calibri" w:cs="Calibri"/>
                <w:smallCaps/>
                <w:color w:val="000000" w:themeColor="text1"/>
                <w:sz w:val="20"/>
                <w:szCs w:val="20"/>
              </w:rPr>
              <w:t>Table 12. Proposed GM Time Frame</w:t>
            </w:r>
            <w:r w:rsidRPr="00CE4DC1">
              <w:rPr>
                <w:rFonts w:ascii="Calibri" w:hAnsi="Calibri" w:cs="Calibri"/>
                <w:smallCaps/>
                <w:color w:val="000000" w:themeColor="text1"/>
                <w:sz w:val="20"/>
                <w:szCs w:val="20"/>
              </w:rPr>
              <w:tab/>
              <w:t>33</w:t>
            </w:r>
          </w:hyperlink>
        </w:p>
        <w:p w14:paraId="0000005A" w14:textId="77777777" w:rsidR="00C31CF2" w:rsidRPr="00CE4DC1" w:rsidRDefault="00C31CF2">
          <w:pPr>
            <w:pBdr>
              <w:top w:val="nil"/>
              <w:left w:val="nil"/>
              <w:bottom w:val="nil"/>
              <w:right w:val="nil"/>
              <w:between w:val="nil"/>
            </w:pBdr>
            <w:tabs>
              <w:tab w:val="right" w:pos="9736"/>
            </w:tabs>
            <w:spacing w:after="0"/>
            <w:ind w:left="440" w:hanging="440"/>
            <w:rPr>
              <w:rFonts w:ascii="Calibri" w:hAnsi="Calibri" w:cs="Calibri"/>
              <w:color w:val="000000" w:themeColor="text1"/>
              <w:sz w:val="24"/>
              <w:szCs w:val="24"/>
            </w:rPr>
          </w:pPr>
          <w:hyperlink w:anchor="_heading=h.xvir7l">
            <w:r w:rsidRPr="00CE4DC1">
              <w:rPr>
                <w:rFonts w:ascii="Calibri" w:hAnsi="Calibri" w:cs="Calibri"/>
                <w:smallCaps/>
                <w:color w:val="000000" w:themeColor="text1"/>
                <w:sz w:val="20"/>
                <w:szCs w:val="20"/>
              </w:rPr>
              <w:t>Table 13. GRM Steps and Description for Component 1</w:t>
            </w:r>
            <w:r w:rsidRPr="00CE4DC1">
              <w:rPr>
                <w:rFonts w:ascii="Calibri" w:hAnsi="Calibri" w:cs="Calibri"/>
                <w:smallCaps/>
                <w:color w:val="000000" w:themeColor="text1"/>
                <w:sz w:val="20"/>
                <w:szCs w:val="20"/>
              </w:rPr>
              <w:tab/>
              <w:t>33</w:t>
            </w:r>
          </w:hyperlink>
        </w:p>
        <w:p w14:paraId="0000005B" w14:textId="77777777" w:rsidR="00C31CF2" w:rsidRPr="00CE4DC1" w:rsidRDefault="00C31CF2">
          <w:pPr>
            <w:pBdr>
              <w:top w:val="nil"/>
              <w:left w:val="nil"/>
              <w:bottom w:val="nil"/>
              <w:right w:val="nil"/>
              <w:between w:val="nil"/>
            </w:pBdr>
            <w:tabs>
              <w:tab w:val="right" w:pos="9736"/>
            </w:tabs>
            <w:spacing w:after="0"/>
            <w:ind w:left="440" w:hanging="440"/>
            <w:rPr>
              <w:rFonts w:ascii="Calibri" w:hAnsi="Calibri" w:cs="Calibri"/>
              <w:color w:val="000000" w:themeColor="text1"/>
              <w:sz w:val="24"/>
              <w:szCs w:val="24"/>
            </w:rPr>
          </w:pPr>
          <w:hyperlink w:anchor="_heading=h.2w5ecyt">
            <w:r w:rsidRPr="00CE4DC1">
              <w:rPr>
                <w:rFonts w:ascii="Calibri" w:hAnsi="Calibri" w:cs="Calibri"/>
                <w:smallCaps/>
                <w:color w:val="000000" w:themeColor="text1"/>
                <w:sz w:val="20"/>
                <w:szCs w:val="20"/>
              </w:rPr>
              <w:t>Table 14. GM Implementation structure, steps and description</w:t>
            </w:r>
            <w:r w:rsidRPr="00CE4DC1">
              <w:rPr>
                <w:rFonts w:ascii="Calibri" w:hAnsi="Calibri" w:cs="Calibri"/>
                <w:smallCaps/>
                <w:color w:val="000000" w:themeColor="text1"/>
                <w:sz w:val="20"/>
                <w:szCs w:val="20"/>
              </w:rPr>
              <w:tab/>
              <w:t>35</w:t>
            </w:r>
          </w:hyperlink>
        </w:p>
        <w:p w14:paraId="0000005C" w14:textId="77777777" w:rsidR="00C31CF2" w:rsidRPr="00CE4DC1" w:rsidRDefault="00C31CF2">
          <w:pPr>
            <w:pBdr>
              <w:top w:val="nil"/>
              <w:left w:val="nil"/>
              <w:bottom w:val="nil"/>
              <w:right w:val="nil"/>
              <w:between w:val="nil"/>
            </w:pBdr>
            <w:tabs>
              <w:tab w:val="right" w:pos="9736"/>
            </w:tabs>
            <w:spacing w:after="0"/>
            <w:ind w:left="440" w:hanging="440"/>
            <w:rPr>
              <w:rFonts w:ascii="Calibri" w:hAnsi="Calibri" w:cs="Calibri"/>
              <w:color w:val="000000" w:themeColor="text1"/>
              <w:sz w:val="24"/>
              <w:szCs w:val="24"/>
            </w:rPr>
          </w:pPr>
          <w:hyperlink w:anchor="_heading=h.2fk6b3p">
            <w:r w:rsidRPr="00CE4DC1">
              <w:rPr>
                <w:rFonts w:ascii="Calibri" w:hAnsi="Calibri" w:cs="Calibri"/>
                <w:smallCaps/>
                <w:color w:val="000000" w:themeColor="text1"/>
                <w:sz w:val="20"/>
                <w:szCs w:val="20"/>
              </w:rPr>
              <w:t>Table 15. GM Steps and Description</w:t>
            </w:r>
            <w:r w:rsidRPr="00CE4DC1">
              <w:rPr>
                <w:rFonts w:ascii="Calibri" w:hAnsi="Calibri" w:cs="Calibri"/>
                <w:smallCaps/>
                <w:color w:val="000000" w:themeColor="text1"/>
                <w:sz w:val="20"/>
                <w:szCs w:val="20"/>
              </w:rPr>
              <w:tab/>
              <w:t>41</w:t>
            </w:r>
          </w:hyperlink>
        </w:p>
        <w:p w14:paraId="0000005D" w14:textId="77777777" w:rsidR="00C31CF2" w:rsidRPr="00CE4DC1" w:rsidRDefault="000C7D7F">
          <w:pPr>
            <w:spacing w:after="80"/>
            <w:rPr>
              <w:rFonts w:ascii="Calibri" w:hAnsi="Calibri" w:cs="Calibri"/>
              <w:b/>
              <w:color w:val="000000" w:themeColor="text1"/>
              <w:sz w:val="24"/>
              <w:szCs w:val="24"/>
            </w:rPr>
          </w:pPr>
          <w:r w:rsidRPr="00CE4DC1">
            <w:rPr>
              <w:color w:val="000000" w:themeColor="text1"/>
            </w:rPr>
            <w:fldChar w:fldCharType="end"/>
          </w:r>
        </w:p>
      </w:sdtContent>
    </w:sdt>
    <w:p w14:paraId="0000005E" w14:textId="77777777" w:rsidR="00C31CF2" w:rsidRPr="00CE4DC1" w:rsidRDefault="000C7D7F">
      <w:pPr>
        <w:spacing w:after="80"/>
        <w:rPr>
          <w:rFonts w:ascii="Calibri" w:hAnsi="Calibri" w:cs="Calibri"/>
          <w:b/>
          <w:color w:val="000000" w:themeColor="text1"/>
          <w:sz w:val="24"/>
          <w:szCs w:val="24"/>
        </w:rPr>
      </w:pPr>
      <w:r w:rsidRPr="00CE4DC1">
        <w:rPr>
          <w:rFonts w:ascii="Calibri" w:hAnsi="Calibri" w:cs="Calibri"/>
          <w:b/>
          <w:color w:val="000000" w:themeColor="text1"/>
          <w:sz w:val="24"/>
          <w:szCs w:val="24"/>
        </w:rPr>
        <w:t>Annexes</w:t>
      </w:r>
    </w:p>
    <w:p w14:paraId="0000005F" w14:textId="77777777" w:rsidR="00C31CF2" w:rsidRPr="00CE4DC1" w:rsidRDefault="000C7D7F">
      <w:pPr>
        <w:pBdr>
          <w:top w:val="nil"/>
          <w:left w:val="nil"/>
          <w:bottom w:val="nil"/>
          <w:right w:val="nil"/>
          <w:between w:val="nil"/>
        </w:pBdr>
        <w:spacing w:before="60" w:after="40" w:line="216" w:lineRule="auto"/>
        <w:ind w:left="714" w:hanging="357"/>
        <w:jc w:val="both"/>
        <w:rPr>
          <w:rFonts w:ascii="Calibri" w:hAnsi="Calibri" w:cs="Calibri"/>
          <w:color w:val="000000" w:themeColor="text1"/>
        </w:rPr>
      </w:pPr>
      <w:r w:rsidRPr="00CE4DC1">
        <w:rPr>
          <w:rFonts w:ascii="Calibri" w:hAnsi="Calibri" w:cs="Calibri"/>
          <w:color w:val="000000" w:themeColor="text1"/>
        </w:rPr>
        <w:t>Annex 1: Methodology of Stakeholder Identification</w:t>
      </w:r>
    </w:p>
    <w:p w14:paraId="00000060" w14:textId="77777777" w:rsidR="00C31CF2" w:rsidRPr="00CE4DC1" w:rsidRDefault="000C7D7F">
      <w:pPr>
        <w:pBdr>
          <w:top w:val="nil"/>
          <w:left w:val="nil"/>
          <w:bottom w:val="nil"/>
          <w:right w:val="nil"/>
          <w:between w:val="nil"/>
        </w:pBdr>
        <w:spacing w:before="60" w:after="40" w:line="216" w:lineRule="auto"/>
        <w:ind w:left="714" w:hanging="357"/>
        <w:jc w:val="both"/>
        <w:rPr>
          <w:rFonts w:ascii="Calibri" w:hAnsi="Calibri" w:cs="Calibri"/>
          <w:color w:val="000000" w:themeColor="text1"/>
        </w:rPr>
      </w:pPr>
      <w:r w:rsidRPr="00CE4DC1">
        <w:rPr>
          <w:rFonts w:ascii="Calibri" w:hAnsi="Calibri" w:cs="Calibri"/>
          <w:color w:val="000000" w:themeColor="text1"/>
        </w:rPr>
        <w:t>Annex 2:  Minutes of the Stakeholder Consultation held on Component 1</w:t>
      </w:r>
    </w:p>
    <w:p w14:paraId="00000061" w14:textId="77777777" w:rsidR="00C31CF2" w:rsidRPr="00CE4DC1" w:rsidRDefault="000C7D7F">
      <w:pPr>
        <w:pBdr>
          <w:top w:val="nil"/>
          <w:left w:val="nil"/>
          <w:bottom w:val="nil"/>
          <w:right w:val="nil"/>
          <w:between w:val="nil"/>
        </w:pBdr>
        <w:spacing w:before="60" w:after="40" w:line="216" w:lineRule="auto"/>
        <w:ind w:left="714" w:hanging="357"/>
        <w:jc w:val="both"/>
        <w:rPr>
          <w:rFonts w:ascii="Calibri" w:hAnsi="Calibri" w:cs="Calibri"/>
          <w:color w:val="000000" w:themeColor="text1"/>
        </w:rPr>
      </w:pPr>
      <w:r w:rsidRPr="00CE4DC1">
        <w:rPr>
          <w:rFonts w:ascii="Calibri" w:hAnsi="Calibri" w:cs="Calibri"/>
          <w:color w:val="000000" w:themeColor="text1"/>
        </w:rPr>
        <w:t>Annex 3: Details of Public Consultation Meetings on Component 2</w:t>
      </w:r>
    </w:p>
    <w:p w14:paraId="00000062" w14:textId="77777777" w:rsidR="00C31CF2" w:rsidRPr="00CE4DC1" w:rsidRDefault="000C7D7F">
      <w:pPr>
        <w:pBdr>
          <w:top w:val="nil"/>
          <w:left w:val="nil"/>
          <w:bottom w:val="nil"/>
          <w:right w:val="nil"/>
          <w:between w:val="nil"/>
        </w:pBdr>
        <w:spacing w:before="60" w:after="40" w:line="216" w:lineRule="auto"/>
        <w:ind w:left="714" w:hanging="357"/>
        <w:jc w:val="both"/>
        <w:rPr>
          <w:rFonts w:ascii="Calibri" w:hAnsi="Calibri" w:cs="Calibri"/>
          <w:color w:val="000000" w:themeColor="text1"/>
        </w:rPr>
      </w:pPr>
      <w:r w:rsidRPr="00CE4DC1">
        <w:rPr>
          <w:rFonts w:ascii="Calibri" w:hAnsi="Calibri" w:cs="Calibri"/>
          <w:color w:val="000000" w:themeColor="text1"/>
        </w:rPr>
        <w:t>Annex 4: Photo logs on Component 2 Consultations</w:t>
      </w:r>
    </w:p>
    <w:p w14:paraId="00000063" w14:textId="77777777" w:rsidR="00C31CF2" w:rsidRPr="00CE4DC1" w:rsidRDefault="000C7D7F">
      <w:pPr>
        <w:pBdr>
          <w:top w:val="nil"/>
          <w:left w:val="nil"/>
          <w:bottom w:val="nil"/>
          <w:right w:val="nil"/>
          <w:between w:val="nil"/>
        </w:pBdr>
        <w:spacing w:before="60" w:after="40" w:line="216" w:lineRule="auto"/>
        <w:ind w:left="714" w:hanging="357"/>
        <w:jc w:val="both"/>
        <w:rPr>
          <w:rFonts w:ascii="Calibri" w:hAnsi="Calibri" w:cs="Calibri"/>
          <w:color w:val="000000" w:themeColor="text1"/>
        </w:rPr>
      </w:pPr>
      <w:r w:rsidRPr="00CE4DC1">
        <w:rPr>
          <w:rFonts w:ascii="Calibri" w:hAnsi="Calibri" w:cs="Calibri"/>
          <w:color w:val="000000" w:themeColor="text1"/>
        </w:rPr>
        <w:t>Annex 5: Feedback from Component 2 Consultations</w:t>
      </w:r>
    </w:p>
    <w:p w14:paraId="00000064" w14:textId="77777777" w:rsidR="00C31CF2" w:rsidRPr="00CE4DC1" w:rsidRDefault="000C7D7F">
      <w:pPr>
        <w:pBdr>
          <w:top w:val="nil"/>
          <w:left w:val="nil"/>
          <w:bottom w:val="nil"/>
          <w:right w:val="nil"/>
          <w:between w:val="nil"/>
        </w:pBdr>
        <w:spacing w:before="60" w:after="40" w:line="216" w:lineRule="auto"/>
        <w:ind w:left="714" w:hanging="357"/>
        <w:jc w:val="both"/>
        <w:rPr>
          <w:rFonts w:ascii="Calibri" w:hAnsi="Calibri" w:cs="Calibri"/>
          <w:color w:val="000000" w:themeColor="text1"/>
        </w:rPr>
      </w:pPr>
      <w:r w:rsidRPr="00CE4DC1">
        <w:rPr>
          <w:rFonts w:ascii="Calibri" w:hAnsi="Calibri" w:cs="Calibri"/>
          <w:color w:val="000000" w:themeColor="text1"/>
        </w:rPr>
        <w:t xml:space="preserve">Annex 6:  Sample Grievance submission forms/formats </w:t>
      </w:r>
    </w:p>
    <w:p w14:paraId="00000065" w14:textId="77777777" w:rsidR="00C31CF2" w:rsidRPr="00CE4DC1" w:rsidRDefault="000C7D7F">
      <w:pPr>
        <w:pBdr>
          <w:top w:val="nil"/>
          <w:left w:val="nil"/>
          <w:bottom w:val="nil"/>
          <w:right w:val="nil"/>
          <w:between w:val="nil"/>
        </w:pBdr>
        <w:spacing w:before="60" w:after="40" w:line="216" w:lineRule="auto"/>
        <w:ind w:left="714" w:hanging="357"/>
        <w:jc w:val="both"/>
        <w:rPr>
          <w:rFonts w:ascii="Calibri" w:hAnsi="Calibri" w:cs="Calibri"/>
          <w:color w:val="000000" w:themeColor="text1"/>
        </w:rPr>
      </w:pPr>
      <w:r w:rsidRPr="00CE4DC1">
        <w:rPr>
          <w:rFonts w:ascii="Calibri" w:hAnsi="Calibri" w:cs="Calibri"/>
          <w:color w:val="000000" w:themeColor="text1"/>
        </w:rPr>
        <w:t>Annex 7: Sample Monitoring and Reporting Table on SEP</w:t>
      </w:r>
    </w:p>
    <w:p w14:paraId="17CA0846" w14:textId="77777777" w:rsidR="00B57A1D" w:rsidRPr="00CE4DC1" w:rsidRDefault="00B57A1D" w:rsidP="00F63824">
      <w:pPr>
        <w:pBdr>
          <w:top w:val="nil"/>
          <w:left w:val="nil"/>
          <w:bottom w:val="nil"/>
          <w:right w:val="nil"/>
          <w:between w:val="nil"/>
        </w:pBdr>
        <w:spacing w:before="60" w:after="40" w:line="216" w:lineRule="auto"/>
        <w:ind w:left="714" w:hanging="357"/>
        <w:jc w:val="both"/>
        <w:rPr>
          <w:rFonts w:ascii="Calibri" w:hAnsi="Calibri" w:cs="Calibri"/>
          <w:color w:val="000000" w:themeColor="text1"/>
        </w:rPr>
      </w:pPr>
    </w:p>
    <w:p w14:paraId="00000066" w14:textId="77777777" w:rsidR="00C31CF2" w:rsidRPr="00CE4DC1" w:rsidRDefault="00C31CF2">
      <w:pPr>
        <w:spacing w:after="80"/>
        <w:rPr>
          <w:rFonts w:ascii="Calibri" w:hAnsi="Calibri" w:cs="Calibri"/>
          <w:b/>
          <w:color w:val="000000" w:themeColor="text1"/>
          <w:sz w:val="24"/>
          <w:szCs w:val="24"/>
        </w:rPr>
      </w:pPr>
    </w:p>
    <w:p w14:paraId="00000067" w14:textId="77777777" w:rsidR="00C31CF2" w:rsidRPr="00CE4DC1" w:rsidRDefault="00C31CF2">
      <w:pPr>
        <w:spacing w:after="80"/>
        <w:rPr>
          <w:rFonts w:ascii="Calibri" w:hAnsi="Calibri" w:cs="Calibri"/>
          <w:b/>
          <w:color w:val="000000" w:themeColor="text1"/>
          <w:sz w:val="24"/>
          <w:szCs w:val="24"/>
        </w:rPr>
      </w:pPr>
    </w:p>
    <w:p w14:paraId="00000068" w14:textId="77777777" w:rsidR="00C31CF2" w:rsidRPr="00CE4DC1" w:rsidRDefault="00C31CF2">
      <w:pPr>
        <w:spacing w:after="80"/>
        <w:rPr>
          <w:rFonts w:ascii="Calibri" w:hAnsi="Calibri" w:cs="Calibri"/>
          <w:b/>
          <w:color w:val="000000" w:themeColor="text1"/>
          <w:sz w:val="24"/>
          <w:szCs w:val="24"/>
        </w:rPr>
      </w:pPr>
    </w:p>
    <w:p w14:paraId="151CB587" w14:textId="77777777" w:rsidR="005750D6" w:rsidRPr="00CE4DC1" w:rsidRDefault="005750D6">
      <w:pPr>
        <w:suppressAutoHyphens w:val="0"/>
        <w:autoSpaceDN/>
        <w:rPr>
          <w:rFonts w:ascii="Calibri" w:hAnsi="Calibri" w:cs="Calibri"/>
          <w:b/>
          <w:color w:val="000000" w:themeColor="text1"/>
          <w:sz w:val="24"/>
          <w:szCs w:val="24"/>
        </w:rPr>
      </w:pPr>
      <w:r w:rsidRPr="00CE4DC1">
        <w:rPr>
          <w:rFonts w:ascii="Calibri" w:hAnsi="Calibri" w:cs="Calibri"/>
          <w:b/>
          <w:color w:val="000000" w:themeColor="text1"/>
          <w:sz w:val="24"/>
          <w:szCs w:val="24"/>
        </w:rPr>
        <w:br w:type="page"/>
      </w:r>
    </w:p>
    <w:p w14:paraId="00000073" w14:textId="2D93AB3B" w:rsidR="00C31CF2" w:rsidRPr="00CE4DC1" w:rsidRDefault="000C7D7F">
      <w:pPr>
        <w:spacing w:after="80"/>
        <w:rPr>
          <w:rFonts w:ascii="Calibri" w:hAnsi="Calibri" w:cs="Calibri"/>
          <w:b/>
          <w:color w:val="000000" w:themeColor="text1"/>
          <w:sz w:val="24"/>
          <w:szCs w:val="24"/>
        </w:rPr>
      </w:pPr>
      <w:r w:rsidRPr="00CE4DC1">
        <w:rPr>
          <w:rFonts w:ascii="Calibri" w:hAnsi="Calibri" w:cs="Calibri"/>
          <w:b/>
          <w:color w:val="000000" w:themeColor="text1"/>
          <w:sz w:val="24"/>
          <w:szCs w:val="24"/>
        </w:rPr>
        <w:lastRenderedPageBreak/>
        <w:t>Acronyms &amp; A</w:t>
      </w:r>
      <w:r w:rsidRPr="00CE4DC1">
        <w:rPr>
          <w:b/>
          <w:color w:val="000000" w:themeColor="text1"/>
        </w:rPr>
        <w:t>bbreviations</w:t>
      </w:r>
    </w:p>
    <w:tbl>
      <w:tblPr>
        <w:tblStyle w:val="a0"/>
        <w:tblW w:w="6951" w:type="dxa"/>
        <w:tblInd w:w="-5" w:type="dxa"/>
        <w:tblLayout w:type="fixed"/>
        <w:tblLook w:val="0400" w:firstRow="0" w:lastRow="0" w:firstColumn="0" w:lastColumn="0" w:noHBand="0" w:noVBand="1"/>
      </w:tblPr>
      <w:tblGrid>
        <w:gridCol w:w="1129"/>
        <w:gridCol w:w="5822"/>
      </w:tblGrid>
      <w:tr w:rsidR="00CE4DC1" w:rsidRPr="00CE4DC1" w14:paraId="4B85A059" w14:textId="77777777" w:rsidTr="000B0D21">
        <w:tc>
          <w:tcPr>
            <w:tcW w:w="1129" w:type="dxa"/>
            <w:shd w:val="clear" w:color="auto" w:fill="EBF1DD"/>
            <w:vAlign w:val="center"/>
          </w:tcPr>
          <w:p w14:paraId="00000074" w14:textId="77777777" w:rsidR="00C31CF2" w:rsidRPr="00CE4DC1" w:rsidRDefault="000C7D7F">
            <w:pPr>
              <w:spacing w:before="0" w:after="0"/>
              <w:rPr>
                <w:rFonts w:ascii="Calibri" w:hAnsi="Calibri" w:cs="Calibri"/>
                <w:b/>
                <w:color w:val="000000" w:themeColor="text1"/>
              </w:rPr>
            </w:pPr>
            <w:r w:rsidRPr="00CE4DC1">
              <w:rPr>
                <w:rFonts w:ascii="Calibri" w:hAnsi="Calibri" w:cs="Calibri"/>
                <w:b/>
                <w:color w:val="000000" w:themeColor="text1"/>
              </w:rPr>
              <w:t>Acronym</w:t>
            </w:r>
          </w:p>
        </w:tc>
        <w:tc>
          <w:tcPr>
            <w:tcW w:w="5822" w:type="dxa"/>
            <w:shd w:val="clear" w:color="auto" w:fill="EBF1DD"/>
            <w:vAlign w:val="center"/>
          </w:tcPr>
          <w:p w14:paraId="00000075" w14:textId="77777777" w:rsidR="00C31CF2" w:rsidRPr="00CE4DC1" w:rsidRDefault="000C7D7F">
            <w:pPr>
              <w:spacing w:before="0" w:after="0"/>
              <w:rPr>
                <w:rFonts w:ascii="Calibri" w:hAnsi="Calibri" w:cs="Calibri"/>
                <w:b/>
                <w:color w:val="000000" w:themeColor="text1"/>
              </w:rPr>
            </w:pPr>
            <w:r w:rsidRPr="00CE4DC1">
              <w:rPr>
                <w:rFonts w:ascii="Calibri" w:hAnsi="Calibri" w:cs="Calibri"/>
                <w:b/>
                <w:color w:val="000000" w:themeColor="text1"/>
              </w:rPr>
              <w:t>Description</w:t>
            </w:r>
          </w:p>
        </w:tc>
      </w:tr>
      <w:tr w:rsidR="00CE4DC1" w:rsidRPr="00CE4DC1" w14:paraId="60656659" w14:textId="77777777" w:rsidTr="000B0D21">
        <w:tc>
          <w:tcPr>
            <w:tcW w:w="1129" w:type="dxa"/>
            <w:shd w:val="clear" w:color="auto" w:fill="EBF1DD"/>
          </w:tcPr>
          <w:p w14:paraId="00000076"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ACCESS</w:t>
            </w:r>
          </w:p>
        </w:tc>
        <w:tc>
          <w:tcPr>
            <w:tcW w:w="5822" w:type="dxa"/>
          </w:tcPr>
          <w:p w14:paraId="00000077"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Accelerating Trade and Transport Connectivity in Eastern South Asia</w:t>
            </w:r>
          </w:p>
        </w:tc>
      </w:tr>
      <w:tr w:rsidR="00CE4DC1" w:rsidRPr="00CE4DC1" w14:paraId="2D145361" w14:textId="77777777" w:rsidTr="000B0D21">
        <w:trPr>
          <w:trHeight w:val="90"/>
        </w:trPr>
        <w:tc>
          <w:tcPr>
            <w:tcW w:w="1129" w:type="dxa"/>
            <w:shd w:val="clear" w:color="auto" w:fill="EBF1DD"/>
          </w:tcPr>
          <w:p w14:paraId="00000078"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 xml:space="preserve">AMC </w:t>
            </w:r>
          </w:p>
        </w:tc>
        <w:tc>
          <w:tcPr>
            <w:tcW w:w="5822" w:type="dxa"/>
          </w:tcPr>
          <w:p w14:paraId="00000079"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Annual Maintenance Contract</w:t>
            </w:r>
          </w:p>
        </w:tc>
      </w:tr>
      <w:tr w:rsidR="00CE4DC1" w:rsidRPr="00CE4DC1" w14:paraId="7FCF6B0E" w14:textId="77777777" w:rsidTr="000B0D21">
        <w:tc>
          <w:tcPr>
            <w:tcW w:w="1129" w:type="dxa"/>
            <w:shd w:val="clear" w:color="auto" w:fill="EBF1DD"/>
          </w:tcPr>
          <w:p w14:paraId="0000007A"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BCCI</w:t>
            </w:r>
          </w:p>
        </w:tc>
        <w:tc>
          <w:tcPr>
            <w:tcW w:w="5822" w:type="dxa"/>
          </w:tcPr>
          <w:p w14:paraId="0000007B"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Bhutan Chamber of Commerce and Industry</w:t>
            </w:r>
          </w:p>
        </w:tc>
      </w:tr>
      <w:tr w:rsidR="00CE4DC1" w:rsidRPr="00CE4DC1" w14:paraId="534AE87A" w14:textId="77777777" w:rsidTr="000B0D21">
        <w:tc>
          <w:tcPr>
            <w:tcW w:w="1129" w:type="dxa"/>
            <w:shd w:val="clear" w:color="auto" w:fill="EBF1DD"/>
          </w:tcPr>
          <w:p w14:paraId="0000007C"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BES</w:t>
            </w:r>
          </w:p>
        </w:tc>
        <w:tc>
          <w:tcPr>
            <w:tcW w:w="5822" w:type="dxa"/>
          </w:tcPr>
          <w:p w14:paraId="0000007D"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Bhutan Ecological Society</w:t>
            </w:r>
          </w:p>
        </w:tc>
      </w:tr>
      <w:tr w:rsidR="00CE4DC1" w:rsidRPr="00CE4DC1" w14:paraId="7BC57BD7" w14:textId="77777777" w:rsidTr="000B0D21">
        <w:tc>
          <w:tcPr>
            <w:tcW w:w="1129" w:type="dxa"/>
            <w:shd w:val="clear" w:color="auto" w:fill="EBF1DD"/>
          </w:tcPr>
          <w:p w14:paraId="0000007E"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BPC</w:t>
            </w:r>
          </w:p>
        </w:tc>
        <w:tc>
          <w:tcPr>
            <w:tcW w:w="5822" w:type="dxa"/>
          </w:tcPr>
          <w:p w14:paraId="0000007F"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Bhutan Power Corporation</w:t>
            </w:r>
          </w:p>
        </w:tc>
      </w:tr>
      <w:tr w:rsidR="00CE4DC1" w:rsidRPr="00CE4DC1" w14:paraId="622CDA0B" w14:textId="77777777" w:rsidTr="000B0D21">
        <w:tc>
          <w:tcPr>
            <w:tcW w:w="1129" w:type="dxa"/>
            <w:shd w:val="clear" w:color="auto" w:fill="EBF1DD"/>
          </w:tcPr>
          <w:p w14:paraId="00000080"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BPL</w:t>
            </w:r>
          </w:p>
        </w:tc>
        <w:tc>
          <w:tcPr>
            <w:tcW w:w="5822" w:type="dxa"/>
          </w:tcPr>
          <w:p w14:paraId="00000081"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Below Poverty Line</w:t>
            </w:r>
          </w:p>
        </w:tc>
      </w:tr>
      <w:tr w:rsidR="00CE4DC1" w:rsidRPr="00CE4DC1" w14:paraId="6DB5CA42" w14:textId="77777777" w:rsidTr="000B0D21">
        <w:tc>
          <w:tcPr>
            <w:tcW w:w="1129" w:type="dxa"/>
            <w:shd w:val="clear" w:color="auto" w:fill="EBF1DD"/>
          </w:tcPr>
          <w:p w14:paraId="00000082" w14:textId="77777777" w:rsidR="00C31CF2" w:rsidRPr="00CE4DC1" w:rsidRDefault="000C7D7F">
            <w:pPr>
              <w:spacing w:before="0" w:after="0"/>
              <w:jc w:val="both"/>
              <w:rPr>
                <w:rFonts w:ascii="Calibri" w:hAnsi="Calibri" w:cs="Calibri"/>
                <w:color w:val="000000" w:themeColor="text1"/>
              </w:rPr>
            </w:pPr>
            <w:r w:rsidRPr="00CE4DC1">
              <w:rPr>
                <w:rFonts w:ascii="Calibri" w:hAnsi="Calibri" w:cs="Calibri"/>
                <w:color w:val="000000" w:themeColor="text1"/>
              </w:rPr>
              <w:t>BTN</w:t>
            </w:r>
          </w:p>
        </w:tc>
        <w:tc>
          <w:tcPr>
            <w:tcW w:w="5822" w:type="dxa"/>
          </w:tcPr>
          <w:p w14:paraId="00000083"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Bhutanese Ngultrum (currency of Bhutan)</w:t>
            </w:r>
          </w:p>
        </w:tc>
      </w:tr>
      <w:tr w:rsidR="00CE4DC1" w:rsidRPr="00CE4DC1" w14:paraId="721D4640" w14:textId="77777777" w:rsidTr="000B0D21">
        <w:tc>
          <w:tcPr>
            <w:tcW w:w="1129" w:type="dxa"/>
            <w:shd w:val="clear" w:color="auto" w:fill="EBF1DD"/>
          </w:tcPr>
          <w:p w14:paraId="00000084"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CBO</w:t>
            </w:r>
          </w:p>
        </w:tc>
        <w:tc>
          <w:tcPr>
            <w:tcW w:w="5822" w:type="dxa"/>
          </w:tcPr>
          <w:p w14:paraId="00000085"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Community-based Organisations</w:t>
            </w:r>
          </w:p>
        </w:tc>
      </w:tr>
      <w:tr w:rsidR="00CE4DC1" w:rsidRPr="00CE4DC1" w14:paraId="681D0440" w14:textId="77777777" w:rsidTr="000B0D21">
        <w:tc>
          <w:tcPr>
            <w:tcW w:w="1129" w:type="dxa"/>
            <w:shd w:val="clear" w:color="auto" w:fill="EBF1DD"/>
          </w:tcPr>
          <w:p w14:paraId="00000086"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CIA</w:t>
            </w:r>
          </w:p>
        </w:tc>
        <w:tc>
          <w:tcPr>
            <w:tcW w:w="5822" w:type="dxa"/>
          </w:tcPr>
          <w:p w14:paraId="00000087"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Cumulative Impact Assessment</w:t>
            </w:r>
          </w:p>
        </w:tc>
      </w:tr>
      <w:tr w:rsidR="00CE4DC1" w:rsidRPr="00CE4DC1" w14:paraId="3C3906F5" w14:textId="77777777" w:rsidTr="000B0D21">
        <w:tc>
          <w:tcPr>
            <w:tcW w:w="1129" w:type="dxa"/>
            <w:shd w:val="clear" w:color="auto" w:fill="EBF1DD"/>
          </w:tcPr>
          <w:p w14:paraId="00000088" w14:textId="31A53652"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CSO</w:t>
            </w:r>
          </w:p>
        </w:tc>
        <w:tc>
          <w:tcPr>
            <w:tcW w:w="5822" w:type="dxa"/>
          </w:tcPr>
          <w:p w14:paraId="00000089" w14:textId="3692385B"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Civil Society Organization</w:t>
            </w:r>
          </w:p>
        </w:tc>
      </w:tr>
      <w:tr w:rsidR="00CE4DC1" w:rsidRPr="00CE4DC1" w14:paraId="72CCBA92" w14:textId="77777777" w:rsidTr="000B0D21">
        <w:tc>
          <w:tcPr>
            <w:tcW w:w="1129" w:type="dxa"/>
            <w:shd w:val="clear" w:color="auto" w:fill="EBF1DD"/>
          </w:tcPr>
          <w:p w14:paraId="0000008A"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CSOA</w:t>
            </w:r>
          </w:p>
        </w:tc>
        <w:tc>
          <w:tcPr>
            <w:tcW w:w="5822" w:type="dxa"/>
          </w:tcPr>
          <w:p w14:paraId="0000008B"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Civil Society Organization Authority</w:t>
            </w:r>
          </w:p>
        </w:tc>
      </w:tr>
      <w:tr w:rsidR="00CE4DC1" w:rsidRPr="00CE4DC1" w14:paraId="331E5D83" w14:textId="77777777" w:rsidTr="000B0D21">
        <w:tc>
          <w:tcPr>
            <w:tcW w:w="1129" w:type="dxa"/>
            <w:shd w:val="clear" w:color="auto" w:fill="EBF1DD"/>
          </w:tcPr>
          <w:p w14:paraId="0000008C"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DAMC</w:t>
            </w:r>
          </w:p>
        </w:tc>
        <w:tc>
          <w:tcPr>
            <w:tcW w:w="5822" w:type="dxa"/>
          </w:tcPr>
          <w:p w14:paraId="0000008D"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Department of Agriculture marketing and Cooperatives</w:t>
            </w:r>
          </w:p>
        </w:tc>
      </w:tr>
      <w:tr w:rsidR="00CE4DC1" w:rsidRPr="00CE4DC1" w14:paraId="2EF648C7" w14:textId="77777777" w:rsidTr="000B0D21">
        <w:tc>
          <w:tcPr>
            <w:tcW w:w="1129" w:type="dxa"/>
            <w:shd w:val="clear" w:color="auto" w:fill="EBF1DD"/>
          </w:tcPr>
          <w:p w14:paraId="0000008E" w14:textId="77777777" w:rsidR="00C31CF2" w:rsidRPr="00CE4DC1" w:rsidRDefault="000C7D7F" w:rsidP="0CD14A77">
            <w:pPr>
              <w:spacing w:before="0" w:after="0"/>
              <w:jc w:val="left"/>
              <w:rPr>
                <w:rFonts w:ascii="Calibri" w:hAnsi="Calibri" w:cs="Calibri"/>
                <w:color w:val="000000" w:themeColor="text1"/>
              </w:rPr>
            </w:pPr>
            <w:proofErr w:type="spellStart"/>
            <w:r w:rsidRPr="00CE4DC1">
              <w:rPr>
                <w:rFonts w:ascii="Calibri" w:hAnsi="Calibri" w:cs="Calibri"/>
                <w:color w:val="000000" w:themeColor="text1"/>
              </w:rPr>
              <w:t>DoFPS</w:t>
            </w:r>
            <w:proofErr w:type="spellEnd"/>
          </w:p>
        </w:tc>
        <w:tc>
          <w:tcPr>
            <w:tcW w:w="5822" w:type="dxa"/>
          </w:tcPr>
          <w:p w14:paraId="0000008F"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Department of Forest and Park Services</w:t>
            </w:r>
          </w:p>
        </w:tc>
      </w:tr>
      <w:tr w:rsidR="00CE4DC1" w:rsidRPr="00CE4DC1" w14:paraId="3952BA22" w14:textId="77777777" w:rsidTr="000B0D21">
        <w:tc>
          <w:tcPr>
            <w:tcW w:w="1129" w:type="dxa"/>
            <w:shd w:val="clear" w:color="auto" w:fill="EBF1DD"/>
          </w:tcPr>
          <w:p w14:paraId="00000090" w14:textId="77777777" w:rsidR="00C31CF2" w:rsidRPr="00CE4DC1" w:rsidRDefault="000C7D7F" w:rsidP="0CD14A77">
            <w:pPr>
              <w:spacing w:before="0" w:after="0"/>
              <w:jc w:val="left"/>
              <w:rPr>
                <w:rFonts w:ascii="Calibri" w:hAnsi="Calibri" w:cs="Calibri"/>
                <w:color w:val="000000" w:themeColor="text1"/>
              </w:rPr>
            </w:pPr>
            <w:proofErr w:type="spellStart"/>
            <w:r w:rsidRPr="00CE4DC1">
              <w:rPr>
                <w:rFonts w:ascii="Calibri" w:hAnsi="Calibri" w:cs="Calibri"/>
                <w:color w:val="000000" w:themeColor="text1"/>
              </w:rPr>
              <w:t>DoID</w:t>
            </w:r>
            <w:proofErr w:type="spellEnd"/>
          </w:p>
        </w:tc>
        <w:tc>
          <w:tcPr>
            <w:tcW w:w="5822" w:type="dxa"/>
          </w:tcPr>
          <w:p w14:paraId="00000091"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Department of Infrastructure Development</w:t>
            </w:r>
          </w:p>
        </w:tc>
      </w:tr>
      <w:tr w:rsidR="00CE4DC1" w:rsidRPr="00CE4DC1" w14:paraId="35BB7AE7" w14:textId="77777777" w:rsidTr="000B0D21">
        <w:tc>
          <w:tcPr>
            <w:tcW w:w="1129" w:type="dxa"/>
            <w:shd w:val="clear" w:color="auto" w:fill="EBF1DD"/>
          </w:tcPr>
          <w:p w14:paraId="00000092" w14:textId="77777777" w:rsidR="00C31CF2" w:rsidRPr="00CE4DC1" w:rsidRDefault="000C7D7F" w:rsidP="0CD14A77">
            <w:pPr>
              <w:spacing w:before="0" w:after="0"/>
              <w:jc w:val="left"/>
              <w:rPr>
                <w:rFonts w:ascii="Calibri" w:hAnsi="Calibri" w:cs="Calibri"/>
                <w:color w:val="000000" w:themeColor="text1"/>
              </w:rPr>
            </w:pPr>
            <w:proofErr w:type="spellStart"/>
            <w:r w:rsidRPr="00CE4DC1">
              <w:rPr>
                <w:rFonts w:ascii="Calibri" w:hAnsi="Calibri" w:cs="Calibri"/>
                <w:color w:val="000000" w:themeColor="text1"/>
              </w:rPr>
              <w:t>DoST</w:t>
            </w:r>
            <w:proofErr w:type="spellEnd"/>
          </w:p>
        </w:tc>
        <w:tc>
          <w:tcPr>
            <w:tcW w:w="5822" w:type="dxa"/>
          </w:tcPr>
          <w:p w14:paraId="00000093"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Department of Surface Transport</w:t>
            </w:r>
          </w:p>
        </w:tc>
      </w:tr>
      <w:tr w:rsidR="00CE4DC1" w:rsidRPr="00CE4DC1" w14:paraId="7466AD82" w14:textId="77777777" w:rsidTr="000B0D21">
        <w:tc>
          <w:tcPr>
            <w:tcW w:w="1129" w:type="dxa"/>
            <w:shd w:val="clear" w:color="auto" w:fill="EBF1DD"/>
          </w:tcPr>
          <w:p w14:paraId="00000094"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EHS</w:t>
            </w:r>
          </w:p>
        </w:tc>
        <w:tc>
          <w:tcPr>
            <w:tcW w:w="5822" w:type="dxa"/>
          </w:tcPr>
          <w:p w14:paraId="00000095"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Environmental, Health and Safety</w:t>
            </w:r>
          </w:p>
        </w:tc>
      </w:tr>
      <w:tr w:rsidR="00CE4DC1" w:rsidRPr="00CE4DC1" w14:paraId="221B39E8" w14:textId="77777777" w:rsidTr="000B0D21">
        <w:tc>
          <w:tcPr>
            <w:tcW w:w="1129" w:type="dxa"/>
            <w:shd w:val="clear" w:color="auto" w:fill="EBF1DD"/>
          </w:tcPr>
          <w:p w14:paraId="00000096"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ERM</w:t>
            </w:r>
          </w:p>
        </w:tc>
        <w:tc>
          <w:tcPr>
            <w:tcW w:w="5822" w:type="dxa"/>
          </w:tcPr>
          <w:p w14:paraId="00000097"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Environmental Resources Management</w:t>
            </w:r>
          </w:p>
        </w:tc>
      </w:tr>
      <w:tr w:rsidR="00CE4DC1" w:rsidRPr="00CE4DC1" w14:paraId="09893F7E" w14:textId="77777777" w:rsidTr="000B0D21">
        <w:tc>
          <w:tcPr>
            <w:tcW w:w="1129" w:type="dxa"/>
            <w:shd w:val="clear" w:color="auto" w:fill="EBF1DD"/>
          </w:tcPr>
          <w:p w14:paraId="00000098"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E&amp;S</w:t>
            </w:r>
          </w:p>
        </w:tc>
        <w:tc>
          <w:tcPr>
            <w:tcW w:w="5822" w:type="dxa"/>
          </w:tcPr>
          <w:p w14:paraId="00000099"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Environment &amp; Social</w:t>
            </w:r>
          </w:p>
        </w:tc>
      </w:tr>
      <w:tr w:rsidR="00CE4DC1" w:rsidRPr="00CE4DC1" w14:paraId="71557FD0" w14:textId="77777777" w:rsidTr="000B0D21">
        <w:tc>
          <w:tcPr>
            <w:tcW w:w="1129" w:type="dxa"/>
            <w:shd w:val="clear" w:color="auto" w:fill="EBF1DD"/>
          </w:tcPr>
          <w:p w14:paraId="0000009A"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ESS</w:t>
            </w:r>
          </w:p>
        </w:tc>
        <w:tc>
          <w:tcPr>
            <w:tcW w:w="5822" w:type="dxa"/>
          </w:tcPr>
          <w:p w14:paraId="0000009B"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Environmental and Social Standards</w:t>
            </w:r>
          </w:p>
        </w:tc>
      </w:tr>
      <w:tr w:rsidR="00CE4DC1" w:rsidRPr="00CE4DC1" w14:paraId="781553DB" w14:textId="77777777" w:rsidTr="000B0D21">
        <w:tc>
          <w:tcPr>
            <w:tcW w:w="1129" w:type="dxa"/>
            <w:shd w:val="clear" w:color="auto" w:fill="EBF1DD"/>
          </w:tcPr>
          <w:p w14:paraId="0000009C"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ESMF</w:t>
            </w:r>
          </w:p>
        </w:tc>
        <w:tc>
          <w:tcPr>
            <w:tcW w:w="5822" w:type="dxa"/>
          </w:tcPr>
          <w:p w14:paraId="0000009D"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Environmental and Social Management Framework</w:t>
            </w:r>
          </w:p>
        </w:tc>
      </w:tr>
      <w:tr w:rsidR="00CE4DC1" w:rsidRPr="00CE4DC1" w14:paraId="653EFE27" w14:textId="77777777" w:rsidTr="000B0D21">
        <w:tc>
          <w:tcPr>
            <w:tcW w:w="1129" w:type="dxa"/>
            <w:shd w:val="clear" w:color="auto" w:fill="EBF1DD"/>
          </w:tcPr>
          <w:p w14:paraId="0000009E"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ESIA</w:t>
            </w:r>
          </w:p>
        </w:tc>
        <w:tc>
          <w:tcPr>
            <w:tcW w:w="5822" w:type="dxa"/>
          </w:tcPr>
          <w:p w14:paraId="0000009F"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Environmental and Social Impact Assessment</w:t>
            </w:r>
          </w:p>
        </w:tc>
      </w:tr>
      <w:tr w:rsidR="00CE4DC1" w:rsidRPr="00CE4DC1" w14:paraId="3CA91947" w14:textId="77777777" w:rsidTr="000B0D21">
        <w:tc>
          <w:tcPr>
            <w:tcW w:w="1129" w:type="dxa"/>
            <w:shd w:val="clear" w:color="auto" w:fill="EBF1DD"/>
          </w:tcPr>
          <w:p w14:paraId="000000A0"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ESS</w:t>
            </w:r>
          </w:p>
        </w:tc>
        <w:tc>
          <w:tcPr>
            <w:tcW w:w="5822" w:type="dxa"/>
          </w:tcPr>
          <w:p w14:paraId="000000A1"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Environmental and Social Standards</w:t>
            </w:r>
          </w:p>
        </w:tc>
      </w:tr>
      <w:tr w:rsidR="00CE4DC1" w:rsidRPr="00CE4DC1" w14:paraId="3E3B7CFA" w14:textId="77777777" w:rsidTr="000B0D21">
        <w:tc>
          <w:tcPr>
            <w:tcW w:w="1129" w:type="dxa"/>
            <w:shd w:val="clear" w:color="auto" w:fill="EBF1DD"/>
          </w:tcPr>
          <w:p w14:paraId="000000A2"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FGD</w:t>
            </w:r>
          </w:p>
        </w:tc>
        <w:tc>
          <w:tcPr>
            <w:tcW w:w="5822" w:type="dxa"/>
          </w:tcPr>
          <w:p w14:paraId="000000A3"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Focus Group Discussion</w:t>
            </w:r>
          </w:p>
        </w:tc>
      </w:tr>
      <w:tr w:rsidR="00CE4DC1" w:rsidRPr="00CE4DC1" w14:paraId="0B3667E7" w14:textId="77777777" w:rsidTr="000B0D21">
        <w:tc>
          <w:tcPr>
            <w:tcW w:w="1129" w:type="dxa"/>
            <w:shd w:val="clear" w:color="auto" w:fill="EBF1DD"/>
          </w:tcPr>
          <w:p w14:paraId="000000A4"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FPIC</w:t>
            </w:r>
          </w:p>
        </w:tc>
        <w:tc>
          <w:tcPr>
            <w:tcW w:w="5822" w:type="dxa"/>
          </w:tcPr>
          <w:p w14:paraId="000000A5" w14:textId="77777777" w:rsidR="00C31CF2" w:rsidRPr="00CE4DC1" w:rsidRDefault="000C7D7F" w:rsidP="0CD14A77">
            <w:pPr>
              <w:spacing w:before="0" w:after="0"/>
              <w:jc w:val="left"/>
              <w:rPr>
                <w:rFonts w:ascii="Calibri" w:hAnsi="Calibri" w:cs="Calibri"/>
                <w:color w:val="000000" w:themeColor="text1"/>
              </w:rPr>
            </w:pPr>
            <w:r w:rsidRPr="00CE4DC1">
              <w:rPr>
                <w:rFonts w:ascii="Calibri" w:hAnsi="Calibri" w:cs="Calibri"/>
                <w:color w:val="000000" w:themeColor="text1"/>
              </w:rPr>
              <w:t>Free, Prior and Informed Consent</w:t>
            </w:r>
          </w:p>
        </w:tc>
      </w:tr>
      <w:tr w:rsidR="00CE4DC1" w:rsidRPr="00CE4DC1" w14:paraId="413CBDAB" w14:textId="77777777" w:rsidTr="000B0D21">
        <w:tc>
          <w:tcPr>
            <w:tcW w:w="1129" w:type="dxa"/>
            <w:shd w:val="clear" w:color="auto" w:fill="EBF1DD"/>
          </w:tcPr>
          <w:p w14:paraId="000000A6"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GBV</w:t>
            </w:r>
          </w:p>
        </w:tc>
        <w:tc>
          <w:tcPr>
            <w:tcW w:w="5822" w:type="dxa"/>
          </w:tcPr>
          <w:p w14:paraId="000000A7"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GBV – Gender-Based Violence</w:t>
            </w:r>
          </w:p>
        </w:tc>
      </w:tr>
      <w:tr w:rsidR="00CE4DC1" w:rsidRPr="00CE4DC1" w14:paraId="52451E2A" w14:textId="77777777" w:rsidTr="000B0D21">
        <w:tc>
          <w:tcPr>
            <w:tcW w:w="1129" w:type="dxa"/>
            <w:shd w:val="clear" w:color="auto" w:fill="EBF1DD"/>
          </w:tcPr>
          <w:p w14:paraId="000000A8"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GIS</w:t>
            </w:r>
          </w:p>
        </w:tc>
        <w:tc>
          <w:tcPr>
            <w:tcW w:w="5822" w:type="dxa"/>
          </w:tcPr>
          <w:p w14:paraId="000000A9"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Geographic Information System</w:t>
            </w:r>
          </w:p>
        </w:tc>
      </w:tr>
      <w:tr w:rsidR="00CE4DC1" w:rsidRPr="00CE4DC1" w14:paraId="40A31151" w14:textId="77777777" w:rsidTr="000B0D21">
        <w:tc>
          <w:tcPr>
            <w:tcW w:w="1129" w:type="dxa"/>
            <w:shd w:val="clear" w:color="auto" w:fill="EBF1DD"/>
          </w:tcPr>
          <w:p w14:paraId="000000AA"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GM</w:t>
            </w:r>
          </w:p>
        </w:tc>
        <w:tc>
          <w:tcPr>
            <w:tcW w:w="5822" w:type="dxa"/>
          </w:tcPr>
          <w:p w14:paraId="000000AB"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Grievance Mechanism</w:t>
            </w:r>
          </w:p>
        </w:tc>
      </w:tr>
      <w:tr w:rsidR="00CE4DC1" w:rsidRPr="00CE4DC1" w14:paraId="4ADC2505" w14:textId="77777777" w:rsidTr="000B0D21">
        <w:tc>
          <w:tcPr>
            <w:tcW w:w="1129" w:type="dxa"/>
            <w:shd w:val="clear" w:color="auto" w:fill="EBF1DD"/>
          </w:tcPr>
          <w:p w14:paraId="000000AC"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GMC</w:t>
            </w:r>
          </w:p>
        </w:tc>
        <w:tc>
          <w:tcPr>
            <w:tcW w:w="5822" w:type="dxa"/>
          </w:tcPr>
          <w:p w14:paraId="000000AD" w14:textId="77777777" w:rsidR="00C31CF2" w:rsidRPr="00CE4DC1" w:rsidRDefault="000C7D7F" w:rsidP="0CD14A77">
            <w:pPr>
              <w:spacing w:before="0" w:after="0"/>
              <w:jc w:val="left"/>
              <w:rPr>
                <w:rFonts w:ascii="Calibri" w:hAnsi="Calibri" w:cs="Calibri"/>
                <w:color w:val="000000" w:themeColor="text1"/>
              </w:rPr>
            </w:pPr>
            <w:proofErr w:type="spellStart"/>
            <w:r w:rsidRPr="00CE4DC1">
              <w:rPr>
                <w:rFonts w:ascii="Calibri" w:hAnsi="Calibri" w:cs="Calibri"/>
                <w:color w:val="000000" w:themeColor="text1"/>
              </w:rPr>
              <w:t>Gelephu</w:t>
            </w:r>
            <w:proofErr w:type="spellEnd"/>
            <w:r w:rsidRPr="00CE4DC1">
              <w:rPr>
                <w:rFonts w:ascii="Calibri" w:hAnsi="Calibri" w:cs="Calibri"/>
                <w:color w:val="000000" w:themeColor="text1"/>
              </w:rPr>
              <w:t xml:space="preserve"> Mindfulness City</w:t>
            </w:r>
          </w:p>
        </w:tc>
      </w:tr>
      <w:tr w:rsidR="00CE4DC1" w:rsidRPr="00CE4DC1" w14:paraId="7A850D6D" w14:textId="77777777" w:rsidTr="000B0D21">
        <w:tc>
          <w:tcPr>
            <w:tcW w:w="1129" w:type="dxa"/>
            <w:shd w:val="clear" w:color="auto" w:fill="EBF1DD"/>
          </w:tcPr>
          <w:p w14:paraId="000000AE"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GRP&amp;B</w:t>
            </w:r>
          </w:p>
        </w:tc>
        <w:tc>
          <w:tcPr>
            <w:tcW w:w="5822" w:type="dxa"/>
          </w:tcPr>
          <w:p w14:paraId="000000AF"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Gender Responsive Planning and Budgeting</w:t>
            </w:r>
          </w:p>
        </w:tc>
      </w:tr>
      <w:tr w:rsidR="00CE4DC1" w:rsidRPr="00CE4DC1" w14:paraId="5D60FBEB" w14:textId="77777777" w:rsidTr="000B0D21">
        <w:tc>
          <w:tcPr>
            <w:tcW w:w="1129" w:type="dxa"/>
            <w:shd w:val="clear" w:color="auto" w:fill="EBF1DD"/>
          </w:tcPr>
          <w:p w14:paraId="000000B0"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GOI</w:t>
            </w:r>
          </w:p>
        </w:tc>
        <w:tc>
          <w:tcPr>
            <w:tcW w:w="5822" w:type="dxa"/>
          </w:tcPr>
          <w:p w14:paraId="000000B1"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Government of India</w:t>
            </w:r>
          </w:p>
        </w:tc>
      </w:tr>
      <w:tr w:rsidR="00CE4DC1" w:rsidRPr="00CE4DC1" w14:paraId="6CAD40CF" w14:textId="77777777" w:rsidTr="000B0D21">
        <w:tc>
          <w:tcPr>
            <w:tcW w:w="1129" w:type="dxa"/>
            <w:shd w:val="clear" w:color="auto" w:fill="EBF1DD"/>
          </w:tcPr>
          <w:p w14:paraId="000000B2"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GRC</w:t>
            </w:r>
          </w:p>
        </w:tc>
        <w:tc>
          <w:tcPr>
            <w:tcW w:w="5822" w:type="dxa"/>
          </w:tcPr>
          <w:p w14:paraId="000000B3"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Grievance Redress Committee</w:t>
            </w:r>
          </w:p>
        </w:tc>
      </w:tr>
      <w:tr w:rsidR="00CE4DC1" w:rsidRPr="00CE4DC1" w14:paraId="4D9C2841" w14:textId="77777777" w:rsidTr="000B0D21">
        <w:tc>
          <w:tcPr>
            <w:tcW w:w="1129" w:type="dxa"/>
            <w:shd w:val="clear" w:color="auto" w:fill="EBF1DD"/>
          </w:tcPr>
          <w:p w14:paraId="000000B4"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 xml:space="preserve">GRM </w:t>
            </w:r>
          </w:p>
        </w:tc>
        <w:tc>
          <w:tcPr>
            <w:tcW w:w="5822" w:type="dxa"/>
          </w:tcPr>
          <w:p w14:paraId="000000B5"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Grievance Redressal Mechanism</w:t>
            </w:r>
          </w:p>
        </w:tc>
      </w:tr>
      <w:tr w:rsidR="00CE4DC1" w:rsidRPr="00CE4DC1" w14:paraId="7AC12465" w14:textId="77777777" w:rsidTr="000B0D21">
        <w:tc>
          <w:tcPr>
            <w:tcW w:w="1129" w:type="dxa"/>
            <w:shd w:val="clear" w:color="auto" w:fill="EBF1DD"/>
          </w:tcPr>
          <w:p w14:paraId="000000B6" w14:textId="77777777" w:rsidR="00C31CF2" w:rsidRPr="00CE4DC1" w:rsidRDefault="000C7D7F" w:rsidP="0CD14A77">
            <w:pPr>
              <w:spacing w:before="0" w:after="0"/>
              <w:jc w:val="left"/>
              <w:rPr>
                <w:rFonts w:ascii="Calibri" w:hAnsi="Calibri" w:cs="Calibri"/>
                <w:color w:val="000000" w:themeColor="text1"/>
              </w:rPr>
            </w:pPr>
            <w:proofErr w:type="spellStart"/>
            <w:r w:rsidRPr="00CE4DC1">
              <w:rPr>
                <w:rFonts w:ascii="Calibri" w:hAnsi="Calibri" w:cs="Calibri"/>
                <w:color w:val="000000" w:themeColor="text1"/>
              </w:rPr>
              <w:t>GovTech</w:t>
            </w:r>
            <w:proofErr w:type="spellEnd"/>
          </w:p>
        </w:tc>
        <w:tc>
          <w:tcPr>
            <w:tcW w:w="5822" w:type="dxa"/>
          </w:tcPr>
          <w:p w14:paraId="000000B7"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Government Technology Agency</w:t>
            </w:r>
          </w:p>
        </w:tc>
      </w:tr>
      <w:tr w:rsidR="00CE4DC1" w:rsidRPr="00CE4DC1" w14:paraId="5E9E2E47" w14:textId="77777777" w:rsidTr="000B0D21">
        <w:tc>
          <w:tcPr>
            <w:tcW w:w="1129" w:type="dxa"/>
            <w:shd w:val="clear" w:color="auto" w:fill="EBF1DD"/>
          </w:tcPr>
          <w:p w14:paraId="000000B8"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G-SOC</w:t>
            </w:r>
          </w:p>
        </w:tc>
        <w:tc>
          <w:tcPr>
            <w:tcW w:w="5822" w:type="dxa"/>
          </w:tcPr>
          <w:p w14:paraId="000000B9"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Governmental Security Operation Centre</w:t>
            </w:r>
          </w:p>
        </w:tc>
      </w:tr>
      <w:tr w:rsidR="00CE4DC1" w:rsidRPr="00CE4DC1" w14:paraId="75622FBC" w14:textId="77777777" w:rsidTr="000B0D21">
        <w:tc>
          <w:tcPr>
            <w:tcW w:w="1129" w:type="dxa"/>
            <w:shd w:val="clear" w:color="auto" w:fill="EBF1DD"/>
          </w:tcPr>
          <w:p w14:paraId="000000BA"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HR</w:t>
            </w:r>
          </w:p>
        </w:tc>
        <w:tc>
          <w:tcPr>
            <w:tcW w:w="5822" w:type="dxa"/>
          </w:tcPr>
          <w:p w14:paraId="000000BB"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Human Resources</w:t>
            </w:r>
          </w:p>
        </w:tc>
      </w:tr>
      <w:tr w:rsidR="00CE4DC1" w:rsidRPr="00CE4DC1" w14:paraId="52CE263F" w14:textId="77777777" w:rsidTr="000B0D21">
        <w:tc>
          <w:tcPr>
            <w:tcW w:w="1129" w:type="dxa"/>
            <w:shd w:val="clear" w:color="auto" w:fill="EBF1DD"/>
          </w:tcPr>
          <w:p w14:paraId="000000BC"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HRD</w:t>
            </w:r>
          </w:p>
        </w:tc>
        <w:tc>
          <w:tcPr>
            <w:tcW w:w="5822" w:type="dxa"/>
          </w:tcPr>
          <w:p w14:paraId="000000BD"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Human Resource Development</w:t>
            </w:r>
          </w:p>
        </w:tc>
      </w:tr>
      <w:tr w:rsidR="00CE4DC1" w:rsidRPr="00CE4DC1" w14:paraId="499E2EC1" w14:textId="77777777" w:rsidTr="000B0D21">
        <w:tc>
          <w:tcPr>
            <w:tcW w:w="1129" w:type="dxa"/>
            <w:shd w:val="clear" w:color="auto" w:fill="EBF1DD"/>
          </w:tcPr>
          <w:p w14:paraId="000000BE"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ISP</w:t>
            </w:r>
          </w:p>
        </w:tc>
        <w:tc>
          <w:tcPr>
            <w:tcW w:w="5822" w:type="dxa"/>
          </w:tcPr>
          <w:p w14:paraId="000000BF"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Internet Service Providers</w:t>
            </w:r>
          </w:p>
        </w:tc>
      </w:tr>
      <w:tr w:rsidR="00CE4DC1" w:rsidRPr="00CE4DC1" w14:paraId="54748338" w14:textId="77777777" w:rsidTr="000B0D21">
        <w:tc>
          <w:tcPr>
            <w:tcW w:w="1129" w:type="dxa"/>
            <w:shd w:val="clear" w:color="auto" w:fill="EBF1DD"/>
          </w:tcPr>
          <w:p w14:paraId="000000C0"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IRU</w:t>
            </w:r>
          </w:p>
        </w:tc>
        <w:tc>
          <w:tcPr>
            <w:tcW w:w="5822" w:type="dxa"/>
          </w:tcPr>
          <w:p w14:paraId="000000C1"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Indefeasible Right of Use</w:t>
            </w:r>
          </w:p>
        </w:tc>
      </w:tr>
      <w:tr w:rsidR="00CE4DC1" w:rsidRPr="00CE4DC1" w14:paraId="14DAE4C5" w14:textId="77777777" w:rsidTr="000B0D21">
        <w:tc>
          <w:tcPr>
            <w:tcW w:w="1129" w:type="dxa"/>
            <w:shd w:val="clear" w:color="auto" w:fill="EBF1DD"/>
          </w:tcPr>
          <w:p w14:paraId="000000C2"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KII</w:t>
            </w:r>
          </w:p>
        </w:tc>
        <w:tc>
          <w:tcPr>
            <w:tcW w:w="5822" w:type="dxa"/>
          </w:tcPr>
          <w:p w14:paraId="000000C3"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Key Informant Interviews</w:t>
            </w:r>
          </w:p>
        </w:tc>
      </w:tr>
      <w:tr w:rsidR="00CE4DC1" w:rsidRPr="00CE4DC1" w14:paraId="2C8722D9" w14:textId="77777777" w:rsidTr="000B0D21">
        <w:tc>
          <w:tcPr>
            <w:tcW w:w="1129" w:type="dxa"/>
            <w:shd w:val="clear" w:color="auto" w:fill="EBF1DD"/>
          </w:tcPr>
          <w:p w14:paraId="000000C4"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Nu</w:t>
            </w:r>
          </w:p>
        </w:tc>
        <w:tc>
          <w:tcPr>
            <w:tcW w:w="5822" w:type="dxa"/>
          </w:tcPr>
          <w:p w14:paraId="000000C5"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Ngultrum (Bhutanese currency)</w:t>
            </w:r>
          </w:p>
        </w:tc>
      </w:tr>
      <w:tr w:rsidR="00CE4DC1" w:rsidRPr="00CE4DC1" w14:paraId="5750AB08" w14:textId="77777777" w:rsidTr="000B0D21">
        <w:trPr>
          <w:trHeight w:val="209"/>
        </w:trPr>
        <w:tc>
          <w:tcPr>
            <w:tcW w:w="1129" w:type="dxa"/>
            <w:shd w:val="clear" w:color="auto" w:fill="EBF1DD"/>
          </w:tcPr>
          <w:p w14:paraId="000000C6"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lastRenderedPageBreak/>
              <w:t>MoENR</w:t>
            </w:r>
          </w:p>
        </w:tc>
        <w:tc>
          <w:tcPr>
            <w:tcW w:w="5822" w:type="dxa"/>
          </w:tcPr>
          <w:p w14:paraId="000000C7"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Ministry of Energy and Natural Resources</w:t>
            </w:r>
          </w:p>
        </w:tc>
      </w:tr>
      <w:tr w:rsidR="00CE4DC1" w:rsidRPr="00CE4DC1" w14:paraId="4CBE47B1" w14:textId="77777777" w:rsidTr="000B0D21">
        <w:tc>
          <w:tcPr>
            <w:tcW w:w="1129" w:type="dxa"/>
            <w:shd w:val="clear" w:color="auto" w:fill="EBF1DD"/>
          </w:tcPr>
          <w:p w14:paraId="000000C8" w14:textId="77777777" w:rsidR="00C31CF2" w:rsidRPr="00CE4DC1" w:rsidRDefault="000C7D7F" w:rsidP="0CD14A77">
            <w:pPr>
              <w:spacing w:before="0" w:after="0"/>
              <w:jc w:val="left"/>
              <w:rPr>
                <w:rFonts w:ascii="Calibri" w:hAnsi="Calibri" w:cs="Calibri"/>
                <w:color w:val="000000" w:themeColor="text1"/>
              </w:rPr>
            </w:pPr>
            <w:proofErr w:type="spellStart"/>
            <w:r w:rsidRPr="00CE4DC1">
              <w:rPr>
                <w:rFonts w:ascii="Calibri" w:hAnsi="Calibri" w:cs="Calibri"/>
                <w:color w:val="000000" w:themeColor="text1"/>
              </w:rPr>
              <w:t>MoICE</w:t>
            </w:r>
            <w:proofErr w:type="spellEnd"/>
          </w:p>
        </w:tc>
        <w:tc>
          <w:tcPr>
            <w:tcW w:w="5822" w:type="dxa"/>
          </w:tcPr>
          <w:p w14:paraId="000000C9"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Ministry of Industry, Commerce and Employment</w:t>
            </w:r>
          </w:p>
        </w:tc>
      </w:tr>
      <w:tr w:rsidR="00CE4DC1" w:rsidRPr="00CE4DC1" w14:paraId="3AD13FD2" w14:textId="77777777" w:rsidTr="000B0D21">
        <w:tc>
          <w:tcPr>
            <w:tcW w:w="1129" w:type="dxa"/>
            <w:shd w:val="clear" w:color="auto" w:fill="EBF1DD"/>
          </w:tcPr>
          <w:p w14:paraId="000000CA"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MoIT</w:t>
            </w:r>
          </w:p>
        </w:tc>
        <w:tc>
          <w:tcPr>
            <w:tcW w:w="5822" w:type="dxa"/>
          </w:tcPr>
          <w:p w14:paraId="000000CB"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 xml:space="preserve">Ministry of Infrastructure and Transport </w:t>
            </w:r>
          </w:p>
        </w:tc>
      </w:tr>
      <w:tr w:rsidR="00CE4DC1" w:rsidRPr="00CE4DC1" w14:paraId="088A320F" w14:textId="77777777" w:rsidTr="000B0D21">
        <w:tc>
          <w:tcPr>
            <w:tcW w:w="1129" w:type="dxa"/>
            <w:shd w:val="clear" w:color="auto" w:fill="EBF1DD"/>
          </w:tcPr>
          <w:p w14:paraId="000000CC"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NRDCL</w:t>
            </w:r>
          </w:p>
        </w:tc>
        <w:tc>
          <w:tcPr>
            <w:tcW w:w="5822" w:type="dxa"/>
          </w:tcPr>
          <w:p w14:paraId="000000CD"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Natural Resources Development Corporation Limited</w:t>
            </w:r>
          </w:p>
        </w:tc>
      </w:tr>
      <w:tr w:rsidR="00CE4DC1" w:rsidRPr="00CE4DC1" w14:paraId="38AF29F7" w14:textId="77777777" w:rsidTr="000B0D21">
        <w:tc>
          <w:tcPr>
            <w:tcW w:w="1129" w:type="dxa"/>
            <w:shd w:val="clear" w:color="auto" w:fill="EBF1DD"/>
          </w:tcPr>
          <w:p w14:paraId="000000CE"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 xml:space="preserve">NDI </w:t>
            </w:r>
          </w:p>
        </w:tc>
        <w:tc>
          <w:tcPr>
            <w:tcW w:w="5822" w:type="dxa"/>
          </w:tcPr>
          <w:p w14:paraId="000000CF"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National Digital Identity</w:t>
            </w:r>
          </w:p>
        </w:tc>
      </w:tr>
      <w:tr w:rsidR="00CE4DC1" w:rsidRPr="00CE4DC1" w14:paraId="32E9AB45" w14:textId="77777777" w:rsidTr="000B0D21">
        <w:tc>
          <w:tcPr>
            <w:tcW w:w="1129" w:type="dxa"/>
            <w:shd w:val="clear" w:color="auto" w:fill="EBF1DD"/>
          </w:tcPr>
          <w:p w14:paraId="000000D0"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NGEP</w:t>
            </w:r>
          </w:p>
        </w:tc>
        <w:tc>
          <w:tcPr>
            <w:tcW w:w="5822" w:type="dxa"/>
          </w:tcPr>
          <w:p w14:paraId="000000D1"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National Gender Equality Policy</w:t>
            </w:r>
          </w:p>
        </w:tc>
      </w:tr>
      <w:tr w:rsidR="00CE4DC1" w:rsidRPr="00CE4DC1" w14:paraId="495C34EE" w14:textId="77777777" w:rsidTr="000B0D21">
        <w:tc>
          <w:tcPr>
            <w:tcW w:w="1129" w:type="dxa"/>
            <w:shd w:val="clear" w:color="auto" w:fill="EBF1DD"/>
          </w:tcPr>
          <w:p w14:paraId="000000D2"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NGO</w:t>
            </w:r>
          </w:p>
        </w:tc>
        <w:tc>
          <w:tcPr>
            <w:tcW w:w="5822" w:type="dxa"/>
          </w:tcPr>
          <w:p w14:paraId="000000D3"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 xml:space="preserve">Non-Governmental Organization </w:t>
            </w:r>
          </w:p>
        </w:tc>
      </w:tr>
      <w:tr w:rsidR="00CE4DC1" w:rsidRPr="00CE4DC1" w14:paraId="71677782" w14:textId="77777777" w:rsidTr="000B0D21">
        <w:tc>
          <w:tcPr>
            <w:tcW w:w="1129" w:type="dxa"/>
            <w:shd w:val="clear" w:color="auto" w:fill="EBF1DD"/>
          </w:tcPr>
          <w:p w14:paraId="000000D4"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NLC</w:t>
            </w:r>
          </w:p>
        </w:tc>
        <w:tc>
          <w:tcPr>
            <w:tcW w:w="5822" w:type="dxa"/>
          </w:tcPr>
          <w:p w14:paraId="000000D5"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National Land Commission</w:t>
            </w:r>
          </w:p>
        </w:tc>
      </w:tr>
      <w:tr w:rsidR="00CE4DC1" w:rsidRPr="00CE4DC1" w14:paraId="2960A965" w14:textId="77777777" w:rsidTr="000B0D21">
        <w:tc>
          <w:tcPr>
            <w:tcW w:w="1129" w:type="dxa"/>
            <w:shd w:val="clear" w:color="auto" w:fill="EBF1DD"/>
          </w:tcPr>
          <w:p w14:paraId="000000D6"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NLCS</w:t>
            </w:r>
          </w:p>
        </w:tc>
        <w:tc>
          <w:tcPr>
            <w:tcW w:w="5822" w:type="dxa"/>
          </w:tcPr>
          <w:p w14:paraId="000000D7"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National Land Commission Secretariat</w:t>
            </w:r>
          </w:p>
        </w:tc>
      </w:tr>
      <w:tr w:rsidR="00CE4DC1" w:rsidRPr="00CE4DC1" w14:paraId="7C4F4235" w14:textId="77777777" w:rsidTr="000B0D21">
        <w:tc>
          <w:tcPr>
            <w:tcW w:w="1129" w:type="dxa"/>
            <w:shd w:val="clear" w:color="auto" w:fill="EBF1DD"/>
          </w:tcPr>
          <w:p w14:paraId="000000D8"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NSW</w:t>
            </w:r>
          </w:p>
        </w:tc>
        <w:tc>
          <w:tcPr>
            <w:tcW w:w="5822" w:type="dxa"/>
          </w:tcPr>
          <w:p w14:paraId="000000D9"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National Single Window</w:t>
            </w:r>
          </w:p>
        </w:tc>
      </w:tr>
      <w:tr w:rsidR="00CE4DC1" w:rsidRPr="00CE4DC1" w14:paraId="07ABE624" w14:textId="77777777" w:rsidTr="000B0D21">
        <w:tc>
          <w:tcPr>
            <w:tcW w:w="1129" w:type="dxa"/>
            <w:shd w:val="clear" w:color="auto" w:fill="EBF1DD"/>
          </w:tcPr>
          <w:p w14:paraId="000000DA"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Nu</w:t>
            </w:r>
          </w:p>
        </w:tc>
        <w:tc>
          <w:tcPr>
            <w:tcW w:w="5822" w:type="dxa"/>
          </w:tcPr>
          <w:p w14:paraId="000000DB"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Ngultrum (Bhutanese currency)</w:t>
            </w:r>
          </w:p>
        </w:tc>
      </w:tr>
      <w:tr w:rsidR="00CE4DC1" w:rsidRPr="00CE4DC1" w14:paraId="68A8A25B" w14:textId="77777777" w:rsidTr="000B0D21">
        <w:tc>
          <w:tcPr>
            <w:tcW w:w="1129" w:type="dxa"/>
            <w:shd w:val="clear" w:color="auto" w:fill="EBF1DD"/>
          </w:tcPr>
          <w:p w14:paraId="000000DC"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OHS</w:t>
            </w:r>
          </w:p>
        </w:tc>
        <w:tc>
          <w:tcPr>
            <w:tcW w:w="5822" w:type="dxa"/>
          </w:tcPr>
          <w:p w14:paraId="000000DD"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Occupational Health &amp; Safety</w:t>
            </w:r>
          </w:p>
        </w:tc>
      </w:tr>
      <w:tr w:rsidR="00CE4DC1" w:rsidRPr="00CE4DC1" w14:paraId="28696E80" w14:textId="77777777" w:rsidTr="000B0D21">
        <w:tc>
          <w:tcPr>
            <w:tcW w:w="1129" w:type="dxa"/>
            <w:shd w:val="clear" w:color="auto" w:fill="EBF1DD"/>
          </w:tcPr>
          <w:p w14:paraId="000000DE"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OIPs</w:t>
            </w:r>
          </w:p>
        </w:tc>
        <w:tc>
          <w:tcPr>
            <w:tcW w:w="5822" w:type="dxa"/>
            <w:vAlign w:val="bottom"/>
          </w:tcPr>
          <w:p w14:paraId="000000DF"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Other Interested Parties</w:t>
            </w:r>
          </w:p>
        </w:tc>
      </w:tr>
      <w:tr w:rsidR="00CE4DC1" w:rsidRPr="00CE4DC1" w14:paraId="6FC0FE7C" w14:textId="77777777" w:rsidTr="000B0D21">
        <w:tc>
          <w:tcPr>
            <w:tcW w:w="1129" w:type="dxa"/>
            <w:shd w:val="clear" w:color="auto" w:fill="EBF1DD"/>
          </w:tcPr>
          <w:p w14:paraId="000000E0"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PAPs</w:t>
            </w:r>
          </w:p>
        </w:tc>
        <w:tc>
          <w:tcPr>
            <w:tcW w:w="5822" w:type="dxa"/>
            <w:vAlign w:val="bottom"/>
          </w:tcPr>
          <w:p w14:paraId="000000E1"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Project Affected Parties</w:t>
            </w:r>
          </w:p>
        </w:tc>
      </w:tr>
      <w:tr w:rsidR="00CE4DC1" w:rsidRPr="00CE4DC1" w14:paraId="59EFE104" w14:textId="77777777" w:rsidTr="000B0D21">
        <w:tc>
          <w:tcPr>
            <w:tcW w:w="1129" w:type="dxa"/>
            <w:shd w:val="clear" w:color="auto" w:fill="EBF1DD"/>
          </w:tcPr>
          <w:p w14:paraId="000000E2"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 xml:space="preserve">PIU </w:t>
            </w:r>
          </w:p>
        </w:tc>
        <w:tc>
          <w:tcPr>
            <w:tcW w:w="5822" w:type="dxa"/>
          </w:tcPr>
          <w:p w14:paraId="000000E3"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Project Implementing Unit</w:t>
            </w:r>
          </w:p>
        </w:tc>
      </w:tr>
      <w:tr w:rsidR="00CE4DC1" w:rsidRPr="00CE4DC1" w14:paraId="62984DF6" w14:textId="77777777" w:rsidTr="000B0D21">
        <w:trPr>
          <w:trHeight w:val="261"/>
        </w:trPr>
        <w:tc>
          <w:tcPr>
            <w:tcW w:w="1129" w:type="dxa"/>
            <w:shd w:val="clear" w:color="auto" w:fill="EBF1DD"/>
          </w:tcPr>
          <w:p w14:paraId="000000E4"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PPA</w:t>
            </w:r>
          </w:p>
        </w:tc>
        <w:tc>
          <w:tcPr>
            <w:tcW w:w="5822" w:type="dxa"/>
          </w:tcPr>
          <w:p w14:paraId="000000E5"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Project preparation Advance</w:t>
            </w:r>
          </w:p>
        </w:tc>
      </w:tr>
      <w:tr w:rsidR="00CE4DC1" w:rsidRPr="00CE4DC1" w14:paraId="07F3CBB5" w14:textId="77777777" w:rsidTr="000B0D21">
        <w:trPr>
          <w:trHeight w:val="261"/>
        </w:trPr>
        <w:tc>
          <w:tcPr>
            <w:tcW w:w="1129" w:type="dxa"/>
            <w:shd w:val="clear" w:color="auto" w:fill="EBF1DD"/>
          </w:tcPr>
          <w:p w14:paraId="000000E6"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PPE</w:t>
            </w:r>
          </w:p>
        </w:tc>
        <w:tc>
          <w:tcPr>
            <w:tcW w:w="5822" w:type="dxa"/>
          </w:tcPr>
          <w:p w14:paraId="000000E7"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Personal Protective Equipment</w:t>
            </w:r>
          </w:p>
        </w:tc>
      </w:tr>
      <w:tr w:rsidR="00CE4DC1" w:rsidRPr="00CE4DC1" w14:paraId="2EDAA377" w14:textId="77777777" w:rsidTr="000B0D21">
        <w:tc>
          <w:tcPr>
            <w:tcW w:w="1129" w:type="dxa"/>
            <w:shd w:val="clear" w:color="auto" w:fill="EBF1DD"/>
          </w:tcPr>
          <w:p w14:paraId="000000E8"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PMU</w:t>
            </w:r>
          </w:p>
        </w:tc>
        <w:tc>
          <w:tcPr>
            <w:tcW w:w="5822" w:type="dxa"/>
          </w:tcPr>
          <w:p w14:paraId="000000E9"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Project Management Unit</w:t>
            </w:r>
          </w:p>
        </w:tc>
      </w:tr>
      <w:tr w:rsidR="00CE4DC1" w:rsidRPr="00CE4DC1" w14:paraId="14BDD55D" w14:textId="77777777" w:rsidTr="000B0D21">
        <w:tc>
          <w:tcPr>
            <w:tcW w:w="1129" w:type="dxa"/>
            <w:shd w:val="clear" w:color="auto" w:fill="EBF1DD"/>
          </w:tcPr>
          <w:p w14:paraId="000000EA"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RAP</w:t>
            </w:r>
          </w:p>
        </w:tc>
        <w:tc>
          <w:tcPr>
            <w:tcW w:w="5822" w:type="dxa"/>
          </w:tcPr>
          <w:p w14:paraId="000000EB"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Resettlement Action Plan</w:t>
            </w:r>
          </w:p>
        </w:tc>
      </w:tr>
      <w:tr w:rsidR="00CE4DC1" w:rsidRPr="00CE4DC1" w14:paraId="51AF0F0D" w14:textId="77777777" w:rsidTr="000B0D21">
        <w:tc>
          <w:tcPr>
            <w:tcW w:w="1129" w:type="dxa"/>
            <w:shd w:val="clear" w:color="auto" w:fill="EBF1DD"/>
          </w:tcPr>
          <w:p w14:paraId="000000EC"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RCSC</w:t>
            </w:r>
          </w:p>
        </w:tc>
        <w:tc>
          <w:tcPr>
            <w:tcW w:w="5822" w:type="dxa"/>
          </w:tcPr>
          <w:p w14:paraId="000000ED"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Royal Civil Service Commission</w:t>
            </w:r>
          </w:p>
        </w:tc>
      </w:tr>
      <w:tr w:rsidR="00CE4DC1" w:rsidRPr="00CE4DC1" w14:paraId="43E13D64" w14:textId="77777777" w:rsidTr="000B0D21">
        <w:tc>
          <w:tcPr>
            <w:tcW w:w="1129" w:type="dxa"/>
            <w:shd w:val="clear" w:color="auto" w:fill="EBF1DD"/>
          </w:tcPr>
          <w:p w14:paraId="000000EE"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RENEW</w:t>
            </w:r>
          </w:p>
        </w:tc>
        <w:tc>
          <w:tcPr>
            <w:tcW w:w="5822" w:type="dxa"/>
          </w:tcPr>
          <w:p w14:paraId="000000EF"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Respect, Educate, Nurture, Empower Women</w:t>
            </w:r>
          </w:p>
        </w:tc>
      </w:tr>
      <w:tr w:rsidR="00CE4DC1" w:rsidRPr="00CE4DC1" w14:paraId="32FCECBC" w14:textId="77777777" w:rsidTr="000B0D21">
        <w:tc>
          <w:tcPr>
            <w:tcW w:w="1129" w:type="dxa"/>
            <w:shd w:val="clear" w:color="auto" w:fill="EBF1DD"/>
          </w:tcPr>
          <w:p w14:paraId="000000F0" w14:textId="77777777" w:rsidR="00C31CF2" w:rsidRPr="00CE4DC1" w:rsidRDefault="000C7D7F" w:rsidP="0CD14A77">
            <w:pPr>
              <w:spacing w:before="0" w:after="0"/>
              <w:jc w:val="left"/>
              <w:rPr>
                <w:rFonts w:ascii="Calibri" w:hAnsi="Calibri" w:cs="Calibri"/>
                <w:color w:val="000000" w:themeColor="text1"/>
              </w:rPr>
            </w:pPr>
            <w:proofErr w:type="spellStart"/>
            <w:r w:rsidRPr="00CE4DC1">
              <w:rPr>
                <w:rFonts w:ascii="Calibri" w:hAnsi="Calibri" w:cs="Calibri"/>
                <w:color w:val="000000" w:themeColor="text1"/>
              </w:rPr>
              <w:t>RGoB</w:t>
            </w:r>
            <w:proofErr w:type="spellEnd"/>
          </w:p>
        </w:tc>
        <w:tc>
          <w:tcPr>
            <w:tcW w:w="5822" w:type="dxa"/>
          </w:tcPr>
          <w:p w14:paraId="000000F1"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Royal Government of Bhutan</w:t>
            </w:r>
          </w:p>
        </w:tc>
      </w:tr>
      <w:tr w:rsidR="00CE4DC1" w:rsidRPr="00CE4DC1" w14:paraId="2C12C61C" w14:textId="77777777" w:rsidTr="000B0D21">
        <w:tc>
          <w:tcPr>
            <w:tcW w:w="1129" w:type="dxa"/>
            <w:shd w:val="clear" w:color="auto" w:fill="EBF1DD"/>
          </w:tcPr>
          <w:p w14:paraId="000000F2"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RSPN</w:t>
            </w:r>
          </w:p>
        </w:tc>
        <w:tc>
          <w:tcPr>
            <w:tcW w:w="5822" w:type="dxa"/>
          </w:tcPr>
          <w:p w14:paraId="000000F3"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Royal Society for Protection of Nature</w:t>
            </w:r>
          </w:p>
        </w:tc>
      </w:tr>
      <w:tr w:rsidR="00CE4DC1" w:rsidRPr="00CE4DC1" w14:paraId="6746E388" w14:textId="77777777" w:rsidTr="000B0D21">
        <w:tc>
          <w:tcPr>
            <w:tcW w:w="1129" w:type="dxa"/>
            <w:shd w:val="clear" w:color="auto" w:fill="EBF1DD"/>
          </w:tcPr>
          <w:p w14:paraId="000000F4"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 xml:space="preserve">SEP </w:t>
            </w:r>
          </w:p>
        </w:tc>
        <w:tc>
          <w:tcPr>
            <w:tcW w:w="5822" w:type="dxa"/>
          </w:tcPr>
          <w:p w14:paraId="000000F5"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Stakeholder Engagement Plan</w:t>
            </w:r>
          </w:p>
        </w:tc>
      </w:tr>
      <w:tr w:rsidR="00CE4DC1" w:rsidRPr="00CE4DC1" w14:paraId="2593BD90" w14:textId="77777777" w:rsidTr="000B0D21">
        <w:tc>
          <w:tcPr>
            <w:tcW w:w="1129" w:type="dxa"/>
            <w:shd w:val="clear" w:color="auto" w:fill="EBF1DD"/>
          </w:tcPr>
          <w:p w14:paraId="000000F6"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TOT</w:t>
            </w:r>
          </w:p>
        </w:tc>
        <w:tc>
          <w:tcPr>
            <w:tcW w:w="5822" w:type="dxa"/>
          </w:tcPr>
          <w:p w14:paraId="000000F7" w14:textId="77777777" w:rsidR="00C31CF2" w:rsidRPr="00CE4DC1" w:rsidRDefault="000C7D7F">
            <w:pPr>
              <w:spacing w:before="0" w:after="0"/>
              <w:jc w:val="left"/>
              <w:rPr>
                <w:rFonts w:ascii="Calibri" w:hAnsi="Calibri" w:cs="Calibri"/>
                <w:color w:val="000000" w:themeColor="text1"/>
              </w:rPr>
            </w:pPr>
            <w:r w:rsidRPr="00CE4DC1">
              <w:rPr>
                <w:rFonts w:ascii="Calibri" w:hAnsi="Calibri" w:cs="Calibri"/>
                <w:color w:val="000000" w:themeColor="text1"/>
              </w:rPr>
              <w:t>Training of Trainers</w:t>
            </w:r>
          </w:p>
        </w:tc>
      </w:tr>
      <w:tr w:rsidR="00CE4DC1" w:rsidRPr="00CE4DC1" w14:paraId="2FDBF908" w14:textId="044A6621" w:rsidTr="000B0D21">
        <w:tc>
          <w:tcPr>
            <w:tcW w:w="1129" w:type="dxa"/>
            <w:shd w:val="clear" w:color="auto" w:fill="EBF1DD"/>
          </w:tcPr>
          <w:p w14:paraId="000000F8" w14:textId="77777777" w:rsidR="00E16006" w:rsidRPr="00CE4DC1" w:rsidRDefault="00E16006" w:rsidP="00E16006">
            <w:pPr>
              <w:spacing w:before="0" w:after="0"/>
              <w:jc w:val="left"/>
              <w:rPr>
                <w:rFonts w:ascii="Calibri" w:hAnsi="Calibri" w:cs="Calibri"/>
                <w:color w:val="000000" w:themeColor="text1"/>
              </w:rPr>
            </w:pPr>
            <w:r w:rsidRPr="00CE4DC1">
              <w:rPr>
                <w:rFonts w:ascii="Calibri" w:hAnsi="Calibri" w:cs="Calibri"/>
                <w:color w:val="000000" w:themeColor="text1"/>
              </w:rPr>
              <w:t>WB</w:t>
            </w:r>
          </w:p>
        </w:tc>
        <w:tc>
          <w:tcPr>
            <w:tcW w:w="5822" w:type="dxa"/>
          </w:tcPr>
          <w:p w14:paraId="000000F9" w14:textId="4BAE7791" w:rsidR="00E16006" w:rsidRPr="00CE4DC1" w:rsidRDefault="00E16006" w:rsidP="00E16006">
            <w:pPr>
              <w:spacing w:before="0" w:after="0"/>
              <w:jc w:val="left"/>
              <w:rPr>
                <w:rFonts w:ascii="Calibri" w:hAnsi="Calibri" w:cs="Calibri"/>
                <w:color w:val="000000" w:themeColor="text1"/>
              </w:rPr>
            </w:pPr>
            <w:r w:rsidRPr="00CE4DC1">
              <w:rPr>
                <w:rFonts w:ascii="Calibri" w:hAnsi="Calibri" w:cs="Calibri"/>
                <w:color w:val="000000" w:themeColor="text1"/>
              </w:rPr>
              <w:t>World Bank</w:t>
            </w:r>
          </w:p>
        </w:tc>
      </w:tr>
    </w:tbl>
    <w:p w14:paraId="638071BC" w14:textId="77777777" w:rsidR="00E16006" w:rsidRPr="00CE4DC1" w:rsidRDefault="00E16006">
      <w:pPr>
        <w:rPr>
          <w:rFonts w:ascii="Calibri" w:hAnsi="Calibri" w:cs="Calibri"/>
          <w:color w:val="000000" w:themeColor="text1"/>
        </w:rPr>
      </w:pPr>
    </w:p>
    <w:p w14:paraId="572ABD73" w14:textId="77777777" w:rsidR="00E16006" w:rsidRPr="00CE4DC1" w:rsidRDefault="00E16006">
      <w:pPr>
        <w:rPr>
          <w:rFonts w:ascii="Calibri" w:hAnsi="Calibri" w:cs="Calibri"/>
          <w:color w:val="000000" w:themeColor="text1"/>
        </w:rPr>
      </w:pPr>
    </w:p>
    <w:p w14:paraId="6C7E4E1F" w14:textId="77777777" w:rsidR="00E16006" w:rsidRPr="00CE4DC1" w:rsidRDefault="00E16006">
      <w:pPr>
        <w:rPr>
          <w:rFonts w:ascii="Calibri" w:hAnsi="Calibri" w:cs="Calibri"/>
          <w:color w:val="000000" w:themeColor="text1"/>
        </w:rPr>
      </w:pPr>
    </w:p>
    <w:p w14:paraId="2CF27692" w14:textId="77777777" w:rsidR="00E16006" w:rsidRPr="00CE4DC1" w:rsidRDefault="00E16006">
      <w:pPr>
        <w:rPr>
          <w:rFonts w:ascii="Calibri" w:hAnsi="Calibri" w:cs="Calibri"/>
          <w:color w:val="000000" w:themeColor="text1"/>
        </w:rPr>
      </w:pPr>
    </w:p>
    <w:p w14:paraId="000000FA" w14:textId="77777777" w:rsidR="00E16006" w:rsidRPr="00CE4DC1" w:rsidRDefault="00E16006">
      <w:pPr>
        <w:rPr>
          <w:rFonts w:ascii="Calibri" w:hAnsi="Calibri" w:cs="Calibri"/>
          <w:color w:val="000000" w:themeColor="text1"/>
        </w:rPr>
        <w:sectPr w:rsidR="00E16006" w:rsidRPr="00CE4DC1" w:rsidSect="00E16006">
          <w:headerReference w:type="even" r:id="rId12"/>
          <w:headerReference w:type="default" r:id="rId13"/>
          <w:footerReference w:type="even" r:id="rId14"/>
          <w:footerReference w:type="default" r:id="rId15"/>
          <w:pgSz w:w="12240" w:h="15840"/>
          <w:pgMar w:top="1440" w:right="1080" w:bottom="1440" w:left="1080" w:header="720" w:footer="720" w:gutter="0"/>
          <w:pgNumType w:fmt="lowerRoman" w:start="1"/>
          <w:cols w:space="720"/>
        </w:sectPr>
      </w:pPr>
    </w:p>
    <w:p w14:paraId="000000FB" w14:textId="77777777" w:rsidR="00C31CF2" w:rsidRPr="00CE4DC1" w:rsidRDefault="000C7D7F">
      <w:pPr>
        <w:pStyle w:val="Heading1"/>
        <w:numPr>
          <w:ilvl w:val="0"/>
          <w:numId w:val="21"/>
        </w:numPr>
        <w:rPr>
          <w:color w:val="000000" w:themeColor="text1"/>
        </w:rPr>
      </w:pPr>
      <w:bookmarkStart w:id="2" w:name="_Toc188021374"/>
      <w:bookmarkStart w:id="3" w:name="_Toc191596220"/>
      <w:r w:rsidRPr="00CE4DC1">
        <w:rPr>
          <w:color w:val="000000" w:themeColor="text1"/>
        </w:rPr>
        <w:lastRenderedPageBreak/>
        <w:t>Introduction</w:t>
      </w:r>
      <w:bookmarkEnd w:id="2"/>
      <w:bookmarkEnd w:id="3"/>
      <w:r w:rsidRPr="00CE4DC1">
        <w:rPr>
          <w:color w:val="000000" w:themeColor="text1"/>
        </w:rPr>
        <w:t xml:space="preserve"> </w:t>
      </w:r>
    </w:p>
    <w:p w14:paraId="000000FC" w14:textId="7BB61850" w:rsidR="00C31CF2" w:rsidRPr="00CE4DC1" w:rsidRDefault="000C7D7F" w:rsidP="0CD14A77">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t>The Accelerating Trade and Transport in Eastern South Asia</w:t>
      </w:r>
      <w:r w:rsidR="000A1EE8" w:rsidRPr="00CE4DC1">
        <w:rPr>
          <w:rFonts w:ascii="Calibri" w:hAnsi="Calibri" w:cs="Calibri"/>
          <w:color w:val="000000" w:themeColor="text1"/>
        </w:rPr>
        <w:t xml:space="preserve"> </w:t>
      </w:r>
      <w:r w:rsidRPr="00CE4DC1">
        <w:rPr>
          <w:rFonts w:ascii="Calibri" w:hAnsi="Calibri" w:cs="Calibri"/>
          <w:color w:val="000000" w:themeColor="text1"/>
        </w:rPr>
        <w:t xml:space="preserve">Project- </w:t>
      </w:r>
      <w:proofErr w:type="gramStart"/>
      <w:r w:rsidRPr="00CE4DC1">
        <w:rPr>
          <w:rFonts w:ascii="Calibri" w:hAnsi="Calibri" w:cs="Calibri"/>
          <w:color w:val="000000" w:themeColor="text1"/>
        </w:rPr>
        <w:t>Bhutan  (</w:t>
      </w:r>
      <w:proofErr w:type="gramEnd"/>
      <w:r w:rsidR="000A1EE8" w:rsidRPr="00CE4DC1">
        <w:rPr>
          <w:rFonts w:ascii="Calibri" w:hAnsi="Calibri" w:cs="Calibri"/>
          <w:color w:val="000000" w:themeColor="text1"/>
        </w:rPr>
        <w:t>ACCESS Bhutan</w:t>
      </w:r>
      <w:r w:rsidRPr="00CE4DC1">
        <w:rPr>
          <w:rFonts w:ascii="Calibri" w:hAnsi="Calibri" w:cs="Calibri"/>
          <w:color w:val="000000" w:themeColor="text1"/>
        </w:rPr>
        <w:t xml:space="preserve">) aims to increase the efficiency and resilience of trade and transport along selected corridors in Bhutan. </w:t>
      </w:r>
      <w:bookmarkStart w:id="4" w:name="_Hlk188346268"/>
      <w:r w:rsidRPr="00CE4DC1">
        <w:rPr>
          <w:rFonts w:ascii="Calibri" w:hAnsi="Calibri" w:cs="Calibri"/>
          <w:color w:val="000000" w:themeColor="text1"/>
        </w:rPr>
        <w:t xml:space="preserve">The </w:t>
      </w:r>
      <w:r w:rsidR="000A1EE8" w:rsidRPr="00CE4DC1">
        <w:rPr>
          <w:rFonts w:ascii="Calibri" w:hAnsi="Calibri" w:cs="Calibri"/>
          <w:color w:val="000000" w:themeColor="text1"/>
        </w:rPr>
        <w:t>ACCESS Bhutan</w:t>
      </w:r>
      <w:r w:rsidRPr="00CE4DC1">
        <w:rPr>
          <w:rFonts w:ascii="Calibri" w:hAnsi="Calibri" w:cs="Calibri"/>
          <w:color w:val="000000" w:themeColor="text1"/>
        </w:rPr>
        <w:t xml:space="preserve"> </w:t>
      </w:r>
      <w:bookmarkEnd w:id="4"/>
      <w:r w:rsidRPr="00CE4DC1">
        <w:rPr>
          <w:rFonts w:ascii="Calibri" w:hAnsi="Calibri" w:cs="Calibri"/>
          <w:color w:val="000000" w:themeColor="text1"/>
        </w:rPr>
        <w:t>is expected to reduce trade and transport costs through (i) an increase in throughput at priority border points; (ii) a reduction in average travel time for vehicles along selected regional corridors, (iii) a reduction in annual fatalities on program corridors; and (iv) increase the number of people provided with improved climate resilient road access along regional corridors.</w:t>
      </w:r>
    </w:p>
    <w:p w14:paraId="000000FD" w14:textId="13CFBEB5" w:rsidR="00C31CF2" w:rsidRPr="00CE4DC1" w:rsidRDefault="000C7D7F" w:rsidP="0CD14A77">
      <w:pPr>
        <w:pBdr>
          <w:top w:val="nil"/>
          <w:left w:val="nil"/>
          <w:bottom w:val="nil"/>
          <w:right w:val="nil"/>
          <w:between w:val="nil"/>
        </w:pBdr>
        <w:spacing w:before="120" w:after="80" w:line="216" w:lineRule="auto"/>
        <w:jc w:val="both"/>
        <w:rPr>
          <w:rFonts w:ascii="Calibri" w:hAnsi="Calibri" w:cs="Calibri"/>
          <w:color w:val="000000" w:themeColor="text1"/>
        </w:rPr>
      </w:pPr>
      <w:bookmarkStart w:id="5" w:name="_heading=h.3znysh7"/>
      <w:bookmarkEnd w:id="5"/>
      <w:proofErr w:type="gramStart"/>
      <w:r w:rsidRPr="00CE4DC1">
        <w:rPr>
          <w:rFonts w:ascii="Calibri" w:hAnsi="Calibri" w:cs="Calibri"/>
          <w:color w:val="000000" w:themeColor="text1"/>
        </w:rPr>
        <w:t xml:space="preserve">The </w:t>
      </w:r>
      <w:r w:rsidR="000A1EE8" w:rsidRPr="00CE4DC1">
        <w:rPr>
          <w:rFonts w:ascii="Calibri" w:hAnsi="Calibri" w:cs="Calibri"/>
          <w:color w:val="000000" w:themeColor="text1"/>
        </w:rPr>
        <w:t xml:space="preserve"> ACCESS</w:t>
      </w:r>
      <w:proofErr w:type="gramEnd"/>
      <w:r w:rsidR="000A1EE8" w:rsidRPr="00CE4DC1">
        <w:rPr>
          <w:rFonts w:ascii="Calibri" w:hAnsi="Calibri" w:cs="Calibri"/>
          <w:color w:val="000000" w:themeColor="text1"/>
        </w:rPr>
        <w:t xml:space="preserve"> Bhutan </w:t>
      </w:r>
      <w:r w:rsidRPr="00CE4DC1">
        <w:rPr>
          <w:rFonts w:ascii="Calibri" w:hAnsi="Calibri" w:cs="Calibri"/>
          <w:color w:val="000000" w:themeColor="text1"/>
        </w:rPr>
        <w:t xml:space="preserve">comprises the following 3 components: (i) Component 1 – Digital Systems for Trade: Provision of digital solutions and automation, designed to eliminate manual and paper-based processes, resulting in faster border crossing times; (ii) Component 2 – Green and Resilient Infrastructure for Transport and Trade; (iii) Component 3 – Institutional and Policy Strengthening. The </w:t>
      </w:r>
      <w:r w:rsidRPr="00CE4DC1">
        <w:rPr>
          <w:rFonts w:ascii="Calibri" w:hAnsi="Calibri" w:cs="Calibri"/>
          <w:b/>
          <w:bCs/>
          <w:color w:val="000000" w:themeColor="text1"/>
        </w:rPr>
        <w:t>Government Technology Agency (</w:t>
      </w:r>
      <w:proofErr w:type="spellStart"/>
      <w:r w:rsidRPr="00CE4DC1">
        <w:rPr>
          <w:rFonts w:ascii="Calibri" w:hAnsi="Calibri" w:cs="Calibri"/>
          <w:b/>
          <w:bCs/>
          <w:color w:val="000000" w:themeColor="text1"/>
        </w:rPr>
        <w:t>GovTech</w:t>
      </w:r>
      <w:proofErr w:type="spellEnd"/>
      <w:r w:rsidRPr="00CE4DC1">
        <w:rPr>
          <w:rFonts w:ascii="Calibri" w:hAnsi="Calibri" w:cs="Calibri"/>
          <w:color w:val="000000" w:themeColor="text1"/>
        </w:rPr>
        <w:t xml:space="preserve">) will implement Component 1, while Components 2 will be implemented by the </w:t>
      </w:r>
      <w:r w:rsidRPr="00CE4DC1">
        <w:rPr>
          <w:rFonts w:ascii="Calibri" w:hAnsi="Calibri" w:cs="Calibri"/>
          <w:b/>
          <w:bCs/>
          <w:color w:val="000000" w:themeColor="text1"/>
        </w:rPr>
        <w:t>Department of Surface Transport (</w:t>
      </w:r>
      <w:proofErr w:type="spellStart"/>
      <w:r w:rsidRPr="00CE4DC1">
        <w:rPr>
          <w:rFonts w:ascii="Calibri" w:hAnsi="Calibri" w:cs="Calibri"/>
          <w:b/>
          <w:bCs/>
          <w:color w:val="000000" w:themeColor="text1"/>
        </w:rPr>
        <w:t>DoST</w:t>
      </w:r>
      <w:proofErr w:type="spellEnd"/>
      <w:r w:rsidRPr="00CE4DC1">
        <w:rPr>
          <w:rFonts w:ascii="Calibri" w:hAnsi="Calibri" w:cs="Calibri"/>
          <w:b/>
          <w:bCs/>
          <w:color w:val="000000" w:themeColor="text1"/>
        </w:rPr>
        <w:t>)</w:t>
      </w:r>
      <w:r w:rsidRPr="00CE4DC1">
        <w:rPr>
          <w:rFonts w:ascii="Calibri" w:hAnsi="Calibri" w:cs="Calibri"/>
          <w:color w:val="000000" w:themeColor="text1"/>
        </w:rPr>
        <w:t xml:space="preserve"> of the Ministry of Infrastructure and Transport (MoIT). </w:t>
      </w:r>
      <w:r w:rsidR="00FA5833">
        <w:rPr>
          <w:rFonts w:ascii="Calibri" w:hAnsi="Calibri" w:cs="Calibri"/>
          <w:color w:val="000000" w:themeColor="text1"/>
        </w:rPr>
        <w:t xml:space="preserve">The net gains strategy of the Biodiversity Management Plan (BMP) under Component 2 </w:t>
      </w:r>
      <w:r w:rsidR="00E82490">
        <w:rPr>
          <w:rFonts w:ascii="Calibri" w:hAnsi="Calibri" w:cs="Calibri"/>
          <w:color w:val="000000" w:themeColor="text1"/>
        </w:rPr>
        <w:t>will be implemented by the Department of Forests and Park Services (</w:t>
      </w:r>
      <w:proofErr w:type="spellStart"/>
      <w:r w:rsidR="00E82490">
        <w:rPr>
          <w:rFonts w:ascii="Calibri" w:hAnsi="Calibri" w:cs="Calibri"/>
          <w:color w:val="000000" w:themeColor="text1"/>
        </w:rPr>
        <w:t>DoFPS</w:t>
      </w:r>
      <w:proofErr w:type="spellEnd"/>
      <w:r w:rsidR="00E82490">
        <w:rPr>
          <w:rFonts w:ascii="Calibri" w:hAnsi="Calibri" w:cs="Calibri"/>
          <w:color w:val="000000" w:themeColor="text1"/>
        </w:rPr>
        <w:t>).</w:t>
      </w:r>
      <w:r w:rsidR="005833E2">
        <w:rPr>
          <w:rFonts w:ascii="Calibri" w:hAnsi="Calibri" w:cs="Calibri"/>
          <w:color w:val="000000" w:themeColor="text1"/>
        </w:rPr>
        <w:t xml:space="preserve"> Component 3 will be </w:t>
      </w:r>
      <w:proofErr w:type="gramStart"/>
      <w:r w:rsidR="005833E2">
        <w:rPr>
          <w:rFonts w:ascii="Calibri" w:hAnsi="Calibri" w:cs="Calibri"/>
          <w:color w:val="000000" w:themeColor="text1"/>
        </w:rPr>
        <w:t>cross-cutting</w:t>
      </w:r>
      <w:proofErr w:type="gramEnd"/>
      <w:r w:rsidR="005833E2">
        <w:rPr>
          <w:rFonts w:ascii="Calibri" w:hAnsi="Calibri" w:cs="Calibri"/>
          <w:color w:val="000000" w:themeColor="text1"/>
        </w:rPr>
        <w:t xml:space="preserve"> across all implementing agencies.</w:t>
      </w:r>
    </w:p>
    <w:p w14:paraId="000000FE" w14:textId="77777777" w:rsidR="00C31CF2" w:rsidRPr="00CE4DC1" w:rsidRDefault="000C7D7F">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t>A brief description of each of these components is given below:</w:t>
      </w:r>
    </w:p>
    <w:p w14:paraId="000000FF" w14:textId="4655BE70" w:rsidR="00C31CF2" w:rsidRPr="00CE4DC1" w:rsidRDefault="000C7D7F" w:rsidP="0CD14A77">
      <w:pPr>
        <w:numPr>
          <w:ilvl w:val="0"/>
          <w:numId w:val="4"/>
        </w:num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b/>
          <w:bCs/>
          <w:color w:val="000000" w:themeColor="text1"/>
        </w:rPr>
        <w:t xml:space="preserve">Component 1: Digital Systems </w:t>
      </w:r>
      <w:sdt>
        <w:sdtPr>
          <w:rPr>
            <w:color w:val="000000" w:themeColor="text1"/>
          </w:rPr>
          <w:tag w:val="goog_rdk_0"/>
          <w:id w:val="-2146041951"/>
        </w:sdtPr>
        <w:sdtContent>
          <w:r w:rsidRPr="00CE4DC1">
            <w:rPr>
              <w:rFonts w:ascii="Calibri" w:hAnsi="Calibri" w:cs="Calibri"/>
              <w:b/>
              <w:bCs/>
              <w:color w:val="000000" w:themeColor="text1"/>
            </w:rPr>
            <w:t>for</w:t>
          </w:r>
        </w:sdtContent>
      </w:sdt>
      <w:r w:rsidRPr="00CE4DC1">
        <w:rPr>
          <w:rFonts w:ascii="Calibri" w:hAnsi="Calibri" w:cs="Calibri"/>
          <w:b/>
          <w:bCs/>
          <w:color w:val="000000" w:themeColor="text1"/>
        </w:rPr>
        <w:t xml:space="preserve"> Trade</w:t>
      </w:r>
      <w:r w:rsidRPr="00CE4DC1">
        <w:rPr>
          <w:rFonts w:ascii="Calibri" w:hAnsi="Calibri" w:cs="Calibri"/>
          <w:color w:val="000000" w:themeColor="text1"/>
        </w:rPr>
        <w:t>.  This component focuses on improving Bhutan's trade facilitation through the Provision of digital solutions and automation designed to eliminate manual and paper-based processes, resulting in faster border crossing times. The sub-components are:</w:t>
      </w:r>
    </w:p>
    <w:p w14:paraId="00000100" w14:textId="77777777" w:rsidR="00C31CF2" w:rsidRPr="00CE4DC1" w:rsidRDefault="000C7D7F">
      <w:pPr>
        <w:numPr>
          <w:ilvl w:val="1"/>
          <w:numId w:val="4"/>
        </w:num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b/>
          <w:color w:val="000000" w:themeColor="text1"/>
        </w:rPr>
        <w:t>Subcomponent 1.1: Implementation of National Single Window (NSW).</w:t>
      </w:r>
      <w:r w:rsidRPr="00CE4DC1">
        <w:rPr>
          <w:rFonts w:ascii="Calibri" w:hAnsi="Calibri" w:cs="Calibri"/>
          <w:color w:val="000000" w:themeColor="text1"/>
        </w:rPr>
        <w:t xml:space="preserve"> The NSW, a digital platform for trade, aims to bring together existing certificate, license, and permit-issuing services under one platform for an end-to-end service solution for businesses and traders.</w:t>
      </w:r>
    </w:p>
    <w:p w14:paraId="00000101" w14:textId="77777777" w:rsidR="00C31CF2" w:rsidRPr="00CE4DC1" w:rsidRDefault="000C7D7F" w:rsidP="0CD14A77">
      <w:pPr>
        <w:numPr>
          <w:ilvl w:val="1"/>
          <w:numId w:val="4"/>
        </w:num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b/>
          <w:bCs/>
          <w:color w:val="000000" w:themeColor="text1"/>
        </w:rPr>
        <w:t>Subcomponent 1.2: Strengthening Digital Enablers</w:t>
      </w:r>
      <w:r w:rsidRPr="00CE4DC1">
        <w:rPr>
          <w:rFonts w:ascii="Calibri" w:hAnsi="Calibri" w:cs="Calibri"/>
          <w:color w:val="000000" w:themeColor="text1"/>
        </w:rPr>
        <w:t xml:space="preserve"> will pilot the following digital enablers and building blocks to support: (i) integration of the new national digital identification system (NDI) to facilitate traders, including smallholder farmers, in accessing digital trade and financial services; (ii) single source of truth (SSOT) to improve data accuracy, standardization, and exchange platforms to facilitate interoperability of digital trade-related data within and across borders; (iii) common digital enablers to support digital trade and logistics systems, such as business process reengineering and data analytics to support connected devices and networks; (iv) strengthening of protection/privacy measures for trade-related data; and (v) targeted technical advisory to strengthen cross-border payments.</w:t>
      </w:r>
    </w:p>
    <w:p w14:paraId="3F0DA73B" w14:textId="77777777" w:rsidR="000B0D21" w:rsidRDefault="000C7D7F" w:rsidP="00270D6C">
      <w:pPr>
        <w:numPr>
          <w:ilvl w:val="0"/>
          <w:numId w:val="45"/>
        </w:numPr>
        <w:pBdr>
          <w:top w:val="nil"/>
          <w:left w:val="nil"/>
          <w:bottom w:val="nil"/>
          <w:right w:val="nil"/>
          <w:between w:val="nil"/>
        </w:pBdr>
        <w:autoSpaceDN/>
        <w:spacing w:before="120" w:after="80" w:line="216" w:lineRule="auto"/>
        <w:ind w:left="1440"/>
        <w:jc w:val="both"/>
        <w:textAlignment w:val="baseline"/>
        <w:rPr>
          <w:rFonts w:ascii="Calibri" w:hAnsi="Calibri" w:cs="Calibri"/>
          <w:color w:val="000000" w:themeColor="text1"/>
        </w:rPr>
      </w:pPr>
      <w:r w:rsidRPr="000B0D21">
        <w:rPr>
          <w:rFonts w:ascii="Calibri" w:hAnsi="Calibri" w:cs="Calibri"/>
          <w:b/>
          <w:color w:val="000000" w:themeColor="text1"/>
        </w:rPr>
        <w:t>Subcomponent 1.3: Enhancing Cybersecurity</w:t>
      </w:r>
      <w:r w:rsidRPr="000B0D21">
        <w:rPr>
          <w:rFonts w:ascii="Calibri" w:hAnsi="Calibri" w:cs="Calibri"/>
          <w:color w:val="000000" w:themeColor="text1"/>
        </w:rPr>
        <w:t xml:space="preserve"> will support the strengthening of Bhutan’s cybersecurity capacities to ensure secured implementation of digital trade systems, and to enable a safe transfer of data and goods across the regional trade corridors.</w:t>
      </w:r>
    </w:p>
    <w:p w14:paraId="7DC7A58B" w14:textId="12A0D4BA" w:rsidR="004239BF" w:rsidRPr="000B0D21" w:rsidRDefault="000C7D7F" w:rsidP="00270D6C">
      <w:pPr>
        <w:numPr>
          <w:ilvl w:val="0"/>
          <w:numId w:val="45"/>
        </w:numPr>
        <w:pBdr>
          <w:top w:val="nil"/>
          <w:left w:val="nil"/>
          <w:bottom w:val="nil"/>
          <w:right w:val="nil"/>
          <w:between w:val="nil"/>
        </w:pBdr>
        <w:autoSpaceDN/>
        <w:spacing w:before="120" w:after="80" w:line="216" w:lineRule="auto"/>
        <w:ind w:left="1440"/>
        <w:jc w:val="both"/>
        <w:textAlignment w:val="baseline"/>
        <w:rPr>
          <w:rFonts w:ascii="Calibri" w:hAnsi="Calibri" w:cs="Calibri"/>
          <w:color w:val="000000" w:themeColor="text1"/>
        </w:rPr>
      </w:pPr>
      <w:r w:rsidRPr="000B0D21">
        <w:rPr>
          <w:rFonts w:ascii="Calibri" w:hAnsi="Calibri" w:cs="Calibri"/>
          <w:b/>
          <w:bCs/>
          <w:color w:val="000000" w:themeColor="text1"/>
        </w:rPr>
        <w:t>Subcomponent 1.4: Improving Digital Connectivity and Data Resilience</w:t>
      </w:r>
      <w:r w:rsidRPr="000B0D21">
        <w:rPr>
          <w:rFonts w:ascii="Calibri" w:hAnsi="Calibri" w:cs="Calibri"/>
          <w:color w:val="000000" w:themeColor="text1"/>
        </w:rPr>
        <w:t xml:space="preserve"> seeks to improve digital connectivity and data infrastructure to facilitate resilient and reliable trade, including: (i) long-term competitive procurement of international internet bandwidth for the Government Network; (ii) improving last mile access to high-speed internet for targeted trade, agricultural, and logistics </w:t>
      </w:r>
      <w:proofErr w:type="spellStart"/>
      <w:r w:rsidRPr="000B0D21">
        <w:rPr>
          <w:rFonts w:ascii="Calibri" w:hAnsi="Calibri" w:cs="Calibri"/>
          <w:color w:val="000000" w:themeColor="text1"/>
        </w:rPr>
        <w:t>centers</w:t>
      </w:r>
      <w:proofErr w:type="spellEnd"/>
      <w:r w:rsidRPr="000B0D21">
        <w:rPr>
          <w:rFonts w:ascii="Calibri" w:hAnsi="Calibri" w:cs="Calibri"/>
          <w:color w:val="000000" w:themeColor="text1"/>
        </w:rPr>
        <w:t xml:space="preserve"> which remain unconnected; and (iii) enhancing the existing government data </w:t>
      </w:r>
      <w:proofErr w:type="spellStart"/>
      <w:r w:rsidRPr="000B0D21">
        <w:rPr>
          <w:rFonts w:ascii="Calibri" w:hAnsi="Calibri" w:cs="Calibri"/>
          <w:color w:val="000000" w:themeColor="text1"/>
        </w:rPr>
        <w:t>center</w:t>
      </w:r>
      <w:proofErr w:type="spellEnd"/>
      <w:r w:rsidRPr="000B0D21">
        <w:rPr>
          <w:rFonts w:ascii="Calibri" w:hAnsi="Calibri" w:cs="Calibri"/>
          <w:color w:val="000000" w:themeColor="text1"/>
        </w:rPr>
        <w:t xml:space="preserve"> by enabling a secure cloud computing environment and strengthening disaster recovery capabilities.</w:t>
      </w:r>
      <w:r w:rsidR="004239BF" w:rsidRPr="000B0D21">
        <w:rPr>
          <w:rFonts w:ascii="Calibri" w:hAnsi="Calibri" w:cs="Calibri"/>
          <w:color w:val="000000" w:themeColor="text1"/>
        </w:rPr>
        <w:t xml:space="preserve"> (iv) ​Employing common security measures across critical government systems.</w:t>
      </w:r>
    </w:p>
    <w:p w14:paraId="6F26CFA9" w14:textId="2B5F6332" w:rsidR="004239BF" w:rsidRPr="00D54946" w:rsidRDefault="009F48F2" w:rsidP="004239BF">
      <w:pPr>
        <w:pStyle w:val="ListParagraph"/>
        <w:suppressAutoHyphens w:val="0"/>
        <w:autoSpaceDN/>
        <w:spacing w:before="120" w:after="80"/>
        <w:jc w:val="both"/>
        <w:rPr>
          <w:rFonts w:ascii="Times New Roman" w:eastAsia="Times New Roman" w:hAnsi="Times New Roman" w:cs="Times New Roman"/>
          <w:color w:val="000000" w:themeColor="text1"/>
        </w:rPr>
      </w:pPr>
      <w:r w:rsidRPr="000B0D21">
        <w:rPr>
          <w:rFonts w:ascii="Calibri" w:hAnsi="Calibri" w:cs="Calibri"/>
          <w:color w:val="000000"/>
        </w:rPr>
        <w:t>The ACCESS project will be implemented in selected corridors in Bhutan, with a focus on critical trade and logistics centres​.</w:t>
      </w:r>
      <w:r w:rsidRPr="000B0D21">
        <w:rPr>
          <w:rFonts w:ascii="Calibri" w:eastAsia="Times New Roman" w:hAnsi="Calibri" w:cs="Calibri"/>
          <w:color w:val="000000" w:themeColor="text1"/>
        </w:rPr>
        <w:t xml:space="preserve"> </w:t>
      </w:r>
      <w:r w:rsidR="004239BF" w:rsidRPr="000B0D21">
        <w:rPr>
          <w:rFonts w:ascii="Calibri" w:eastAsia="Times New Roman" w:hAnsi="Calibri" w:cs="Calibri"/>
          <w:color w:val="000000" w:themeColor="text1"/>
        </w:rPr>
        <w:t xml:space="preserve">The </w:t>
      </w:r>
      <w:proofErr w:type="spellStart"/>
      <w:r w:rsidR="004239BF" w:rsidRPr="000B0D21">
        <w:rPr>
          <w:rFonts w:ascii="Calibri" w:eastAsia="Times New Roman" w:hAnsi="Calibri" w:cs="Calibri"/>
          <w:color w:val="000000" w:themeColor="text1"/>
        </w:rPr>
        <w:t>GovTech</w:t>
      </w:r>
      <w:proofErr w:type="spellEnd"/>
      <w:r w:rsidR="004239BF" w:rsidRPr="000B0D21">
        <w:rPr>
          <w:rFonts w:ascii="Calibri" w:eastAsia="Times New Roman" w:hAnsi="Calibri" w:cs="Calibri"/>
          <w:color w:val="000000" w:themeColor="text1"/>
        </w:rPr>
        <w:t xml:space="preserve"> is currently using consulting services for the development of the NSW blueprint through engagement of individual consultants (3 National and two International).</w:t>
      </w:r>
    </w:p>
    <w:p w14:paraId="00000103" w14:textId="3EF98480" w:rsidR="00C31CF2" w:rsidRPr="00CE4DC1" w:rsidRDefault="00C31CF2" w:rsidP="000B0D21">
      <w:pPr>
        <w:pBdr>
          <w:top w:val="nil"/>
          <w:left w:val="nil"/>
          <w:bottom w:val="nil"/>
          <w:right w:val="nil"/>
          <w:between w:val="nil"/>
        </w:pBdr>
        <w:spacing w:before="120" w:after="80" w:line="216" w:lineRule="auto"/>
        <w:ind w:left="1440"/>
        <w:jc w:val="both"/>
        <w:rPr>
          <w:rFonts w:ascii="Calibri" w:hAnsi="Calibri" w:cs="Calibri"/>
          <w:color w:val="000000" w:themeColor="text1"/>
        </w:rPr>
      </w:pPr>
    </w:p>
    <w:p w14:paraId="00000104" w14:textId="77777777" w:rsidR="00C31CF2" w:rsidRPr="00CE4DC1" w:rsidRDefault="000C7D7F" w:rsidP="0CD14A77">
      <w:pPr>
        <w:numPr>
          <w:ilvl w:val="0"/>
          <w:numId w:val="4"/>
        </w:num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b/>
          <w:bCs/>
          <w:color w:val="000000" w:themeColor="text1"/>
        </w:rPr>
        <w:lastRenderedPageBreak/>
        <w:t xml:space="preserve">Component 2: Green and Resilient Transport and Trade Infrastructure.  </w:t>
      </w:r>
      <w:r w:rsidRPr="00CE4DC1">
        <w:rPr>
          <w:rFonts w:ascii="Calibri" w:hAnsi="Calibri" w:cs="Calibri"/>
          <w:color w:val="000000" w:themeColor="text1"/>
        </w:rPr>
        <w:t>Enhancing regional corridors and trade gateways that serve as the backbone of the physical and economic integration of the region.</w:t>
      </w:r>
    </w:p>
    <w:p w14:paraId="743269F3" w14:textId="5EF27A89" w:rsidR="00E723BE" w:rsidRPr="00CE4DC1" w:rsidRDefault="000C7D7F" w:rsidP="0CD14A77">
      <w:pPr>
        <w:numPr>
          <w:ilvl w:val="1"/>
          <w:numId w:val="4"/>
        </w:num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b/>
          <w:bCs/>
          <w:color w:val="000000" w:themeColor="text1"/>
        </w:rPr>
        <w:t>Subcomponent 2.1: Enhancing Green and Resilient Road Connectivity:</w:t>
      </w:r>
      <w:r w:rsidRPr="00CE4DC1">
        <w:rPr>
          <w:rFonts w:ascii="Calibri" w:hAnsi="Calibri" w:cs="Calibri"/>
          <w:color w:val="000000" w:themeColor="text1"/>
        </w:rPr>
        <w:t xml:space="preserve"> Adopting a resilient and nature-positive approach to road construction, this component will support (i) </w:t>
      </w:r>
      <w:r w:rsidRPr="00CE4DC1">
        <w:rPr>
          <w:rFonts w:ascii="Calibri" w:hAnsi="Calibri" w:cs="Calibri"/>
          <w:b/>
          <w:bCs/>
          <w:color w:val="000000" w:themeColor="text1"/>
        </w:rPr>
        <w:t>the construction of a 1</w:t>
      </w:r>
      <w:r w:rsidR="00C133B3">
        <w:rPr>
          <w:rFonts w:ascii="Calibri" w:hAnsi="Calibri" w:cs="Calibri"/>
          <w:b/>
          <w:bCs/>
          <w:color w:val="000000" w:themeColor="text1"/>
        </w:rPr>
        <w:t>4</w:t>
      </w:r>
      <w:r w:rsidRPr="00CE4DC1">
        <w:rPr>
          <w:rFonts w:ascii="Calibri" w:hAnsi="Calibri" w:cs="Calibri"/>
          <w:b/>
          <w:bCs/>
          <w:color w:val="000000" w:themeColor="text1"/>
        </w:rPr>
        <w:t xml:space="preserve"> km road link with </w:t>
      </w:r>
      <w:r w:rsidR="00E723BE" w:rsidRPr="00CE4DC1">
        <w:rPr>
          <w:rFonts w:ascii="Calibri" w:hAnsi="Calibri" w:cs="Calibri"/>
          <w:b/>
          <w:bCs/>
          <w:color w:val="000000" w:themeColor="text1"/>
        </w:rPr>
        <w:t>4</w:t>
      </w:r>
      <w:r w:rsidRPr="00CE4DC1">
        <w:rPr>
          <w:rFonts w:ascii="Calibri" w:hAnsi="Calibri" w:cs="Calibri"/>
          <w:b/>
          <w:bCs/>
          <w:color w:val="000000" w:themeColor="text1"/>
        </w:rPr>
        <w:t xml:space="preserve"> bridges along the </w:t>
      </w:r>
      <w:proofErr w:type="spellStart"/>
      <w:r w:rsidR="00E723BE" w:rsidRPr="00CE4DC1">
        <w:rPr>
          <w:rFonts w:ascii="Calibri" w:hAnsi="Calibri" w:cs="Calibri"/>
          <w:b/>
          <w:bCs/>
          <w:color w:val="000000" w:themeColor="text1"/>
        </w:rPr>
        <w:t>the</w:t>
      </w:r>
      <w:proofErr w:type="spellEnd"/>
      <w:r w:rsidR="00E723BE" w:rsidRPr="00CE4DC1">
        <w:rPr>
          <w:rFonts w:ascii="Calibri" w:hAnsi="Calibri" w:cs="Calibri"/>
          <w:b/>
          <w:bCs/>
          <w:color w:val="000000" w:themeColor="text1"/>
        </w:rPr>
        <w:t xml:space="preserve"> Southern East-West Highway</w:t>
      </w:r>
      <w:r w:rsidR="00E723BE" w:rsidRPr="00CE4DC1">
        <w:rPr>
          <w:rFonts w:ascii="Calibri" w:hAnsi="Calibri" w:cs="Calibri"/>
          <w:color w:val="000000" w:themeColor="text1"/>
        </w:rPr>
        <w:t xml:space="preserve"> (</w:t>
      </w:r>
      <w:r w:rsidRPr="00CE4DC1">
        <w:rPr>
          <w:rFonts w:ascii="Calibri" w:hAnsi="Calibri" w:cs="Calibri"/>
          <w:b/>
          <w:bCs/>
          <w:color w:val="000000" w:themeColor="text1"/>
        </w:rPr>
        <w:t>SEWH</w:t>
      </w:r>
      <w:r w:rsidR="00E723BE" w:rsidRPr="00CE4DC1">
        <w:rPr>
          <w:rFonts w:ascii="Calibri" w:hAnsi="Calibri" w:cs="Calibri"/>
          <w:b/>
          <w:bCs/>
          <w:color w:val="000000" w:themeColor="text1"/>
        </w:rPr>
        <w:t>)</w:t>
      </w:r>
      <w:r w:rsidRPr="00CE4DC1">
        <w:rPr>
          <w:rFonts w:ascii="Calibri" w:hAnsi="Calibri" w:cs="Calibri"/>
          <w:b/>
          <w:bCs/>
          <w:color w:val="000000" w:themeColor="text1"/>
        </w:rPr>
        <w:t xml:space="preserve"> from </w:t>
      </w:r>
      <w:proofErr w:type="spellStart"/>
      <w:r w:rsidRPr="00CE4DC1">
        <w:rPr>
          <w:rFonts w:ascii="Calibri" w:hAnsi="Calibri" w:cs="Calibri"/>
          <w:b/>
          <w:bCs/>
          <w:color w:val="000000" w:themeColor="text1"/>
        </w:rPr>
        <w:t>Gelephu</w:t>
      </w:r>
      <w:proofErr w:type="spellEnd"/>
      <w:r w:rsidRPr="00CE4DC1">
        <w:rPr>
          <w:rFonts w:ascii="Calibri" w:hAnsi="Calibri" w:cs="Calibri"/>
          <w:b/>
          <w:bCs/>
          <w:color w:val="000000" w:themeColor="text1"/>
        </w:rPr>
        <w:t xml:space="preserve"> to </w:t>
      </w:r>
      <w:proofErr w:type="spellStart"/>
      <w:r w:rsidRPr="00CE4DC1">
        <w:rPr>
          <w:rFonts w:ascii="Calibri" w:hAnsi="Calibri" w:cs="Calibri"/>
          <w:b/>
          <w:bCs/>
          <w:color w:val="000000" w:themeColor="text1"/>
        </w:rPr>
        <w:t>Tareythang</w:t>
      </w:r>
      <w:proofErr w:type="spellEnd"/>
      <w:r w:rsidRPr="00CE4DC1">
        <w:rPr>
          <w:rFonts w:ascii="Calibri" w:hAnsi="Calibri" w:cs="Calibri"/>
          <w:color w:val="000000" w:themeColor="text1"/>
        </w:rPr>
        <w:t xml:space="preserve">; </w:t>
      </w:r>
      <w:r w:rsidR="008616DE" w:rsidRPr="00CE4DC1">
        <w:rPr>
          <w:rFonts w:ascii="Calibri" w:hAnsi="Calibri" w:cs="Calibri"/>
          <w:color w:val="000000" w:themeColor="text1"/>
        </w:rPr>
        <w:t xml:space="preserve">(ii) Implementing Biodiversity Management Plan (BMP) and net gain strategy to guide habitat enrichment, elephant corridor development, and wildlife monitoring </w:t>
      </w:r>
      <w:r w:rsidRPr="00CE4DC1">
        <w:rPr>
          <w:rFonts w:ascii="Calibri" w:hAnsi="Calibri" w:cs="Calibri"/>
          <w:color w:val="000000" w:themeColor="text1"/>
        </w:rPr>
        <w:t xml:space="preserve">(iii) a phased investment approach through the preparation of the </w:t>
      </w:r>
      <w:r w:rsidR="008616DE" w:rsidRPr="00CE4DC1">
        <w:rPr>
          <w:rFonts w:ascii="Calibri" w:hAnsi="Calibri" w:cs="Calibri"/>
          <w:color w:val="000000" w:themeColor="text1"/>
        </w:rPr>
        <w:t>preparation of feasibility, detailed engineering and design, and Environmental and Social Impact Assessment (ESIA)</w:t>
      </w:r>
      <w:r w:rsidRPr="00CE4DC1">
        <w:rPr>
          <w:rFonts w:ascii="Calibri" w:hAnsi="Calibri" w:cs="Calibri"/>
          <w:color w:val="000000" w:themeColor="text1"/>
        </w:rPr>
        <w:t xml:space="preserve"> for the </w:t>
      </w:r>
      <w:r w:rsidR="008616DE" w:rsidRPr="00CE4DC1">
        <w:rPr>
          <w:rFonts w:ascii="Calibri" w:hAnsi="Calibri" w:cs="Calibri"/>
          <w:color w:val="000000" w:themeColor="text1"/>
        </w:rPr>
        <w:t xml:space="preserve">approximately 60 km missing link between </w:t>
      </w:r>
      <w:proofErr w:type="spellStart"/>
      <w:r w:rsidRPr="00CE4DC1">
        <w:rPr>
          <w:rFonts w:ascii="Calibri" w:hAnsi="Calibri" w:cs="Calibri"/>
          <w:color w:val="000000" w:themeColor="text1"/>
        </w:rPr>
        <w:t>Tareythang</w:t>
      </w:r>
      <w:proofErr w:type="spellEnd"/>
      <w:r w:rsidR="008616DE" w:rsidRPr="00CE4DC1">
        <w:rPr>
          <w:rFonts w:ascii="Calibri" w:hAnsi="Calibri" w:cs="Calibri"/>
          <w:color w:val="000000" w:themeColor="text1"/>
        </w:rPr>
        <w:t xml:space="preserve"> and </w:t>
      </w:r>
      <w:proofErr w:type="spellStart"/>
      <w:r w:rsidRPr="00CE4DC1">
        <w:rPr>
          <w:rFonts w:ascii="Calibri" w:hAnsi="Calibri" w:cs="Calibri"/>
          <w:color w:val="000000" w:themeColor="text1"/>
        </w:rPr>
        <w:t>Panbang</w:t>
      </w:r>
      <w:proofErr w:type="spellEnd"/>
      <w:r w:rsidRPr="00CE4DC1">
        <w:rPr>
          <w:rFonts w:ascii="Calibri" w:hAnsi="Calibri" w:cs="Calibri"/>
          <w:color w:val="000000" w:themeColor="text1"/>
        </w:rPr>
        <w:t xml:space="preserve"> road, in preparation for future construction; and (iv) </w:t>
      </w:r>
      <w:r w:rsidR="008616DE" w:rsidRPr="00CE4DC1">
        <w:rPr>
          <w:rFonts w:ascii="Calibri" w:hAnsi="Calibri" w:cs="Calibri"/>
          <w:color w:val="000000" w:themeColor="text1"/>
        </w:rPr>
        <w:t xml:space="preserve">Conducting </w:t>
      </w:r>
      <w:r w:rsidR="00E723BE" w:rsidRPr="00CE4DC1">
        <w:rPr>
          <w:rFonts w:ascii="Calibri" w:hAnsi="Calibri" w:cs="Calibri"/>
          <w:color w:val="000000" w:themeColor="text1"/>
        </w:rPr>
        <w:t>a full-scale Cumulative Impact Assessment (CIA) building on the preliminary CIA done during project preparatio</w:t>
      </w:r>
      <w:r w:rsidR="008616DE" w:rsidRPr="00CE4DC1">
        <w:rPr>
          <w:rFonts w:ascii="Calibri" w:hAnsi="Calibri" w:cs="Calibri"/>
          <w:color w:val="000000" w:themeColor="text1"/>
        </w:rPr>
        <w:t>n</w:t>
      </w:r>
      <w:r w:rsidR="00A0152F" w:rsidRPr="00CE4DC1">
        <w:rPr>
          <w:rFonts w:ascii="Calibri" w:hAnsi="Calibri" w:cs="Calibri"/>
          <w:color w:val="000000" w:themeColor="text1"/>
        </w:rPr>
        <w:t>.</w:t>
      </w:r>
    </w:p>
    <w:p w14:paraId="00000106" w14:textId="1753D242" w:rsidR="00C31CF2" w:rsidRPr="00CE4DC1" w:rsidRDefault="000C7D7F" w:rsidP="0CD14A77">
      <w:pPr>
        <w:numPr>
          <w:ilvl w:val="1"/>
          <w:numId w:val="4"/>
        </w:num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b/>
          <w:bCs/>
          <w:color w:val="000000" w:themeColor="text1"/>
        </w:rPr>
        <w:t xml:space="preserve">Subcomponent 2.2: </w:t>
      </w:r>
      <w:r w:rsidR="00E723BE" w:rsidRPr="00CE4DC1">
        <w:rPr>
          <w:rFonts w:ascii="Calibri" w:hAnsi="Calibri" w:cs="Calibri"/>
          <w:b/>
          <w:bCs/>
          <w:color w:val="000000" w:themeColor="text1"/>
        </w:rPr>
        <w:t xml:space="preserve">Strengthening Road Asset Management and Maintenance </w:t>
      </w:r>
      <w:r w:rsidR="00E723BE" w:rsidRPr="00CE4DC1">
        <w:rPr>
          <w:rFonts w:ascii="Calibri" w:hAnsi="Calibri" w:cs="Calibri"/>
          <w:color w:val="000000" w:themeColor="text1"/>
        </w:rPr>
        <w:t>will strengthen data-driven road maintenance by upgrading the Road Asset Management System (RAMS) and introducing a five-year Performance-Based Maintenance contract, ensuring climate resilience through targeted nature-based solutions</w:t>
      </w:r>
      <w:r w:rsidRPr="00CE4DC1">
        <w:rPr>
          <w:rFonts w:ascii="Calibri" w:hAnsi="Calibri" w:cs="Calibri"/>
          <w:color w:val="000000" w:themeColor="text1"/>
        </w:rPr>
        <w:t>.</w:t>
      </w:r>
    </w:p>
    <w:p w14:paraId="00000107" w14:textId="798F1D5E" w:rsidR="00C31CF2" w:rsidRPr="00CE4DC1" w:rsidRDefault="000C7D7F" w:rsidP="0CD14A77">
      <w:pPr>
        <w:numPr>
          <w:ilvl w:val="1"/>
          <w:numId w:val="4"/>
        </w:num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b/>
          <w:bCs/>
          <w:color w:val="000000" w:themeColor="text1"/>
        </w:rPr>
        <w:t xml:space="preserve">Subcomponent 2.3: </w:t>
      </w:r>
      <w:r w:rsidR="5C06B007" w:rsidRPr="00CE4DC1">
        <w:rPr>
          <w:rFonts w:ascii="Calibri" w:hAnsi="Calibri" w:cs="Calibri"/>
          <w:b/>
          <w:bCs/>
          <w:color w:val="000000" w:themeColor="text1"/>
        </w:rPr>
        <w:t xml:space="preserve">Improving Multimodal Connectivity </w:t>
      </w:r>
      <w:r w:rsidRPr="00CE4DC1">
        <w:rPr>
          <w:rFonts w:ascii="Calibri" w:hAnsi="Calibri" w:cs="Calibri"/>
          <w:color w:val="000000" w:themeColor="text1"/>
        </w:rPr>
        <w:t xml:space="preserve">will </w:t>
      </w:r>
      <w:r w:rsidR="5C06B007" w:rsidRPr="00CE4DC1">
        <w:rPr>
          <w:rFonts w:ascii="Calibri" w:hAnsi="Calibri" w:cs="Calibri"/>
          <w:color w:val="000000" w:themeColor="text1"/>
        </w:rPr>
        <w:t>support pre-feasibility and feasibility studies for inland water transport (IWT) and rail, updating dry port assessments, and promoting climate-resilient logistics and private sector investments</w:t>
      </w:r>
      <w:r w:rsidRPr="00CE4DC1">
        <w:rPr>
          <w:rFonts w:ascii="Calibri" w:hAnsi="Calibri" w:cs="Calibri"/>
          <w:color w:val="000000" w:themeColor="text1"/>
        </w:rPr>
        <w:t>.</w:t>
      </w:r>
    </w:p>
    <w:p w14:paraId="00000108" w14:textId="246EE276" w:rsidR="00C31CF2" w:rsidRPr="00CE4DC1" w:rsidRDefault="000C7D7F" w:rsidP="0CD14A77">
      <w:pPr>
        <w:numPr>
          <w:ilvl w:val="0"/>
          <w:numId w:val="4"/>
        </w:numPr>
        <w:pBdr>
          <w:top w:val="nil"/>
          <w:left w:val="nil"/>
          <w:bottom w:val="nil"/>
          <w:right w:val="nil"/>
          <w:between w:val="nil"/>
        </w:pBdr>
        <w:spacing w:before="120" w:after="80" w:line="216" w:lineRule="auto"/>
        <w:jc w:val="both"/>
        <w:rPr>
          <w:color w:val="000000" w:themeColor="text1"/>
        </w:rPr>
      </w:pPr>
      <w:bookmarkStart w:id="6" w:name="_Hlk187734099"/>
      <w:bookmarkStart w:id="7" w:name="_Hlk187733987"/>
      <w:r w:rsidRPr="00CE4DC1">
        <w:rPr>
          <w:rFonts w:ascii="Calibri" w:hAnsi="Calibri" w:cs="Calibri"/>
          <w:b/>
          <w:bCs/>
          <w:color w:val="000000" w:themeColor="text1"/>
        </w:rPr>
        <w:t xml:space="preserve">Component 3: Institutional and policy strengthening for transport and trade. </w:t>
      </w:r>
      <w:r w:rsidRPr="00CE4DC1">
        <w:rPr>
          <w:rFonts w:ascii="Calibri" w:hAnsi="Calibri" w:cs="Calibri"/>
          <w:color w:val="000000" w:themeColor="text1"/>
        </w:rPr>
        <w:t>Technical assistance and capacity building for trade and customs modernization</w:t>
      </w:r>
      <w:r w:rsidR="001E548D">
        <w:rPr>
          <w:rFonts w:ascii="Calibri" w:hAnsi="Calibri" w:cs="Calibri"/>
          <w:color w:val="000000" w:themeColor="text1"/>
        </w:rPr>
        <w:t>.</w:t>
      </w:r>
    </w:p>
    <w:p w14:paraId="00000109" w14:textId="16F1F448" w:rsidR="00C31CF2" w:rsidRPr="00CE4DC1" w:rsidRDefault="000C7D7F" w:rsidP="0CD14A77">
      <w:pPr>
        <w:numPr>
          <w:ilvl w:val="1"/>
          <w:numId w:val="4"/>
        </w:num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b/>
          <w:bCs/>
          <w:color w:val="000000" w:themeColor="text1"/>
        </w:rPr>
        <w:t>Subcomponent 3.1:</w:t>
      </w:r>
      <w:r w:rsidRPr="00CE4DC1">
        <w:rPr>
          <w:rFonts w:ascii="Calibri" w:hAnsi="Calibri" w:cs="Calibri"/>
          <w:color w:val="000000" w:themeColor="text1"/>
        </w:rPr>
        <w:t xml:space="preserve"> </w:t>
      </w:r>
      <w:r w:rsidRPr="00CE4DC1">
        <w:rPr>
          <w:rFonts w:ascii="Calibri" w:hAnsi="Calibri" w:cs="Calibri"/>
          <w:b/>
          <w:bCs/>
          <w:color w:val="000000" w:themeColor="text1"/>
        </w:rPr>
        <w:t>Project Implementation Support</w:t>
      </w:r>
      <w:r w:rsidR="008616DE" w:rsidRPr="00CE4DC1">
        <w:rPr>
          <w:rFonts w:ascii="Calibri" w:hAnsi="Calibri" w:cs="Calibri"/>
          <w:b/>
          <w:bCs/>
          <w:color w:val="000000" w:themeColor="text1"/>
        </w:rPr>
        <w:t xml:space="preserve"> and Capacity </w:t>
      </w:r>
      <w:r w:rsidR="7211C32E" w:rsidRPr="00CE4DC1">
        <w:rPr>
          <w:rFonts w:ascii="Calibri" w:hAnsi="Calibri" w:cs="Calibri"/>
          <w:b/>
          <w:bCs/>
          <w:color w:val="000000" w:themeColor="text1"/>
        </w:rPr>
        <w:t>Building</w:t>
      </w:r>
      <w:r w:rsidR="008616DE" w:rsidRPr="00CE4DC1">
        <w:rPr>
          <w:rFonts w:ascii="Calibri" w:hAnsi="Calibri" w:cs="Calibri"/>
          <w:b/>
          <w:bCs/>
          <w:color w:val="000000" w:themeColor="text1"/>
        </w:rPr>
        <w:t xml:space="preserve"> of Implementing Agencies</w:t>
      </w:r>
      <w:r w:rsidRPr="00CE4DC1">
        <w:rPr>
          <w:rFonts w:ascii="Calibri" w:hAnsi="Calibri" w:cs="Calibri"/>
          <w:color w:val="000000" w:themeColor="text1"/>
        </w:rPr>
        <w:t xml:space="preserve">: </w:t>
      </w:r>
      <w:r w:rsidR="2219FD68" w:rsidRPr="00CE4DC1">
        <w:rPr>
          <w:rFonts w:ascii="Calibri" w:hAnsi="Calibri" w:cs="Calibri"/>
          <w:color w:val="000000" w:themeColor="text1"/>
        </w:rPr>
        <w:t>S</w:t>
      </w:r>
      <w:r w:rsidRPr="00CE4DC1">
        <w:rPr>
          <w:rFonts w:ascii="Calibri" w:hAnsi="Calibri" w:cs="Calibri"/>
          <w:color w:val="000000" w:themeColor="text1"/>
        </w:rPr>
        <w:t>upport the provision of the relevant technical experts and specialists in, inter alia, procurement, environment and social safeguards, monitoring and evaluation, as well as domain knowledge experts.</w:t>
      </w:r>
    </w:p>
    <w:p w14:paraId="0000010B" w14:textId="6D7BF8F0" w:rsidR="00C31CF2" w:rsidRPr="000B0D21" w:rsidRDefault="00000000" w:rsidP="000B726D">
      <w:pPr>
        <w:numPr>
          <w:ilvl w:val="1"/>
          <w:numId w:val="4"/>
        </w:numPr>
        <w:pBdr>
          <w:top w:val="nil"/>
          <w:left w:val="nil"/>
          <w:bottom w:val="nil"/>
          <w:right w:val="nil"/>
          <w:between w:val="nil"/>
        </w:pBdr>
        <w:spacing w:before="120" w:after="80" w:line="216" w:lineRule="auto"/>
        <w:jc w:val="both"/>
        <w:rPr>
          <w:rFonts w:asciiTheme="minorHAnsi" w:hAnsiTheme="minorHAnsi" w:cstheme="minorHAnsi"/>
          <w:color w:val="000000" w:themeColor="text1"/>
        </w:rPr>
      </w:pPr>
      <w:sdt>
        <w:sdtPr>
          <w:rPr>
            <w:color w:val="000000" w:themeColor="text1"/>
          </w:rPr>
          <w:tag w:val="goog_rdk_2"/>
          <w:id w:val="1020127"/>
        </w:sdtPr>
        <w:sdtContent/>
      </w:sdt>
      <w:r w:rsidR="000C7D7F" w:rsidRPr="00CE4DC1">
        <w:rPr>
          <w:rFonts w:ascii="Calibri" w:hAnsi="Calibri" w:cs="Calibri"/>
          <w:b/>
          <w:bCs/>
          <w:color w:val="000000" w:themeColor="text1"/>
        </w:rPr>
        <w:t>Subcomponent 3.</w:t>
      </w:r>
      <w:r w:rsidR="008616DE" w:rsidRPr="00CE4DC1">
        <w:rPr>
          <w:rFonts w:ascii="Calibri" w:hAnsi="Calibri" w:cs="Calibri"/>
          <w:b/>
          <w:bCs/>
          <w:color w:val="000000" w:themeColor="text1"/>
        </w:rPr>
        <w:t>2</w:t>
      </w:r>
      <w:r w:rsidR="000C7D7F" w:rsidRPr="00CE4DC1">
        <w:rPr>
          <w:rFonts w:ascii="Calibri" w:hAnsi="Calibri" w:cs="Calibri"/>
          <w:b/>
          <w:bCs/>
          <w:color w:val="000000" w:themeColor="text1"/>
        </w:rPr>
        <w:t>:</w:t>
      </w:r>
      <w:r w:rsidR="000C7D7F" w:rsidRPr="00CE4DC1">
        <w:rPr>
          <w:rFonts w:ascii="Calibri" w:hAnsi="Calibri" w:cs="Calibri"/>
          <w:color w:val="000000" w:themeColor="text1"/>
        </w:rPr>
        <w:t xml:space="preserve"> </w:t>
      </w:r>
      <w:r w:rsidR="000C7D7F" w:rsidRPr="00CE4DC1">
        <w:rPr>
          <w:rFonts w:ascii="Calibri" w:hAnsi="Calibri" w:cs="Calibri"/>
          <w:b/>
          <w:bCs/>
          <w:color w:val="000000" w:themeColor="text1"/>
        </w:rPr>
        <w:t>Policy/Regulatory Support</w:t>
      </w:r>
      <w:r w:rsidR="000C7D7F" w:rsidRPr="00CE4DC1">
        <w:rPr>
          <w:rFonts w:ascii="Calibri" w:hAnsi="Calibri" w:cs="Calibri"/>
          <w:color w:val="000000" w:themeColor="text1"/>
        </w:rPr>
        <w:t xml:space="preserve">: Provisions for technical assistance to support </w:t>
      </w:r>
      <w:sdt>
        <w:sdtPr>
          <w:rPr>
            <w:color w:val="000000" w:themeColor="text1"/>
          </w:rPr>
          <w:tag w:val="goog_rdk_3"/>
          <w:id w:val="344980199"/>
        </w:sdtPr>
        <w:sdtContent>
          <w:r w:rsidR="000C7D7F" w:rsidRPr="00CE4DC1">
            <w:rPr>
              <w:rFonts w:ascii="Calibri" w:hAnsi="Calibri" w:cs="Calibri"/>
              <w:color w:val="000000" w:themeColor="text1"/>
            </w:rPr>
            <w:t xml:space="preserve">drafting of </w:t>
          </w:r>
        </w:sdtContent>
      </w:sdt>
      <w:r w:rsidR="000C7D7F" w:rsidRPr="00CE4DC1">
        <w:rPr>
          <w:rFonts w:ascii="Calibri" w:hAnsi="Calibri" w:cs="Calibri"/>
          <w:color w:val="000000" w:themeColor="text1"/>
        </w:rPr>
        <w:t xml:space="preserve">targeted policies, laws, and regulations to support cross-border </w:t>
      </w:r>
      <w:bookmarkEnd w:id="6"/>
      <w:r w:rsidR="008616DE" w:rsidRPr="00CE4DC1">
        <w:rPr>
          <w:rFonts w:ascii="Calibri" w:hAnsi="Calibri" w:cs="Calibri"/>
          <w:color w:val="000000" w:themeColor="text1"/>
        </w:rPr>
        <w:t>digital trade and transport facilitation. National Surface Transport Policy and related regulations, and National Civil Aviation Policy and related regulations will be supported under the project.</w:t>
      </w:r>
      <w:r w:rsidR="000B726D">
        <w:rPr>
          <w:rFonts w:ascii="Calibri" w:hAnsi="Calibri" w:cs="Calibri"/>
          <w:color w:val="000000" w:themeColor="text1"/>
        </w:rPr>
        <w:t xml:space="preserve"> </w:t>
      </w:r>
      <w:r w:rsidR="000B726D" w:rsidRPr="000B0D21">
        <w:rPr>
          <w:rFonts w:asciiTheme="minorHAnsi" w:hAnsiTheme="minorHAnsi" w:cstheme="minorHAnsi"/>
          <w:color w:val="000000" w:themeColor="text1"/>
        </w:rPr>
        <w:t xml:space="preserve">New frameworks and policies like Critical Information </w:t>
      </w:r>
      <w:proofErr w:type="spellStart"/>
      <w:r w:rsidR="000B726D" w:rsidRPr="000B0D21">
        <w:rPr>
          <w:rFonts w:asciiTheme="minorHAnsi" w:hAnsiTheme="minorHAnsi" w:cstheme="minorHAnsi"/>
          <w:color w:val="000000" w:themeColor="text1"/>
        </w:rPr>
        <w:t>Insfrastructure</w:t>
      </w:r>
      <w:proofErr w:type="spellEnd"/>
      <w:r w:rsidR="000B726D" w:rsidRPr="000B0D21">
        <w:rPr>
          <w:rFonts w:asciiTheme="minorHAnsi" w:hAnsiTheme="minorHAnsi" w:cstheme="minorHAnsi"/>
          <w:color w:val="000000" w:themeColor="text1"/>
        </w:rPr>
        <w:t xml:space="preserve"> Protection under cyber security (sub- component 1.3).</w:t>
      </w:r>
      <w:sdt>
        <w:sdtPr>
          <w:rPr>
            <w:rFonts w:asciiTheme="minorHAnsi" w:hAnsiTheme="minorHAnsi" w:cstheme="minorHAnsi"/>
            <w:color w:val="000000" w:themeColor="text1"/>
          </w:rPr>
          <w:tag w:val="goog_rdk_5"/>
          <w:id w:val="-1336984512"/>
          <w:showingPlcHdr/>
        </w:sdtPr>
        <w:sdtContent>
          <w:r w:rsidR="009C2760" w:rsidRPr="000B0D21">
            <w:rPr>
              <w:rFonts w:asciiTheme="minorHAnsi" w:hAnsiTheme="minorHAnsi" w:cstheme="minorHAnsi"/>
              <w:color w:val="000000" w:themeColor="text1"/>
            </w:rPr>
            <w:t xml:space="preserve">     </w:t>
          </w:r>
        </w:sdtContent>
      </w:sdt>
    </w:p>
    <w:bookmarkEnd w:id="7"/>
    <w:p w14:paraId="64EF035E" w14:textId="58CA704C" w:rsidR="008616DE" w:rsidRPr="00CE4DC1" w:rsidRDefault="008616DE" w:rsidP="2EC719F6">
      <w:pPr>
        <w:numPr>
          <w:ilvl w:val="1"/>
          <w:numId w:val="4"/>
        </w:num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b/>
          <w:bCs/>
          <w:color w:val="000000" w:themeColor="text1"/>
        </w:rPr>
        <w:t>Subcomponent 3.3:</w:t>
      </w:r>
      <w:r w:rsidRPr="00CE4DC1">
        <w:rPr>
          <w:rFonts w:ascii="Calibri" w:hAnsi="Calibri" w:cs="Calibri"/>
          <w:color w:val="000000" w:themeColor="text1"/>
        </w:rPr>
        <w:t xml:space="preserve"> </w:t>
      </w:r>
      <w:r w:rsidRPr="00CE4DC1">
        <w:rPr>
          <w:rFonts w:ascii="Calibri" w:hAnsi="Calibri" w:cs="Calibri"/>
          <w:b/>
          <w:bCs/>
          <w:color w:val="000000" w:themeColor="text1"/>
        </w:rPr>
        <w:t>Resilient and Sustainable Regional Infrastructure Planning Support:</w:t>
      </w:r>
      <w:r w:rsidRPr="00CE4DC1">
        <w:rPr>
          <w:rFonts w:ascii="Calibri" w:hAnsi="Calibri" w:cs="Calibri"/>
          <w:color w:val="000000" w:themeColor="text1"/>
        </w:rPr>
        <w:t xml:space="preserve"> This activity will support resilient and sustainable regional infrastructure planning and pipeline development, e.g., preparation of comprehensive feasibility studies with a focus on regional trade, assessment of future resilient and sustainable regional trade projects following good international practices</w:t>
      </w:r>
      <w:r w:rsidR="6C73C9BE" w:rsidRPr="00CE4DC1">
        <w:rPr>
          <w:rFonts w:ascii="Calibri" w:hAnsi="Calibri" w:cs="Calibri"/>
          <w:color w:val="000000" w:themeColor="text1"/>
        </w:rPr>
        <w:t>.</w:t>
      </w:r>
    </w:p>
    <w:p w14:paraId="2B1BCF5E" w14:textId="77777777" w:rsidR="008616DE" w:rsidRPr="00CE4DC1" w:rsidRDefault="008616DE" w:rsidP="0084789E">
      <w:pPr>
        <w:pStyle w:val="BodyText"/>
        <w:rPr>
          <w:color w:val="000000" w:themeColor="text1"/>
        </w:rPr>
      </w:pPr>
    </w:p>
    <w:p w14:paraId="0000010D" w14:textId="4928B129" w:rsidR="00C31CF2" w:rsidRPr="00CE4DC1" w:rsidRDefault="000C7D7F" w:rsidP="0CD14A77">
      <w:pPr>
        <w:pStyle w:val="BodyText"/>
        <w:rPr>
          <w:color w:val="000000" w:themeColor="text1"/>
        </w:rPr>
      </w:pPr>
      <w:r w:rsidRPr="00CE4DC1">
        <w:rPr>
          <w:color w:val="000000" w:themeColor="text1"/>
        </w:rPr>
        <w:t>It is important to note that the construction of a 1</w:t>
      </w:r>
      <w:r w:rsidR="005C131A">
        <w:rPr>
          <w:color w:val="000000" w:themeColor="text1"/>
        </w:rPr>
        <w:t>4</w:t>
      </w:r>
      <w:r w:rsidRPr="00CE4DC1">
        <w:rPr>
          <w:color w:val="000000" w:themeColor="text1"/>
        </w:rPr>
        <w:t xml:space="preserve">-km long road from </w:t>
      </w:r>
      <w:proofErr w:type="spellStart"/>
      <w:r w:rsidRPr="00CE4DC1">
        <w:rPr>
          <w:color w:val="000000" w:themeColor="text1"/>
        </w:rPr>
        <w:t>Gelephu</w:t>
      </w:r>
      <w:proofErr w:type="spellEnd"/>
      <w:r w:rsidRPr="00CE4DC1">
        <w:rPr>
          <w:color w:val="000000" w:themeColor="text1"/>
        </w:rPr>
        <w:t xml:space="preserve"> to </w:t>
      </w:r>
      <w:proofErr w:type="spellStart"/>
      <w:r w:rsidRPr="00CE4DC1">
        <w:rPr>
          <w:color w:val="000000" w:themeColor="text1"/>
        </w:rPr>
        <w:t>Tareythang</w:t>
      </w:r>
      <w:proofErr w:type="spellEnd"/>
      <w:r w:rsidRPr="00CE4DC1">
        <w:rPr>
          <w:color w:val="000000" w:themeColor="text1"/>
        </w:rPr>
        <w:t xml:space="preserve">, under Subcomponent 2.1, is the only major physical activity involving civil works in the </w:t>
      </w:r>
      <w:r w:rsidR="2219FD68" w:rsidRPr="00CE4DC1">
        <w:rPr>
          <w:rFonts w:cs="Calibri"/>
          <w:color w:val="000000" w:themeColor="text1"/>
        </w:rPr>
        <w:t>ACCESS Bhutan</w:t>
      </w:r>
      <w:r w:rsidRPr="00CE4DC1">
        <w:rPr>
          <w:color w:val="000000" w:themeColor="text1"/>
        </w:rPr>
        <w:t>, while all other activities are primarily soft activities.</w:t>
      </w:r>
    </w:p>
    <w:p w14:paraId="00000110" w14:textId="77777777" w:rsidR="00C31CF2" w:rsidRPr="00CE4DC1" w:rsidRDefault="000C7D7F">
      <w:pPr>
        <w:pStyle w:val="Heading1"/>
        <w:numPr>
          <w:ilvl w:val="0"/>
          <w:numId w:val="21"/>
        </w:numPr>
        <w:rPr>
          <w:color w:val="000000" w:themeColor="text1"/>
        </w:rPr>
      </w:pPr>
      <w:bookmarkStart w:id="8" w:name="_Toc188021375"/>
      <w:bookmarkStart w:id="9" w:name="_Toc191596221"/>
      <w:r w:rsidRPr="00CE4DC1">
        <w:rPr>
          <w:color w:val="000000" w:themeColor="text1"/>
        </w:rPr>
        <w:t>Objective of SEP</w:t>
      </w:r>
      <w:bookmarkEnd w:id="8"/>
      <w:bookmarkEnd w:id="9"/>
    </w:p>
    <w:p w14:paraId="00000111" w14:textId="7D545566" w:rsidR="003F490E" w:rsidRPr="00CE4DC1" w:rsidRDefault="000C7D7F" w:rsidP="0CD14A77">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t>This Stakeholder Engagement Plan</w:t>
      </w:r>
      <w:r w:rsidRPr="00CE4DC1">
        <w:rPr>
          <w:rFonts w:ascii="Calibri" w:hAnsi="Calibri" w:cs="Calibri"/>
          <w:color w:val="000000" w:themeColor="text1"/>
          <w:vertAlign w:val="superscript"/>
        </w:rPr>
        <w:footnoteReference w:id="2"/>
      </w:r>
      <w:r w:rsidRPr="00CE4DC1">
        <w:rPr>
          <w:rFonts w:ascii="Calibri" w:hAnsi="Calibri" w:cs="Calibri"/>
          <w:color w:val="000000" w:themeColor="text1"/>
        </w:rPr>
        <w:t xml:space="preserve"> (SEP) covers all three components of the </w:t>
      </w:r>
      <w:r w:rsidR="000A1EE8" w:rsidRPr="00CE4DC1">
        <w:rPr>
          <w:rFonts w:ascii="Calibri" w:hAnsi="Calibri" w:cs="Calibri"/>
          <w:color w:val="000000" w:themeColor="text1"/>
        </w:rPr>
        <w:t>ACCESS Bhutan</w:t>
      </w:r>
      <w:r w:rsidRPr="00CE4DC1">
        <w:rPr>
          <w:rFonts w:ascii="Calibri" w:hAnsi="Calibri" w:cs="Calibri"/>
          <w:color w:val="000000" w:themeColor="text1"/>
        </w:rPr>
        <w:t xml:space="preserve">. The overall objective of this SEP is to define a program for stakeholder engagement, including public information disclosure and consultation throughout the project cycle. The SEP outlines how the implementing agencies </w:t>
      </w:r>
      <w:proofErr w:type="spellStart"/>
      <w:r w:rsidRPr="00CE4DC1">
        <w:rPr>
          <w:rFonts w:ascii="Calibri" w:hAnsi="Calibri" w:cs="Calibri"/>
          <w:color w:val="000000" w:themeColor="text1"/>
        </w:rPr>
        <w:t>GovTech</w:t>
      </w:r>
      <w:proofErr w:type="spellEnd"/>
      <w:r w:rsidR="00B30973" w:rsidRPr="00CE4DC1">
        <w:rPr>
          <w:rFonts w:ascii="Calibri" w:hAnsi="Calibri" w:cs="Calibri"/>
          <w:color w:val="000000" w:themeColor="text1"/>
        </w:rPr>
        <w:t>,</w:t>
      </w:r>
      <w:r w:rsidRPr="00CE4DC1">
        <w:rPr>
          <w:rFonts w:ascii="Calibri" w:hAnsi="Calibri" w:cs="Calibri"/>
          <w:color w:val="000000" w:themeColor="text1"/>
        </w:rPr>
        <w:t xml:space="preserve"> </w:t>
      </w:r>
      <w:proofErr w:type="spellStart"/>
      <w:r w:rsidRPr="00CE4DC1">
        <w:rPr>
          <w:rFonts w:ascii="Calibri" w:hAnsi="Calibri" w:cs="Calibri"/>
          <w:color w:val="000000" w:themeColor="text1"/>
        </w:rPr>
        <w:t>DoST</w:t>
      </w:r>
      <w:proofErr w:type="spellEnd"/>
      <w:r w:rsidR="0071611D" w:rsidRPr="00CE4DC1">
        <w:rPr>
          <w:rFonts w:ascii="Calibri" w:hAnsi="Calibri" w:cs="Calibri"/>
          <w:color w:val="000000" w:themeColor="text1"/>
        </w:rPr>
        <w:t xml:space="preserve">, and </w:t>
      </w:r>
      <w:proofErr w:type="spellStart"/>
      <w:r w:rsidR="0071611D" w:rsidRPr="00CE4DC1">
        <w:rPr>
          <w:rFonts w:ascii="Calibri" w:hAnsi="Calibri" w:cs="Calibri"/>
          <w:color w:val="000000" w:themeColor="text1"/>
        </w:rPr>
        <w:lastRenderedPageBreak/>
        <w:t>DoF</w:t>
      </w:r>
      <w:r w:rsidR="001C15D8" w:rsidRPr="00CE4DC1">
        <w:rPr>
          <w:rFonts w:ascii="Calibri" w:hAnsi="Calibri" w:cs="Calibri"/>
          <w:color w:val="000000" w:themeColor="text1"/>
        </w:rPr>
        <w:t>P</w:t>
      </w:r>
      <w:r w:rsidR="0071611D" w:rsidRPr="00CE4DC1">
        <w:rPr>
          <w:rFonts w:ascii="Calibri" w:hAnsi="Calibri" w:cs="Calibri"/>
          <w:color w:val="000000" w:themeColor="text1"/>
        </w:rPr>
        <w:t>S</w:t>
      </w:r>
      <w:proofErr w:type="spellEnd"/>
      <w:r w:rsidRPr="00CE4DC1">
        <w:rPr>
          <w:rFonts w:ascii="Calibri" w:hAnsi="Calibri" w:cs="Calibri"/>
          <w:color w:val="000000" w:themeColor="text1"/>
        </w:rPr>
        <w:t xml:space="preserve"> will communicate with stakeholders and includes a mechanism by which people can raise concerns, provide feedback, or complain about the Project and any activities related to the Project. The SEP also emphasizes methods to engage groups considered most vulnerable and at risk of being left out of project benefits.</w:t>
      </w:r>
    </w:p>
    <w:p w14:paraId="1ADC8E2A" w14:textId="77777777" w:rsidR="003F490E" w:rsidRPr="00CE4DC1" w:rsidRDefault="003F490E">
      <w:pPr>
        <w:suppressAutoHyphens w:val="0"/>
        <w:autoSpaceDN/>
        <w:rPr>
          <w:rFonts w:ascii="Calibri" w:hAnsi="Calibri" w:cs="Calibri"/>
          <w:color w:val="000000" w:themeColor="text1"/>
        </w:rPr>
      </w:pPr>
      <w:r w:rsidRPr="00CE4DC1">
        <w:rPr>
          <w:rFonts w:ascii="Calibri" w:hAnsi="Calibri" w:cs="Calibri"/>
          <w:color w:val="000000" w:themeColor="text1"/>
        </w:rPr>
        <w:br w:type="page"/>
      </w:r>
    </w:p>
    <w:p w14:paraId="00000113" w14:textId="77777777" w:rsidR="00C31CF2" w:rsidRPr="00CE4DC1" w:rsidRDefault="000C7D7F">
      <w:pPr>
        <w:pStyle w:val="Heading1"/>
        <w:numPr>
          <w:ilvl w:val="0"/>
          <w:numId w:val="21"/>
        </w:numPr>
        <w:rPr>
          <w:color w:val="000000" w:themeColor="text1"/>
        </w:rPr>
      </w:pPr>
      <w:bookmarkStart w:id="10" w:name="_heading=h.tyjcwt" w:colFirst="0" w:colLast="0"/>
      <w:bookmarkStart w:id="11" w:name="_Toc188021376"/>
      <w:bookmarkStart w:id="12" w:name="_Toc191596222"/>
      <w:bookmarkEnd w:id="10"/>
      <w:r w:rsidRPr="00CE4DC1">
        <w:rPr>
          <w:color w:val="000000" w:themeColor="text1"/>
        </w:rPr>
        <w:lastRenderedPageBreak/>
        <w:t>Stakeholder Identification and analysis per Project Component</w:t>
      </w:r>
      <w:bookmarkEnd w:id="11"/>
      <w:bookmarkEnd w:id="12"/>
    </w:p>
    <w:p w14:paraId="00000114" w14:textId="77777777" w:rsidR="00C31CF2" w:rsidRPr="00CE4DC1" w:rsidRDefault="000C7D7F">
      <w:pPr>
        <w:pStyle w:val="Heading2"/>
        <w:numPr>
          <w:ilvl w:val="1"/>
          <w:numId w:val="21"/>
        </w:numPr>
        <w:rPr>
          <w:color w:val="000000" w:themeColor="text1"/>
        </w:rPr>
      </w:pPr>
      <w:bookmarkStart w:id="13" w:name="_Toc188021377"/>
      <w:bookmarkStart w:id="14" w:name="_Toc191596223"/>
      <w:r w:rsidRPr="00CE4DC1">
        <w:rPr>
          <w:color w:val="000000" w:themeColor="text1"/>
        </w:rPr>
        <w:t>Methodology</w:t>
      </w:r>
      <w:bookmarkEnd w:id="13"/>
      <w:bookmarkEnd w:id="14"/>
    </w:p>
    <w:p w14:paraId="00000115" w14:textId="77777777" w:rsidR="00C31CF2" w:rsidRPr="00CE4DC1" w:rsidRDefault="000C7D7F" w:rsidP="0CD14A77">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t>Stakeholder identification - It aims to identify all organizations, groups, and individuals who are directly or indirectly affected by the Project activities or who have a specific interest in these activities.</w:t>
      </w:r>
    </w:p>
    <w:p w14:paraId="00000116" w14:textId="4FF4DF4F" w:rsidR="00C31CF2" w:rsidRPr="00CE4DC1" w:rsidRDefault="102531A1" w:rsidP="66D04E1B">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t>T</w:t>
      </w:r>
      <w:r w:rsidR="000C7D7F" w:rsidRPr="00CE4DC1">
        <w:rPr>
          <w:rFonts w:ascii="Calibri" w:hAnsi="Calibri" w:cs="Calibri"/>
          <w:color w:val="000000" w:themeColor="text1"/>
        </w:rPr>
        <w:t xml:space="preserve">o meet </w:t>
      </w:r>
      <w:r w:rsidR="2A2E32D5" w:rsidRPr="00CE4DC1">
        <w:rPr>
          <w:rFonts w:ascii="Calibri" w:hAnsi="Calibri" w:cs="Calibri"/>
          <w:color w:val="000000" w:themeColor="text1"/>
        </w:rPr>
        <w:t xml:space="preserve">good international </w:t>
      </w:r>
      <w:r w:rsidR="000C7D7F" w:rsidRPr="00CE4DC1">
        <w:rPr>
          <w:rFonts w:ascii="Calibri" w:hAnsi="Calibri" w:cs="Calibri"/>
          <w:color w:val="000000" w:themeColor="text1"/>
        </w:rPr>
        <w:t xml:space="preserve">practice </w:t>
      </w:r>
      <w:r w:rsidR="0071611D" w:rsidRPr="00CE4DC1">
        <w:rPr>
          <w:rFonts w:ascii="Calibri" w:hAnsi="Calibri" w:cs="Calibri"/>
          <w:color w:val="000000" w:themeColor="text1"/>
        </w:rPr>
        <w:t xml:space="preserve">and </w:t>
      </w:r>
      <w:r w:rsidR="000C7D7F" w:rsidRPr="00CE4DC1">
        <w:rPr>
          <w:rFonts w:ascii="Calibri" w:hAnsi="Calibri" w:cs="Calibri"/>
          <w:color w:val="000000" w:themeColor="text1"/>
        </w:rPr>
        <w:t>approaches, the Project will apply the following principles for stakeholder engagement:</w:t>
      </w:r>
    </w:p>
    <w:p w14:paraId="00000117" w14:textId="666E03E0" w:rsidR="00C31CF2" w:rsidRPr="00CE4DC1" w:rsidRDefault="000C7D7F" w:rsidP="0CD14A77">
      <w:pPr>
        <w:numPr>
          <w:ilvl w:val="0"/>
          <w:numId w:val="15"/>
        </w:numPr>
        <w:pBdr>
          <w:top w:val="nil"/>
          <w:left w:val="nil"/>
          <w:bottom w:val="nil"/>
          <w:right w:val="nil"/>
          <w:between w:val="nil"/>
        </w:pBdr>
        <w:spacing w:before="40" w:after="40" w:line="216" w:lineRule="auto"/>
        <w:jc w:val="both"/>
        <w:rPr>
          <w:color w:val="000000" w:themeColor="text1"/>
        </w:rPr>
      </w:pPr>
      <w:bookmarkStart w:id="15" w:name="_Hlk191104434"/>
      <w:r w:rsidRPr="00CE4DC1">
        <w:rPr>
          <w:rFonts w:ascii="Calibri" w:hAnsi="Calibri" w:cs="Calibri"/>
          <w:color w:val="000000" w:themeColor="text1"/>
          <w:u w:val="single"/>
        </w:rPr>
        <w:t>Informed participation and feedback</w:t>
      </w:r>
      <w:r w:rsidRPr="00CE4DC1">
        <w:rPr>
          <w:rFonts w:ascii="Calibri" w:hAnsi="Calibri" w:cs="Calibri"/>
          <w:i/>
          <w:iCs/>
          <w:color w:val="000000" w:themeColor="text1"/>
        </w:rPr>
        <w:t>:</w:t>
      </w:r>
      <w:r w:rsidRPr="00CE4DC1">
        <w:rPr>
          <w:rFonts w:ascii="Calibri" w:hAnsi="Calibri" w:cs="Calibri"/>
          <w:color w:val="000000" w:themeColor="text1"/>
        </w:rPr>
        <w:t xml:space="preserve"> Information will be provided to and widely distributed among all stakeholders in an </w:t>
      </w:r>
      <w:r w:rsidR="00843076" w:rsidRPr="00CE4DC1">
        <w:rPr>
          <w:rFonts w:ascii="Calibri" w:hAnsi="Calibri" w:cs="Calibri"/>
          <w:color w:val="000000" w:themeColor="text1"/>
        </w:rPr>
        <w:t>easily understandable format using local language</w:t>
      </w:r>
      <w:r w:rsidR="00582C95">
        <w:rPr>
          <w:rFonts w:ascii="Calibri" w:hAnsi="Calibri" w:cs="Calibri"/>
          <w:color w:val="000000" w:themeColor="text1"/>
        </w:rPr>
        <w:t xml:space="preserve"> and visual formats as needed</w:t>
      </w:r>
      <w:r w:rsidR="00843076" w:rsidRPr="00CE4DC1">
        <w:rPr>
          <w:rFonts w:ascii="Calibri" w:hAnsi="Calibri" w:cs="Calibri"/>
          <w:color w:val="000000" w:themeColor="text1"/>
        </w:rPr>
        <w:t>.</w:t>
      </w:r>
      <w:r w:rsidRPr="00CE4DC1">
        <w:rPr>
          <w:rFonts w:ascii="Calibri" w:hAnsi="Calibri" w:cs="Calibri"/>
          <w:color w:val="000000" w:themeColor="text1"/>
        </w:rPr>
        <w:t xml:space="preserve"> </w:t>
      </w:r>
      <w:r w:rsidR="00582C95">
        <w:rPr>
          <w:rFonts w:ascii="Calibri" w:hAnsi="Calibri" w:cs="Calibri"/>
          <w:color w:val="000000" w:themeColor="text1"/>
        </w:rPr>
        <w:t>O</w:t>
      </w:r>
      <w:r w:rsidRPr="00CE4DC1">
        <w:rPr>
          <w:rFonts w:ascii="Calibri" w:hAnsi="Calibri" w:cs="Calibri"/>
          <w:color w:val="000000" w:themeColor="text1"/>
        </w:rPr>
        <w:t>pportunities are provided for communicating stakeholder feedback, and for analysing and addressing comments and concerns.</w:t>
      </w:r>
    </w:p>
    <w:bookmarkEnd w:id="15"/>
    <w:p w14:paraId="00000118" w14:textId="77777777" w:rsidR="00C31CF2" w:rsidRPr="00CE4DC1" w:rsidRDefault="000C7D7F" w:rsidP="0CD14A77">
      <w:pPr>
        <w:numPr>
          <w:ilvl w:val="0"/>
          <w:numId w:val="15"/>
        </w:numPr>
        <w:pBdr>
          <w:top w:val="nil"/>
          <w:left w:val="nil"/>
          <w:bottom w:val="nil"/>
          <w:right w:val="nil"/>
          <w:between w:val="nil"/>
        </w:pBdr>
        <w:spacing w:before="40" w:after="40" w:line="216" w:lineRule="auto"/>
        <w:jc w:val="both"/>
        <w:rPr>
          <w:color w:val="000000" w:themeColor="text1"/>
        </w:rPr>
      </w:pPr>
      <w:r w:rsidRPr="00CE4DC1">
        <w:rPr>
          <w:rFonts w:ascii="Calibri" w:hAnsi="Calibri" w:cs="Calibri"/>
          <w:color w:val="000000" w:themeColor="text1"/>
          <w:u w:val="single"/>
        </w:rPr>
        <w:t>Inclusiveness and sensitivity</w:t>
      </w:r>
      <w:r w:rsidRPr="00CE4DC1">
        <w:rPr>
          <w:rFonts w:ascii="Calibri" w:hAnsi="Calibri" w:cs="Calibri"/>
          <w:color w:val="000000" w:themeColor="text1"/>
        </w:rPr>
        <w:t xml:space="preserve">: Stakeholder identification is undertaken to support better communications and build effective relationships. The participation process for the projects is inclusive. All stakeholders </w:t>
      </w:r>
      <w:proofErr w:type="gramStart"/>
      <w:r w:rsidRPr="00CE4DC1">
        <w:rPr>
          <w:rFonts w:ascii="Calibri" w:hAnsi="Calibri" w:cs="Calibri"/>
          <w:color w:val="000000" w:themeColor="text1"/>
        </w:rPr>
        <w:t>at all times</w:t>
      </w:r>
      <w:proofErr w:type="gramEnd"/>
      <w:r w:rsidRPr="00CE4DC1">
        <w:rPr>
          <w:rFonts w:ascii="Calibri" w:hAnsi="Calibri" w:cs="Calibri"/>
          <w:color w:val="000000" w:themeColor="text1"/>
        </w:rPr>
        <w:t xml:space="preserve"> are encouraged to be involved in the consultation process. Equal access to information is provided to all stakeholders. Sensitivity to stakeholders' needs is the key principle underlying the selection of engagement methods. Special attention is given to vulnerable groups that may be at risk of being left out of project benefits, particularly women, the elderly, persons with disabilities, displaced persons, and migrant workers and communities, and the cultural sensitivities of diverse ethnic groups.</w:t>
      </w:r>
    </w:p>
    <w:p w14:paraId="00000119" w14:textId="77777777" w:rsidR="00C31CF2" w:rsidRPr="00CE4DC1" w:rsidRDefault="000C7D7F" w:rsidP="0CD14A77">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t xml:space="preserve">For the ACCESS Project, the stakeholders have been identified and analysed per project component and presented component-wise in the following sections. These stakeholders included affected parties (as defined in Section 3.2.1), other interested parties (as defined in Section 3.2.2) and disadvantaged/vulnerable individuals or groups (as defined in Section 3.2.3). A methodology followed for analysing the significance of stakeholders is given in </w:t>
      </w:r>
      <w:r w:rsidRPr="00CE4DC1">
        <w:rPr>
          <w:rFonts w:ascii="Calibri" w:hAnsi="Calibri" w:cs="Calibri"/>
          <w:b/>
          <w:bCs/>
          <w:color w:val="000000" w:themeColor="text1"/>
        </w:rPr>
        <w:t>Annex 1</w:t>
      </w:r>
      <w:r w:rsidRPr="00CE4DC1">
        <w:rPr>
          <w:rFonts w:ascii="Calibri" w:hAnsi="Calibri" w:cs="Calibri"/>
          <w:color w:val="000000" w:themeColor="text1"/>
        </w:rPr>
        <w:t>.</w:t>
      </w:r>
    </w:p>
    <w:p w14:paraId="0000011A" w14:textId="77777777" w:rsidR="00C31CF2" w:rsidRPr="00CE4DC1" w:rsidRDefault="000C7D7F" w:rsidP="0CD14A77">
      <w:pPr>
        <w:pStyle w:val="Heading2"/>
        <w:rPr>
          <w:color w:val="000000" w:themeColor="text1"/>
        </w:rPr>
      </w:pPr>
      <w:bookmarkStart w:id="16" w:name="_Toc188021378"/>
      <w:bookmarkStart w:id="17" w:name="_Toc191596224"/>
      <w:r w:rsidRPr="00CE4DC1">
        <w:rPr>
          <w:color w:val="000000" w:themeColor="text1"/>
        </w:rPr>
        <w:t>Component 1 Stakeholder Identification and Analysis (Digital Systems for Trade)</w:t>
      </w:r>
      <w:bookmarkEnd w:id="16"/>
      <w:bookmarkEnd w:id="17"/>
    </w:p>
    <w:p w14:paraId="0000011B" w14:textId="77777777" w:rsidR="00C31CF2" w:rsidRPr="00CE4DC1" w:rsidRDefault="000C7D7F">
      <w:pPr>
        <w:pStyle w:val="Heading3"/>
        <w:numPr>
          <w:ilvl w:val="2"/>
          <w:numId w:val="21"/>
        </w:numPr>
        <w:rPr>
          <w:color w:val="000000" w:themeColor="text1"/>
        </w:rPr>
      </w:pPr>
      <w:bookmarkStart w:id="18" w:name="_Toc188021379"/>
      <w:bookmarkStart w:id="19" w:name="_Toc191596225"/>
      <w:r w:rsidRPr="00CE4DC1">
        <w:rPr>
          <w:color w:val="000000" w:themeColor="text1"/>
        </w:rPr>
        <w:t>Affected Parties</w:t>
      </w:r>
      <w:bookmarkEnd w:id="18"/>
      <w:bookmarkEnd w:id="19"/>
    </w:p>
    <w:p w14:paraId="0000011C" w14:textId="77777777" w:rsidR="00C31CF2" w:rsidRPr="00CE4DC1" w:rsidRDefault="000C7D7F">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t>Affected Parties include persons, groups and other entities that may be subject to direct impacts from the Project. Specifically, the following individuals and groups fall within this category of Component 1.</w:t>
      </w:r>
    </w:p>
    <w:p w14:paraId="0000011D" w14:textId="77777777" w:rsidR="00C31CF2" w:rsidRPr="00CE4DC1" w:rsidRDefault="000C7D7F">
      <w:pPr>
        <w:pBdr>
          <w:top w:val="nil"/>
          <w:left w:val="nil"/>
          <w:bottom w:val="nil"/>
          <w:right w:val="nil"/>
          <w:between w:val="nil"/>
        </w:pBdr>
        <w:spacing w:before="120" w:after="80" w:line="216" w:lineRule="auto"/>
        <w:jc w:val="both"/>
        <w:rPr>
          <w:rFonts w:ascii="Calibri" w:hAnsi="Calibri" w:cs="Calibri"/>
          <w:b/>
          <w:color w:val="000000" w:themeColor="text1"/>
        </w:rPr>
      </w:pPr>
      <w:bookmarkStart w:id="20" w:name="_heading=h.17dp8vu" w:colFirst="0" w:colLast="0"/>
      <w:bookmarkEnd w:id="20"/>
      <w:r w:rsidRPr="00CE4DC1">
        <w:rPr>
          <w:rFonts w:ascii="Calibri" w:hAnsi="Calibri" w:cs="Calibri"/>
          <w:b/>
          <w:color w:val="000000" w:themeColor="text1"/>
        </w:rPr>
        <w:t>Positively Affected Parties:</w:t>
      </w:r>
    </w:p>
    <w:p w14:paraId="0000011E" w14:textId="2316E96E" w:rsidR="00C31CF2" w:rsidRPr="00CE4DC1" w:rsidRDefault="000C7D7F" w:rsidP="0CD14A77">
      <w:pPr>
        <w:numPr>
          <w:ilvl w:val="0"/>
          <w:numId w:val="5"/>
        </w:num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b/>
          <w:bCs/>
          <w:color w:val="000000" w:themeColor="text1"/>
        </w:rPr>
        <w:t>Telecom Operators</w:t>
      </w:r>
      <w:r w:rsidRPr="00CE4DC1">
        <w:rPr>
          <w:rFonts w:ascii="Calibri" w:hAnsi="Calibri" w:cs="Calibri"/>
          <w:color w:val="000000" w:themeColor="text1"/>
        </w:rPr>
        <w:t xml:space="preserve"> (e.g., Bhutan Telecom, Tashi </w:t>
      </w:r>
      <w:proofErr w:type="spellStart"/>
      <w:r w:rsidRPr="00CE4DC1">
        <w:rPr>
          <w:rFonts w:ascii="Calibri" w:hAnsi="Calibri" w:cs="Calibri"/>
          <w:color w:val="000000" w:themeColor="text1"/>
        </w:rPr>
        <w:t>Infocomm</w:t>
      </w:r>
      <w:proofErr w:type="spellEnd"/>
      <w:r w:rsidRPr="00CE4DC1">
        <w:rPr>
          <w:rFonts w:ascii="Calibri" w:hAnsi="Calibri" w:cs="Calibri"/>
          <w:color w:val="000000" w:themeColor="text1"/>
        </w:rPr>
        <w:t xml:space="preserve"> </w:t>
      </w:r>
      <w:proofErr w:type="spellStart"/>
      <w:r w:rsidRPr="00CE4DC1">
        <w:rPr>
          <w:rFonts w:ascii="Calibri" w:hAnsi="Calibri" w:cs="Calibri"/>
          <w:color w:val="000000" w:themeColor="text1"/>
        </w:rPr>
        <w:t>Pvt.</w:t>
      </w:r>
      <w:proofErr w:type="spellEnd"/>
      <w:r w:rsidRPr="00CE4DC1">
        <w:rPr>
          <w:rFonts w:ascii="Calibri" w:hAnsi="Calibri" w:cs="Calibri"/>
          <w:color w:val="000000" w:themeColor="text1"/>
        </w:rPr>
        <w:t xml:space="preserve"> Ltd). will benefit from infrastructure upgrades, including improved digital connectivity and establishing a</w:t>
      </w:r>
      <w:r w:rsidR="001E548D">
        <w:rPr>
          <w:rFonts w:ascii="Calibri" w:hAnsi="Calibri" w:cs="Calibri"/>
          <w:color w:val="000000" w:themeColor="text1"/>
        </w:rPr>
        <w:t>n active</w:t>
      </w:r>
      <w:r w:rsidRPr="00CE4DC1">
        <w:rPr>
          <w:rFonts w:ascii="Calibri" w:hAnsi="Calibri" w:cs="Calibri"/>
          <w:color w:val="000000" w:themeColor="text1"/>
        </w:rPr>
        <w:t xml:space="preserve"> disaster recovery site in Bumthang, especially for Bhutan Telecom.</w:t>
      </w:r>
    </w:p>
    <w:p w14:paraId="0000011F" w14:textId="77777777" w:rsidR="00C31CF2" w:rsidRPr="00CE4DC1" w:rsidRDefault="000C7D7F" w:rsidP="0CD14A77">
      <w:pPr>
        <w:numPr>
          <w:ilvl w:val="0"/>
          <w:numId w:val="5"/>
        </w:num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b/>
          <w:bCs/>
          <w:color w:val="000000" w:themeColor="text1"/>
        </w:rPr>
        <w:t>Internet Service Providers</w:t>
      </w:r>
      <w:r w:rsidRPr="00CE4DC1">
        <w:rPr>
          <w:rFonts w:ascii="Calibri" w:hAnsi="Calibri" w:cs="Calibri"/>
          <w:color w:val="000000" w:themeColor="text1"/>
        </w:rPr>
        <w:t xml:space="preserve"> (All 20 ISPs): Will benefit from improved bandwidth and last-mile connectivity expansions.</w:t>
      </w:r>
    </w:p>
    <w:p w14:paraId="00000120" w14:textId="77777777" w:rsidR="00C31CF2" w:rsidRPr="00CE4DC1" w:rsidRDefault="000C7D7F">
      <w:pPr>
        <w:numPr>
          <w:ilvl w:val="0"/>
          <w:numId w:val="5"/>
        </w:numPr>
        <w:pBdr>
          <w:top w:val="nil"/>
          <w:left w:val="nil"/>
          <w:bottom w:val="nil"/>
          <w:right w:val="nil"/>
          <w:between w:val="nil"/>
        </w:pBdr>
        <w:spacing w:before="120" w:after="80" w:line="216" w:lineRule="auto"/>
        <w:ind w:left="714" w:hanging="357"/>
        <w:jc w:val="both"/>
        <w:rPr>
          <w:rFonts w:ascii="Calibri" w:hAnsi="Calibri" w:cs="Calibri"/>
          <w:color w:val="000000" w:themeColor="text1"/>
        </w:rPr>
      </w:pPr>
      <w:r w:rsidRPr="00CE4DC1">
        <w:rPr>
          <w:rFonts w:ascii="Calibri" w:hAnsi="Calibri" w:cs="Calibri"/>
          <w:b/>
          <w:color w:val="000000" w:themeColor="text1"/>
        </w:rPr>
        <w:t>Traders</w:t>
      </w:r>
      <w:r w:rsidRPr="00CE4DC1">
        <w:rPr>
          <w:rFonts w:ascii="Calibri" w:hAnsi="Calibri" w:cs="Calibri"/>
          <w:color w:val="000000" w:themeColor="text1"/>
        </w:rPr>
        <w:t xml:space="preserve"> (linked to NSW): Will experience streamlined trade processes and reduced administrative burdens through the implementation of the National Single Window (NSW) platform.</w:t>
      </w:r>
    </w:p>
    <w:p w14:paraId="00000121" w14:textId="77777777" w:rsidR="00C31CF2" w:rsidRPr="00CE4DC1" w:rsidRDefault="000C7D7F" w:rsidP="0CD14A77">
      <w:pPr>
        <w:numPr>
          <w:ilvl w:val="0"/>
          <w:numId w:val="5"/>
        </w:numPr>
        <w:pBdr>
          <w:top w:val="nil"/>
          <w:left w:val="nil"/>
          <w:bottom w:val="nil"/>
          <w:right w:val="nil"/>
          <w:between w:val="nil"/>
        </w:pBdr>
        <w:spacing w:before="120" w:after="80" w:line="216" w:lineRule="auto"/>
        <w:ind w:left="714" w:hanging="357"/>
        <w:jc w:val="both"/>
        <w:rPr>
          <w:rFonts w:ascii="Calibri" w:hAnsi="Calibri" w:cs="Calibri"/>
          <w:color w:val="000000" w:themeColor="text1"/>
        </w:rPr>
      </w:pPr>
      <w:bookmarkStart w:id="21" w:name="_heading=h.3rdcrjn"/>
      <w:bookmarkEnd w:id="21"/>
      <w:r w:rsidRPr="00CE4DC1">
        <w:rPr>
          <w:rFonts w:ascii="Calibri" w:hAnsi="Calibri" w:cs="Calibri"/>
          <w:b/>
          <w:bCs/>
          <w:color w:val="000000" w:themeColor="text1"/>
        </w:rPr>
        <w:t xml:space="preserve">Competent authorities/line agencies issuing Licenses, Certificates, </w:t>
      </w:r>
      <w:proofErr w:type="gramStart"/>
      <w:r w:rsidRPr="00CE4DC1">
        <w:rPr>
          <w:rFonts w:ascii="Calibri" w:hAnsi="Calibri" w:cs="Calibri"/>
          <w:b/>
          <w:bCs/>
          <w:color w:val="000000" w:themeColor="text1"/>
        </w:rPr>
        <w:t>Permits</w:t>
      </w:r>
      <w:proofErr w:type="gramEnd"/>
      <w:r w:rsidRPr="00CE4DC1">
        <w:rPr>
          <w:rFonts w:ascii="Calibri" w:hAnsi="Calibri" w:cs="Calibri"/>
          <w:b/>
          <w:bCs/>
          <w:color w:val="000000" w:themeColor="text1"/>
        </w:rPr>
        <w:t xml:space="preserve"> (LCP)</w:t>
      </w:r>
      <w:r w:rsidRPr="00CE4DC1">
        <w:rPr>
          <w:rFonts w:ascii="Calibri" w:hAnsi="Calibri" w:cs="Calibri"/>
          <w:color w:val="000000" w:themeColor="text1"/>
        </w:rPr>
        <w:t>: These authorities, including those managing trade import/export processes, will benefit from enhanced digital systems facilitating quicker approvals.</w:t>
      </w:r>
    </w:p>
    <w:p w14:paraId="00000122" w14:textId="77777777" w:rsidR="00C31CF2" w:rsidRPr="00CE4DC1" w:rsidRDefault="000C7D7F" w:rsidP="0CD14A77">
      <w:pPr>
        <w:numPr>
          <w:ilvl w:val="0"/>
          <w:numId w:val="5"/>
        </w:numPr>
        <w:pBdr>
          <w:top w:val="nil"/>
          <w:left w:val="nil"/>
          <w:bottom w:val="nil"/>
          <w:right w:val="nil"/>
          <w:between w:val="nil"/>
        </w:pBdr>
        <w:spacing w:before="120" w:after="80" w:line="216" w:lineRule="auto"/>
        <w:ind w:left="714" w:hanging="357"/>
        <w:jc w:val="both"/>
        <w:rPr>
          <w:rFonts w:ascii="Calibri" w:hAnsi="Calibri" w:cs="Calibri"/>
          <w:color w:val="000000" w:themeColor="text1"/>
        </w:rPr>
      </w:pPr>
      <w:r w:rsidRPr="00CE4DC1">
        <w:rPr>
          <w:rFonts w:ascii="Calibri" w:hAnsi="Calibri" w:cs="Calibri"/>
          <w:b/>
          <w:bCs/>
          <w:color w:val="000000" w:themeColor="text1"/>
        </w:rPr>
        <w:t>Clearing and Forwarding Agents (CFAs)</w:t>
      </w:r>
      <w:r w:rsidRPr="00CE4DC1">
        <w:rPr>
          <w:rFonts w:ascii="Calibri" w:hAnsi="Calibri" w:cs="Calibri"/>
          <w:color w:val="000000" w:themeColor="text1"/>
        </w:rPr>
        <w:t>: Will benefit from reduced delays and improved coordination with the NSW.</w:t>
      </w:r>
    </w:p>
    <w:p w14:paraId="00000124" w14:textId="77777777" w:rsidR="00C31CF2" w:rsidRPr="00CE4DC1" w:rsidRDefault="000C7D7F">
      <w:pPr>
        <w:numPr>
          <w:ilvl w:val="0"/>
          <w:numId w:val="5"/>
        </w:numPr>
        <w:pBdr>
          <w:top w:val="nil"/>
          <w:left w:val="nil"/>
          <w:bottom w:val="nil"/>
          <w:right w:val="nil"/>
          <w:between w:val="nil"/>
        </w:pBdr>
        <w:spacing w:before="120" w:after="80" w:line="216" w:lineRule="auto"/>
        <w:jc w:val="both"/>
        <w:rPr>
          <w:rFonts w:ascii="Calibri" w:hAnsi="Calibri" w:cs="Calibri"/>
          <w:color w:val="000000" w:themeColor="text1"/>
        </w:rPr>
      </w:pPr>
      <w:bookmarkStart w:id="22" w:name="_heading=h.26in1rg" w:colFirst="0" w:colLast="0"/>
      <w:bookmarkEnd w:id="22"/>
      <w:r w:rsidRPr="00CE4DC1">
        <w:rPr>
          <w:rFonts w:ascii="Calibri" w:hAnsi="Calibri" w:cs="Calibri"/>
          <w:b/>
          <w:color w:val="000000" w:themeColor="text1"/>
        </w:rPr>
        <w:t>Financial Institutions</w:t>
      </w:r>
      <w:r w:rsidRPr="00CE4DC1">
        <w:rPr>
          <w:rFonts w:ascii="Calibri" w:hAnsi="Calibri" w:cs="Calibri"/>
          <w:color w:val="000000" w:themeColor="text1"/>
        </w:rPr>
        <w:t>: Improved access to finance as digital systems streamline processes for property, trade, and business financing.</w:t>
      </w:r>
    </w:p>
    <w:p w14:paraId="00000125" w14:textId="77777777" w:rsidR="00C31CF2" w:rsidRPr="00CE4DC1" w:rsidRDefault="000C7D7F" w:rsidP="0CD14A77">
      <w:pPr>
        <w:numPr>
          <w:ilvl w:val="0"/>
          <w:numId w:val="5"/>
        </w:num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b/>
          <w:bCs/>
          <w:color w:val="000000" w:themeColor="text1"/>
        </w:rPr>
        <w:t>Revenue and Customs Agencies</w:t>
      </w:r>
      <w:r w:rsidRPr="00CE4DC1">
        <w:rPr>
          <w:rFonts w:ascii="Calibri" w:hAnsi="Calibri" w:cs="Calibri"/>
          <w:color w:val="000000" w:themeColor="text1"/>
        </w:rPr>
        <w:t>: Trade facilitators will benefit from digital integration, improving efficiency at customs points.</w:t>
      </w:r>
    </w:p>
    <w:p w14:paraId="00000126" w14:textId="77777777" w:rsidR="00C31CF2" w:rsidRPr="00CE4DC1" w:rsidRDefault="000C7D7F" w:rsidP="0CD14A77">
      <w:pPr>
        <w:numPr>
          <w:ilvl w:val="0"/>
          <w:numId w:val="5"/>
        </w:numPr>
        <w:pBdr>
          <w:top w:val="nil"/>
          <w:left w:val="nil"/>
          <w:bottom w:val="nil"/>
          <w:right w:val="nil"/>
          <w:between w:val="nil"/>
        </w:pBdr>
        <w:spacing w:before="120" w:after="80" w:line="216" w:lineRule="auto"/>
        <w:jc w:val="both"/>
        <w:rPr>
          <w:rFonts w:ascii="Calibri" w:hAnsi="Calibri" w:cs="Calibri"/>
          <w:color w:val="000000" w:themeColor="text1"/>
        </w:rPr>
      </w:pPr>
      <w:bookmarkStart w:id="23" w:name="_heading=h.lnxbz9" w:colFirst="0" w:colLast="0"/>
      <w:bookmarkEnd w:id="23"/>
      <w:r w:rsidRPr="00CE4DC1">
        <w:rPr>
          <w:rFonts w:ascii="Calibri" w:hAnsi="Calibri" w:cs="Calibri"/>
          <w:b/>
          <w:bCs/>
          <w:color w:val="000000" w:themeColor="text1"/>
        </w:rPr>
        <w:lastRenderedPageBreak/>
        <w:t>Dzongkhags</w:t>
      </w:r>
      <w:r w:rsidRPr="00CE4DC1">
        <w:rPr>
          <w:rFonts w:ascii="Calibri" w:hAnsi="Calibri" w:cs="Calibri"/>
          <w:b/>
          <w:bCs/>
          <w:color w:val="000000" w:themeColor="text1"/>
          <w:vertAlign w:val="superscript"/>
        </w:rPr>
        <w:footnoteReference w:id="3"/>
      </w:r>
      <w:r w:rsidRPr="00CE4DC1">
        <w:rPr>
          <w:rFonts w:ascii="Calibri" w:hAnsi="Calibri" w:cs="Calibri"/>
          <w:b/>
          <w:bCs/>
          <w:color w:val="000000" w:themeColor="text1"/>
        </w:rPr>
        <w:t xml:space="preserve">, Thromdes, and Agriculture/Logistics </w:t>
      </w:r>
      <w:proofErr w:type="spellStart"/>
      <w:r w:rsidRPr="00CE4DC1">
        <w:rPr>
          <w:rFonts w:ascii="Calibri" w:hAnsi="Calibri" w:cs="Calibri"/>
          <w:b/>
          <w:bCs/>
          <w:color w:val="000000" w:themeColor="text1"/>
        </w:rPr>
        <w:t>Centers</w:t>
      </w:r>
      <w:proofErr w:type="spellEnd"/>
      <w:r w:rsidRPr="00CE4DC1">
        <w:rPr>
          <w:rFonts w:ascii="Calibri" w:hAnsi="Calibri" w:cs="Calibri"/>
          <w:color w:val="000000" w:themeColor="text1"/>
        </w:rPr>
        <w:t xml:space="preserve">: These regions and </w:t>
      </w:r>
      <w:proofErr w:type="spellStart"/>
      <w:r w:rsidRPr="00CE4DC1">
        <w:rPr>
          <w:rFonts w:ascii="Calibri" w:hAnsi="Calibri" w:cs="Calibri"/>
          <w:color w:val="000000" w:themeColor="text1"/>
        </w:rPr>
        <w:t>centers</w:t>
      </w:r>
      <w:proofErr w:type="spellEnd"/>
      <w:r w:rsidRPr="00CE4DC1">
        <w:rPr>
          <w:rFonts w:ascii="Calibri" w:hAnsi="Calibri" w:cs="Calibri"/>
          <w:color w:val="000000" w:themeColor="text1"/>
        </w:rPr>
        <w:t xml:space="preserve"> will benefit from improved digital connectivity and streamlined operations​.</w:t>
      </w:r>
    </w:p>
    <w:p w14:paraId="00000127" w14:textId="3D50FDFE" w:rsidR="00C31CF2" w:rsidRPr="00CE4DC1" w:rsidRDefault="000C7D7F" w:rsidP="0CD14A77">
      <w:pPr>
        <w:numPr>
          <w:ilvl w:val="0"/>
          <w:numId w:val="5"/>
        </w:numPr>
        <w:pBdr>
          <w:top w:val="nil"/>
          <w:left w:val="nil"/>
          <w:bottom w:val="nil"/>
          <w:right w:val="nil"/>
          <w:between w:val="nil"/>
        </w:pBdr>
        <w:spacing w:before="120" w:after="0" w:line="216" w:lineRule="auto"/>
        <w:jc w:val="both"/>
        <w:rPr>
          <w:rFonts w:ascii="Calibri" w:hAnsi="Calibri" w:cs="Calibri"/>
          <w:color w:val="000000" w:themeColor="text1"/>
        </w:rPr>
      </w:pPr>
      <w:r w:rsidRPr="00CE4DC1">
        <w:rPr>
          <w:rFonts w:ascii="Calibri" w:hAnsi="Calibri" w:cs="Calibri"/>
          <w:b/>
          <w:bCs/>
          <w:color w:val="000000" w:themeColor="text1"/>
        </w:rPr>
        <w:t xml:space="preserve">G-SOC &amp; </w:t>
      </w:r>
      <w:proofErr w:type="gramStart"/>
      <w:r w:rsidRPr="00CE4DC1">
        <w:rPr>
          <w:rFonts w:ascii="Calibri" w:hAnsi="Calibri" w:cs="Calibri"/>
          <w:b/>
          <w:bCs/>
          <w:color w:val="000000" w:themeColor="text1"/>
        </w:rPr>
        <w:t>CIIP</w:t>
      </w:r>
      <w:r w:rsidRPr="00CE4DC1">
        <w:rPr>
          <w:rFonts w:ascii="Calibri" w:hAnsi="Calibri" w:cs="Calibri"/>
          <w:color w:val="000000" w:themeColor="text1"/>
        </w:rPr>
        <w:t xml:space="preserve">  -</w:t>
      </w:r>
      <w:proofErr w:type="gramEnd"/>
      <w:r w:rsidRPr="00CE4DC1">
        <w:rPr>
          <w:rFonts w:ascii="Calibri" w:hAnsi="Calibri" w:cs="Calibri"/>
          <w:color w:val="000000" w:themeColor="text1"/>
        </w:rPr>
        <w:t xml:space="preserve"> Establishment of G-SOC and</w:t>
      </w:r>
      <w:r w:rsidR="001E548D">
        <w:rPr>
          <w:rFonts w:ascii="Calibri" w:hAnsi="Calibri" w:cs="Calibri"/>
          <w:color w:val="000000" w:themeColor="text1"/>
        </w:rPr>
        <w:t xml:space="preserve"> development of</w:t>
      </w:r>
      <w:r w:rsidRPr="00CE4DC1">
        <w:rPr>
          <w:rFonts w:ascii="Calibri" w:hAnsi="Calibri" w:cs="Calibri"/>
          <w:color w:val="000000" w:themeColor="text1"/>
        </w:rPr>
        <w:t xml:space="preserve"> CIIP will result in effective handling and management of cyber-related issues and as such it can also have some positively affected parties</w:t>
      </w:r>
    </w:p>
    <w:p w14:paraId="00000128" w14:textId="77777777" w:rsidR="00C31CF2" w:rsidRPr="00CE4DC1" w:rsidRDefault="000C7D7F" w:rsidP="0CD14A77">
      <w:pPr>
        <w:numPr>
          <w:ilvl w:val="0"/>
          <w:numId w:val="5"/>
        </w:numPr>
        <w:pBdr>
          <w:top w:val="nil"/>
          <w:left w:val="nil"/>
          <w:bottom w:val="nil"/>
          <w:right w:val="nil"/>
          <w:between w:val="nil"/>
        </w:pBdr>
        <w:spacing w:after="0"/>
        <w:rPr>
          <w:rFonts w:ascii="Calibri" w:hAnsi="Calibri" w:cs="Calibri"/>
          <w:color w:val="000000" w:themeColor="text1"/>
        </w:rPr>
      </w:pPr>
      <w:r w:rsidRPr="00CE4DC1">
        <w:rPr>
          <w:rFonts w:ascii="Calibri" w:hAnsi="Calibri" w:cs="Calibri"/>
          <w:b/>
          <w:bCs/>
          <w:color w:val="000000" w:themeColor="text1"/>
        </w:rPr>
        <w:t>All parties</w:t>
      </w:r>
      <w:r w:rsidRPr="00CE4DC1">
        <w:rPr>
          <w:rFonts w:ascii="Calibri" w:hAnsi="Calibri" w:cs="Calibri"/>
          <w:color w:val="000000" w:themeColor="text1"/>
        </w:rPr>
        <w:t xml:space="preserve"> involved will benefit from access to streamlined data-enhancing, data-driven decision-making processes.     </w:t>
      </w:r>
    </w:p>
    <w:p w14:paraId="00000129" w14:textId="77777777" w:rsidR="00C31CF2" w:rsidRPr="00CE4DC1" w:rsidRDefault="00C31CF2">
      <w:pPr>
        <w:pBdr>
          <w:top w:val="nil"/>
          <w:left w:val="nil"/>
          <w:bottom w:val="nil"/>
          <w:right w:val="nil"/>
          <w:between w:val="nil"/>
        </w:pBdr>
        <w:spacing w:after="80" w:line="216" w:lineRule="auto"/>
        <w:ind w:left="720"/>
        <w:jc w:val="both"/>
        <w:rPr>
          <w:rFonts w:ascii="Calibri" w:hAnsi="Calibri" w:cs="Calibri"/>
          <w:color w:val="000000" w:themeColor="text1"/>
        </w:rPr>
      </w:pPr>
    </w:p>
    <w:p w14:paraId="0000012A" w14:textId="77777777" w:rsidR="00C31CF2" w:rsidRPr="00CE4DC1" w:rsidRDefault="000C7D7F">
      <w:pPr>
        <w:pBdr>
          <w:top w:val="nil"/>
          <w:left w:val="nil"/>
          <w:bottom w:val="nil"/>
          <w:right w:val="nil"/>
          <w:between w:val="nil"/>
        </w:pBdr>
        <w:spacing w:before="120" w:after="80" w:line="216" w:lineRule="auto"/>
        <w:rPr>
          <w:rFonts w:ascii="Calibri" w:hAnsi="Calibri" w:cs="Calibri"/>
          <w:b/>
          <w:color w:val="000000" w:themeColor="text1"/>
        </w:rPr>
      </w:pPr>
      <w:bookmarkStart w:id="24" w:name="_heading=h.tg1dh32p2cy2" w:colFirst="0" w:colLast="0"/>
      <w:bookmarkEnd w:id="24"/>
      <w:r w:rsidRPr="00CE4DC1">
        <w:rPr>
          <w:rFonts w:ascii="Calibri" w:hAnsi="Calibri" w:cs="Calibri"/>
          <w:b/>
          <w:color w:val="000000" w:themeColor="text1"/>
        </w:rPr>
        <w:t>Negatively Affected Parties:</w:t>
      </w:r>
    </w:p>
    <w:p w14:paraId="0000012B" w14:textId="4105DB7B" w:rsidR="00C31CF2" w:rsidRPr="00CE4DC1" w:rsidRDefault="000C7D7F" w:rsidP="0CD14A77">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t xml:space="preserve">The project activities </w:t>
      </w:r>
      <w:r w:rsidRPr="00CE4DC1">
        <w:rPr>
          <w:rFonts w:ascii="Calibri" w:hAnsi="Calibri" w:cs="Calibri"/>
          <w:b/>
          <w:bCs/>
          <w:color w:val="000000" w:themeColor="text1"/>
        </w:rPr>
        <w:t>will not negatively impact any groups or individuals</w:t>
      </w:r>
      <w:r w:rsidRPr="00CE4DC1">
        <w:rPr>
          <w:rFonts w:ascii="Calibri" w:hAnsi="Calibri" w:cs="Calibri"/>
          <w:color w:val="000000" w:themeColor="text1"/>
        </w:rPr>
        <w:t xml:space="preserve">, as no construction activities are anticipated under Component 1. However, if there are minor construction activities, such as new telecommunications and connectivity installations (e.g., </w:t>
      </w:r>
      <w:proofErr w:type="spellStart"/>
      <w:r w:rsidRPr="00CE4DC1">
        <w:rPr>
          <w:rFonts w:ascii="Calibri" w:hAnsi="Calibri" w:cs="Calibri"/>
          <w:color w:val="000000" w:themeColor="text1"/>
        </w:rPr>
        <w:t>fiber</w:t>
      </w:r>
      <w:proofErr w:type="spellEnd"/>
      <w:r w:rsidRPr="00CE4DC1">
        <w:rPr>
          <w:rFonts w:ascii="Calibri" w:hAnsi="Calibri" w:cs="Calibri"/>
          <w:color w:val="000000" w:themeColor="text1"/>
        </w:rPr>
        <w:t xml:space="preserve"> optic cables), local communities and businesses located near these activities may experience temporary disturbances, including noise, restricted access, or disruptions​.</w:t>
      </w:r>
    </w:p>
    <w:p w14:paraId="0000012C" w14:textId="77777777" w:rsidR="00C31CF2" w:rsidRPr="00CE4DC1" w:rsidRDefault="000C7D7F">
      <w:pPr>
        <w:pStyle w:val="Heading3"/>
        <w:numPr>
          <w:ilvl w:val="2"/>
          <w:numId w:val="21"/>
        </w:numPr>
        <w:rPr>
          <w:color w:val="000000" w:themeColor="text1"/>
        </w:rPr>
      </w:pPr>
      <w:bookmarkStart w:id="25" w:name="_Toc188021380"/>
      <w:bookmarkStart w:id="26" w:name="_Toc191596226"/>
      <w:r w:rsidRPr="00CE4DC1">
        <w:rPr>
          <w:color w:val="000000" w:themeColor="text1"/>
        </w:rPr>
        <w:t>Other interested parties</w:t>
      </w:r>
      <w:bookmarkEnd w:id="25"/>
      <w:bookmarkEnd w:id="26"/>
    </w:p>
    <w:p w14:paraId="0000012D" w14:textId="77777777" w:rsidR="00C31CF2" w:rsidRPr="00CE4DC1" w:rsidRDefault="000C7D7F">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t>Other Interested Parties include individuals/groups/entities that may not experience direct impacts from the Project but who consider or perceive their interests as being affected by the Project and/or who could affect the Project and the process of its implementation in some way. The projects' stakeholders or other interested parties include the following:</w:t>
      </w:r>
    </w:p>
    <w:p w14:paraId="0000012E" w14:textId="77777777" w:rsidR="00C31CF2" w:rsidRPr="00CE4DC1" w:rsidRDefault="000C7D7F" w:rsidP="0CD14A77">
      <w:pPr>
        <w:numPr>
          <w:ilvl w:val="0"/>
          <w:numId w:val="5"/>
        </w:num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b/>
          <w:bCs/>
          <w:color w:val="000000" w:themeColor="text1"/>
        </w:rPr>
        <w:t>Bhutan Chamber of Commerce and Industries (BCCI)</w:t>
      </w:r>
      <w:r w:rsidRPr="00CE4DC1">
        <w:rPr>
          <w:rFonts w:ascii="Calibri" w:hAnsi="Calibri" w:cs="Calibri"/>
          <w:color w:val="000000" w:themeColor="text1"/>
        </w:rPr>
        <w:t>: A business entity with a vested interest in the success of digital trade facilitation through the NSW platform.</w:t>
      </w:r>
    </w:p>
    <w:p w14:paraId="0000012F" w14:textId="77777777" w:rsidR="00C31CF2" w:rsidRPr="00CE4DC1" w:rsidRDefault="000C7D7F">
      <w:pPr>
        <w:numPr>
          <w:ilvl w:val="0"/>
          <w:numId w:val="5"/>
        </w:num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b/>
          <w:color w:val="000000" w:themeColor="text1"/>
        </w:rPr>
        <w:t>Exporter Association of Bhutan</w:t>
      </w:r>
      <w:r w:rsidRPr="00CE4DC1">
        <w:rPr>
          <w:rFonts w:ascii="Calibri" w:hAnsi="Calibri" w:cs="Calibri"/>
          <w:color w:val="000000" w:themeColor="text1"/>
        </w:rPr>
        <w:t>: Businesses reliant on streamlined trade processes are key stakeholders in the effective implementation of NSW.</w:t>
      </w:r>
    </w:p>
    <w:p w14:paraId="00000130" w14:textId="18C1D235" w:rsidR="00C31CF2" w:rsidRPr="00CE4DC1" w:rsidRDefault="000C7D7F">
      <w:pPr>
        <w:numPr>
          <w:ilvl w:val="0"/>
          <w:numId w:val="5"/>
        </w:num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b/>
          <w:color w:val="000000" w:themeColor="text1"/>
        </w:rPr>
        <w:t>Bhutan Power Corporation (BPC)</w:t>
      </w:r>
      <w:r w:rsidRPr="00CE4DC1">
        <w:rPr>
          <w:rFonts w:ascii="Calibri" w:hAnsi="Calibri" w:cs="Calibri"/>
          <w:color w:val="000000" w:themeColor="text1"/>
        </w:rPr>
        <w:t>: BPC is critical in providing the necessary infrastructure to support enhanced digital connectivity.</w:t>
      </w:r>
    </w:p>
    <w:p w14:paraId="00000131" w14:textId="77777777" w:rsidR="00C31CF2" w:rsidRPr="00CE4DC1" w:rsidRDefault="000C7D7F" w:rsidP="0CD14A77">
      <w:pPr>
        <w:numPr>
          <w:ilvl w:val="0"/>
          <w:numId w:val="5"/>
        </w:numPr>
        <w:pBdr>
          <w:top w:val="nil"/>
          <w:left w:val="nil"/>
          <w:bottom w:val="nil"/>
          <w:right w:val="nil"/>
          <w:between w:val="nil"/>
        </w:pBdr>
        <w:spacing w:before="120" w:after="80" w:line="216" w:lineRule="auto"/>
        <w:jc w:val="both"/>
        <w:rPr>
          <w:color w:val="000000" w:themeColor="text1"/>
        </w:rPr>
      </w:pPr>
      <w:r w:rsidRPr="00CE4DC1">
        <w:rPr>
          <w:rFonts w:ascii="Calibri" w:hAnsi="Calibri" w:cs="Calibri"/>
          <w:b/>
          <w:bCs/>
          <w:color w:val="000000" w:themeColor="text1"/>
        </w:rPr>
        <w:t>Department of Agriculture Marketing and Cooperatives (DAMC), Ministry of Agriculture</w:t>
      </w:r>
      <w:r w:rsidRPr="00CE4DC1">
        <w:rPr>
          <w:rFonts w:ascii="Calibri" w:hAnsi="Calibri" w:cs="Calibri"/>
          <w:color w:val="000000" w:themeColor="text1"/>
        </w:rPr>
        <w:t>: A key government entity involved in enhancing agricultural trade systems that will benefit from improved digital connectivity and streamlined processes​.</w:t>
      </w:r>
    </w:p>
    <w:p w14:paraId="00000132" w14:textId="77777777" w:rsidR="00C31CF2" w:rsidRPr="00CE4DC1" w:rsidRDefault="000C7D7F" w:rsidP="0CD14A77">
      <w:pPr>
        <w:numPr>
          <w:ilvl w:val="0"/>
          <w:numId w:val="5"/>
        </w:numPr>
        <w:pBdr>
          <w:top w:val="nil"/>
          <w:left w:val="nil"/>
          <w:bottom w:val="nil"/>
          <w:right w:val="nil"/>
          <w:between w:val="nil"/>
        </w:pBdr>
        <w:spacing w:before="120" w:after="80" w:line="216" w:lineRule="auto"/>
        <w:jc w:val="both"/>
        <w:rPr>
          <w:color w:val="000000" w:themeColor="text1"/>
        </w:rPr>
      </w:pPr>
      <w:r w:rsidRPr="00CE4DC1">
        <w:rPr>
          <w:rFonts w:ascii="Calibri" w:hAnsi="Calibri" w:cs="Calibri"/>
          <w:b/>
          <w:bCs/>
          <w:color w:val="000000" w:themeColor="text1"/>
        </w:rPr>
        <w:t xml:space="preserve">Bhutan National Digital Identity (Bhutan NDI), Druk Holding and Investment: </w:t>
      </w:r>
      <w:r w:rsidRPr="00CE4DC1">
        <w:rPr>
          <w:rFonts w:ascii="Calibri" w:hAnsi="Calibri" w:cs="Calibri"/>
          <w:color w:val="000000" w:themeColor="text1"/>
        </w:rPr>
        <w:t xml:space="preserve">A company of DHI providing secure and verifiable identity related </w:t>
      </w:r>
      <w:proofErr w:type="spellStart"/>
      <w:r w:rsidRPr="00CE4DC1">
        <w:rPr>
          <w:rFonts w:ascii="Calibri" w:hAnsi="Calibri" w:cs="Calibri"/>
          <w:color w:val="000000" w:themeColor="text1"/>
        </w:rPr>
        <w:t>credidials</w:t>
      </w:r>
      <w:proofErr w:type="spellEnd"/>
      <w:r w:rsidRPr="00CE4DC1">
        <w:rPr>
          <w:rFonts w:ascii="Calibri" w:hAnsi="Calibri" w:cs="Calibri"/>
          <w:color w:val="000000" w:themeColor="text1"/>
        </w:rPr>
        <w:t xml:space="preserve"> to Bhutanese. </w:t>
      </w:r>
    </w:p>
    <w:p w14:paraId="00000133" w14:textId="77777777" w:rsidR="00C31CF2" w:rsidRPr="00CE4DC1" w:rsidRDefault="000C7D7F">
      <w:pPr>
        <w:numPr>
          <w:ilvl w:val="0"/>
          <w:numId w:val="5"/>
        </w:numPr>
        <w:pBdr>
          <w:top w:val="nil"/>
          <w:left w:val="nil"/>
          <w:bottom w:val="nil"/>
          <w:right w:val="nil"/>
          <w:between w:val="nil"/>
        </w:pBdr>
        <w:spacing w:before="120" w:after="80" w:line="216" w:lineRule="auto"/>
        <w:jc w:val="both"/>
        <w:rPr>
          <w:color w:val="000000" w:themeColor="text1"/>
        </w:rPr>
      </w:pPr>
      <w:r w:rsidRPr="00CE4DC1">
        <w:rPr>
          <w:rFonts w:ascii="Calibri" w:hAnsi="Calibri" w:cs="Calibri"/>
          <w:b/>
          <w:color w:val="000000" w:themeColor="text1"/>
        </w:rPr>
        <w:t>Other Government Agencies</w:t>
      </w:r>
      <w:r w:rsidRPr="00CE4DC1">
        <w:rPr>
          <w:rFonts w:ascii="Calibri" w:hAnsi="Calibri" w:cs="Calibri"/>
          <w:color w:val="000000" w:themeColor="text1"/>
        </w:rPr>
        <w:t xml:space="preserve">: </w:t>
      </w:r>
    </w:p>
    <w:p w14:paraId="00000134" w14:textId="77777777" w:rsidR="00C31CF2" w:rsidRPr="00CE4DC1" w:rsidRDefault="000C7D7F" w:rsidP="0CD14A77">
      <w:pPr>
        <w:numPr>
          <w:ilvl w:val="0"/>
          <w:numId w:val="2"/>
        </w:numPr>
        <w:pBdr>
          <w:top w:val="nil"/>
          <w:left w:val="nil"/>
          <w:bottom w:val="nil"/>
          <w:right w:val="nil"/>
          <w:between w:val="nil"/>
        </w:pBdr>
        <w:spacing w:before="40" w:after="40"/>
        <w:jc w:val="both"/>
        <w:rPr>
          <w:color w:val="000000" w:themeColor="text1"/>
        </w:rPr>
      </w:pPr>
      <w:r w:rsidRPr="00CE4DC1">
        <w:rPr>
          <w:rFonts w:ascii="Calibri" w:hAnsi="Calibri" w:cs="Calibri"/>
          <w:color w:val="000000" w:themeColor="text1"/>
        </w:rPr>
        <w:t>Ministry of Finance: Department of Revenue and Customs, and Department of Planning, Budget and Performance</w:t>
      </w:r>
    </w:p>
    <w:p w14:paraId="00000135" w14:textId="77777777" w:rsidR="00C31CF2" w:rsidRPr="00CE4DC1" w:rsidRDefault="000C7D7F" w:rsidP="0CD14A77">
      <w:pPr>
        <w:numPr>
          <w:ilvl w:val="0"/>
          <w:numId w:val="2"/>
        </w:numPr>
        <w:pBdr>
          <w:top w:val="nil"/>
          <w:left w:val="nil"/>
          <w:bottom w:val="nil"/>
          <w:right w:val="nil"/>
          <w:between w:val="nil"/>
        </w:pBdr>
        <w:spacing w:before="40" w:after="40"/>
        <w:jc w:val="both"/>
        <w:rPr>
          <w:color w:val="000000" w:themeColor="text1"/>
        </w:rPr>
      </w:pPr>
      <w:bookmarkStart w:id="27" w:name="_heading=h.1ksv4uv"/>
      <w:bookmarkEnd w:id="27"/>
      <w:r w:rsidRPr="00CE4DC1">
        <w:rPr>
          <w:rFonts w:ascii="Calibri" w:hAnsi="Calibri" w:cs="Calibri"/>
          <w:color w:val="000000" w:themeColor="text1"/>
        </w:rPr>
        <w:t>Ministry of Industry, Commerce and Employment (</w:t>
      </w:r>
      <w:proofErr w:type="spellStart"/>
      <w:r w:rsidRPr="00CE4DC1">
        <w:rPr>
          <w:rFonts w:ascii="Calibri" w:hAnsi="Calibri" w:cs="Calibri"/>
          <w:color w:val="000000" w:themeColor="text1"/>
        </w:rPr>
        <w:t>MoICE</w:t>
      </w:r>
      <w:proofErr w:type="spellEnd"/>
      <w:r w:rsidRPr="00CE4DC1">
        <w:rPr>
          <w:rFonts w:ascii="Calibri" w:hAnsi="Calibri" w:cs="Calibri"/>
          <w:color w:val="000000" w:themeColor="text1"/>
        </w:rPr>
        <w:t>): Department of Trade; Internal Trade Promotion and Facilitation Division; and Export Promotion Division</w:t>
      </w:r>
    </w:p>
    <w:p w14:paraId="00000136" w14:textId="77777777" w:rsidR="00C31CF2" w:rsidRPr="00CE4DC1" w:rsidRDefault="000C7D7F">
      <w:pPr>
        <w:numPr>
          <w:ilvl w:val="0"/>
          <w:numId w:val="2"/>
        </w:numPr>
        <w:pBdr>
          <w:top w:val="nil"/>
          <w:left w:val="nil"/>
          <w:bottom w:val="nil"/>
          <w:right w:val="nil"/>
          <w:between w:val="nil"/>
        </w:pBdr>
        <w:spacing w:before="40" w:after="40"/>
        <w:jc w:val="both"/>
        <w:rPr>
          <w:color w:val="000000" w:themeColor="text1"/>
        </w:rPr>
      </w:pPr>
      <w:r w:rsidRPr="00CE4DC1">
        <w:rPr>
          <w:rFonts w:ascii="Calibri" w:hAnsi="Calibri" w:cs="Calibri"/>
          <w:color w:val="000000" w:themeColor="text1"/>
        </w:rPr>
        <w:lastRenderedPageBreak/>
        <w:t>Ministry of Foreign Affairs and External Trade</w:t>
      </w:r>
    </w:p>
    <w:p w14:paraId="00000137" w14:textId="77777777" w:rsidR="00C31CF2" w:rsidRPr="00CE4DC1" w:rsidRDefault="000C7D7F">
      <w:pPr>
        <w:numPr>
          <w:ilvl w:val="0"/>
          <w:numId w:val="2"/>
        </w:numPr>
        <w:pBdr>
          <w:top w:val="nil"/>
          <w:left w:val="nil"/>
          <w:bottom w:val="nil"/>
          <w:right w:val="nil"/>
          <w:between w:val="nil"/>
        </w:pBdr>
        <w:spacing w:before="40" w:after="40"/>
        <w:jc w:val="both"/>
        <w:rPr>
          <w:color w:val="000000" w:themeColor="text1"/>
        </w:rPr>
      </w:pPr>
      <w:bookmarkStart w:id="28" w:name="_heading=h.44sinio" w:colFirst="0" w:colLast="0"/>
      <w:bookmarkEnd w:id="28"/>
      <w:r w:rsidRPr="00CE4DC1">
        <w:rPr>
          <w:rFonts w:ascii="Calibri" w:hAnsi="Calibri" w:cs="Calibri"/>
          <w:color w:val="000000" w:themeColor="text1"/>
        </w:rPr>
        <w:t>Ministry of Energy and Natural Resources: Department of Forest and Park Services</w:t>
      </w:r>
    </w:p>
    <w:p w14:paraId="00000138" w14:textId="77777777" w:rsidR="00C31CF2" w:rsidRPr="00CE4DC1" w:rsidRDefault="000C7D7F">
      <w:pPr>
        <w:numPr>
          <w:ilvl w:val="0"/>
          <w:numId w:val="2"/>
        </w:numPr>
        <w:pBdr>
          <w:top w:val="nil"/>
          <w:left w:val="nil"/>
          <w:bottom w:val="nil"/>
          <w:right w:val="nil"/>
          <w:between w:val="nil"/>
        </w:pBdr>
        <w:spacing w:before="40" w:after="40"/>
        <w:jc w:val="both"/>
        <w:rPr>
          <w:color w:val="000000" w:themeColor="text1"/>
        </w:rPr>
      </w:pPr>
      <w:r w:rsidRPr="00CE4DC1">
        <w:rPr>
          <w:rFonts w:ascii="Calibri" w:hAnsi="Calibri" w:cs="Calibri"/>
          <w:color w:val="000000" w:themeColor="text1"/>
        </w:rPr>
        <w:t>Royal Monetary Authority</w:t>
      </w:r>
    </w:p>
    <w:p w14:paraId="00000139" w14:textId="77777777" w:rsidR="00C31CF2" w:rsidRPr="00CE4DC1" w:rsidRDefault="000C7D7F" w:rsidP="0CD14A77">
      <w:pPr>
        <w:numPr>
          <w:ilvl w:val="0"/>
          <w:numId w:val="2"/>
        </w:numPr>
        <w:pBdr>
          <w:top w:val="nil"/>
          <w:left w:val="nil"/>
          <w:bottom w:val="nil"/>
          <w:right w:val="nil"/>
          <w:between w:val="nil"/>
        </w:pBdr>
        <w:spacing w:before="40" w:after="40"/>
        <w:jc w:val="both"/>
        <w:rPr>
          <w:color w:val="000000" w:themeColor="text1"/>
        </w:rPr>
      </w:pPr>
      <w:r w:rsidRPr="00CE4DC1">
        <w:rPr>
          <w:rFonts w:ascii="Calibri" w:hAnsi="Calibri" w:cs="Calibri"/>
          <w:color w:val="000000" w:themeColor="text1"/>
        </w:rPr>
        <w:t>Ministry of Infrastructure and Transport: Department of Infrastructure Development (</w:t>
      </w:r>
      <w:proofErr w:type="spellStart"/>
      <w:r w:rsidRPr="00CE4DC1">
        <w:rPr>
          <w:rFonts w:ascii="Calibri" w:hAnsi="Calibri" w:cs="Calibri"/>
          <w:color w:val="000000" w:themeColor="text1"/>
        </w:rPr>
        <w:t>DoID</w:t>
      </w:r>
      <w:proofErr w:type="spellEnd"/>
      <w:r w:rsidRPr="00CE4DC1">
        <w:rPr>
          <w:rFonts w:ascii="Calibri" w:hAnsi="Calibri" w:cs="Calibri"/>
          <w:color w:val="000000" w:themeColor="text1"/>
        </w:rPr>
        <w:t>)</w:t>
      </w:r>
    </w:p>
    <w:p w14:paraId="0000013A" w14:textId="77777777" w:rsidR="00C31CF2" w:rsidRPr="00CE4DC1" w:rsidRDefault="000C7D7F">
      <w:pPr>
        <w:pStyle w:val="Heading3"/>
        <w:numPr>
          <w:ilvl w:val="2"/>
          <w:numId w:val="21"/>
        </w:numPr>
        <w:rPr>
          <w:color w:val="000000" w:themeColor="text1"/>
        </w:rPr>
      </w:pPr>
      <w:bookmarkStart w:id="29" w:name="_Toc188021381"/>
      <w:bookmarkStart w:id="30" w:name="_Toc191596227"/>
      <w:r w:rsidRPr="00CE4DC1">
        <w:rPr>
          <w:color w:val="000000" w:themeColor="text1"/>
        </w:rPr>
        <w:t>Disadvantaged/vulnerable individuals or groups</w:t>
      </w:r>
      <w:bookmarkEnd w:id="29"/>
      <w:bookmarkEnd w:id="30"/>
    </w:p>
    <w:p w14:paraId="0000013B" w14:textId="2493EF15" w:rsidR="00C31CF2" w:rsidRPr="00CE4DC1" w:rsidRDefault="000C7D7F" w:rsidP="0CD14A77">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t>Disadvantaged/vulnerable individuals or groups are persons who may be disproportionately impacted or further disadvantaged by the Project compared with any other groups due to their vulnerable status</w:t>
      </w:r>
      <w:r w:rsidRPr="00CE4DC1">
        <w:rPr>
          <w:rFonts w:ascii="Calibri" w:hAnsi="Calibri" w:cs="Calibri"/>
          <w:color w:val="000000" w:themeColor="text1"/>
          <w:vertAlign w:val="superscript"/>
        </w:rPr>
        <w:t>,</w:t>
      </w:r>
      <w:r w:rsidRPr="00CE4DC1">
        <w:rPr>
          <w:rFonts w:ascii="Calibri" w:hAnsi="Calibri" w:cs="Calibri"/>
          <w:color w:val="000000" w:themeColor="text1"/>
        </w:rPr>
        <w:t xml:space="preserve"> and that may require special engagement efforts to ensure their equal representation in the consultation and decision-making process associated with the Project. </w:t>
      </w:r>
    </w:p>
    <w:p w14:paraId="0000013C" w14:textId="77777777" w:rsidR="00C31CF2" w:rsidRPr="00CE4DC1" w:rsidRDefault="000C7D7F">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t xml:space="preserve">Within Component 1 of the ACCESS project, vulnerable or disadvantaged groups may include, but are not limited to, the following listed in </w:t>
      </w:r>
      <w:r w:rsidRPr="00CE4DC1">
        <w:rPr>
          <w:rFonts w:ascii="Calibri" w:hAnsi="Calibri" w:cs="Calibri"/>
          <w:b/>
          <w:color w:val="000000" w:themeColor="text1"/>
        </w:rPr>
        <w:t>Table 1</w:t>
      </w:r>
      <w:r w:rsidRPr="00CE4DC1">
        <w:rPr>
          <w:rFonts w:ascii="Calibri" w:hAnsi="Calibri" w:cs="Calibri"/>
          <w:color w:val="000000" w:themeColor="text1"/>
        </w:rPr>
        <w:t>.</w:t>
      </w:r>
    </w:p>
    <w:p w14:paraId="0000013D" w14:textId="77777777" w:rsidR="00C31CF2" w:rsidRPr="00CE4DC1" w:rsidRDefault="000C7D7F">
      <w:pPr>
        <w:pBdr>
          <w:top w:val="nil"/>
          <w:left w:val="nil"/>
          <w:bottom w:val="nil"/>
          <w:right w:val="nil"/>
          <w:between w:val="nil"/>
        </w:pBdr>
        <w:spacing w:before="120" w:after="120"/>
        <w:jc w:val="both"/>
        <w:rPr>
          <w:rFonts w:ascii="Calibri" w:hAnsi="Calibri" w:cs="Calibri"/>
          <w:b/>
          <w:color w:val="000000" w:themeColor="text1"/>
        </w:rPr>
      </w:pPr>
      <w:bookmarkStart w:id="31" w:name="_heading=h.z337ya" w:colFirst="0" w:colLast="0"/>
      <w:bookmarkEnd w:id="31"/>
      <w:r w:rsidRPr="00CE4DC1">
        <w:rPr>
          <w:rFonts w:ascii="Calibri" w:hAnsi="Calibri" w:cs="Calibri"/>
          <w:b/>
          <w:color w:val="000000" w:themeColor="text1"/>
        </w:rPr>
        <w:t>Table 1. Vulnerable or disadvantaged groups</w:t>
      </w:r>
    </w:p>
    <w:tbl>
      <w:tblPr>
        <w:tblStyle w:val="a1"/>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280"/>
        <w:gridCol w:w="4094"/>
        <w:gridCol w:w="3362"/>
      </w:tblGrid>
      <w:tr w:rsidR="004D043E" w:rsidRPr="00CE4DC1" w14:paraId="2410FF71" w14:textId="77777777" w:rsidTr="0CD14A77">
        <w:trPr>
          <w:tblHeader/>
        </w:trPr>
        <w:tc>
          <w:tcPr>
            <w:tcW w:w="2280" w:type="dxa"/>
            <w:shd w:val="clear" w:color="auto" w:fill="D7E3BC"/>
          </w:tcPr>
          <w:p w14:paraId="0000013E" w14:textId="77777777" w:rsidR="00C31CF2" w:rsidRPr="00CE4DC1" w:rsidRDefault="000C7D7F">
            <w:pPr>
              <w:pBdr>
                <w:top w:val="nil"/>
                <w:left w:val="nil"/>
                <w:bottom w:val="nil"/>
                <w:right w:val="nil"/>
                <w:between w:val="nil"/>
              </w:pBdr>
              <w:spacing w:after="80" w:line="216" w:lineRule="auto"/>
              <w:jc w:val="left"/>
              <w:rPr>
                <w:rFonts w:ascii="Calibri" w:hAnsi="Calibri" w:cs="Calibri"/>
                <w:b/>
                <w:color w:val="000000" w:themeColor="text1"/>
                <w:sz w:val="20"/>
                <w:szCs w:val="20"/>
              </w:rPr>
            </w:pPr>
            <w:r w:rsidRPr="00CE4DC1">
              <w:rPr>
                <w:rFonts w:ascii="Calibri" w:hAnsi="Calibri" w:cs="Calibri"/>
                <w:b/>
                <w:color w:val="000000" w:themeColor="text1"/>
                <w:sz w:val="20"/>
                <w:szCs w:val="20"/>
              </w:rPr>
              <w:t>Vulnerable Group</w:t>
            </w:r>
          </w:p>
        </w:tc>
        <w:tc>
          <w:tcPr>
            <w:tcW w:w="4094" w:type="dxa"/>
            <w:shd w:val="clear" w:color="auto" w:fill="D7E3BC"/>
          </w:tcPr>
          <w:p w14:paraId="0000013F" w14:textId="77777777" w:rsidR="00C31CF2" w:rsidRPr="00CE4DC1" w:rsidRDefault="000C7D7F">
            <w:pPr>
              <w:pBdr>
                <w:top w:val="nil"/>
                <w:left w:val="nil"/>
                <w:bottom w:val="nil"/>
                <w:right w:val="nil"/>
                <w:between w:val="nil"/>
              </w:pBdr>
              <w:spacing w:after="80" w:line="216" w:lineRule="auto"/>
              <w:jc w:val="both"/>
              <w:rPr>
                <w:rFonts w:ascii="Calibri" w:hAnsi="Calibri" w:cs="Calibri"/>
                <w:b/>
                <w:color w:val="000000" w:themeColor="text1"/>
                <w:sz w:val="20"/>
                <w:szCs w:val="20"/>
              </w:rPr>
            </w:pPr>
            <w:r w:rsidRPr="00CE4DC1">
              <w:rPr>
                <w:rFonts w:ascii="Calibri" w:hAnsi="Calibri" w:cs="Calibri"/>
                <w:b/>
                <w:color w:val="000000" w:themeColor="text1"/>
                <w:sz w:val="20"/>
                <w:szCs w:val="20"/>
              </w:rPr>
              <w:t>Potential Barriers to Accessing Information or Project Benefits</w:t>
            </w:r>
          </w:p>
        </w:tc>
        <w:tc>
          <w:tcPr>
            <w:tcW w:w="3362" w:type="dxa"/>
            <w:shd w:val="clear" w:color="auto" w:fill="D7E3BC"/>
          </w:tcPr>
          <w:p w14:paraId="00000140" w14:textId="77777777" w:rsidR="00C31CF2" w:rsidRPr="00CE4DC1" w:rsidRDefault="000C7D7F">
            <w:pPr>
              <w:pBdr>
                <w:top w:val="nil"/>
                <w:left w:val="nil"/>
                <w:bottom w:val="nil"/>
                <w:right w:val="nil"/>
                <w:between w:val="nil"/>
              </w:pBdr>
              <w:spacing w:after="80" w:line="216" w:lineRule="auto"/>
              <w:jc w:val="left"/>
              <w:rPr>
                <w:rFonts w:ascii="Calibri" w:hAnsi="Calibri" w:cs="Calibri"/>
                <w:b/>
                <w:color w:val="000000" w:themeColor="text1"/>
                <w:sz w:val="20"/>
                <w:szCs w:val="20"/>
              </w:rPr>
            </w:pPr>
            <w:r w:rsidRPr="00CE4DC1">
              <w:rPr>
                <w:rFonts w:ascii="Calibri" w:hAnsi="Calibri" w:cs="Calibri"/>
                <w:b/>
                <w:color w:val="000000" w:themeColor="text1"/>
                <w:sz w:val="20"/>
                <w:szCs w:val="20"/>
              </w:rPr>
              <w:t>Representative Organizations/Leaders</w:t>
            </w:r>
          </w:p>
        </w:tc>
      </w:tr>
      <w:tr w:rsidR="00CE4DC1" w:rsidRPr="00CE4DC1" w14:paraId="3B2465D2" w14:textId="77777777" w:rsidTr="000B0D21">
        <w:tc>
          <w:tcPr>
            <w:tcW w:w="2280" w:type="dxa"/>
            <w:shd w:val="clear" w:color="auto" w:fill="D7E3BC"/>
          </w:tcPr>
          <w:p w14:paraId="00000141" w14:textId="77777777" w:rsidR="00C31CF2" w:rsidRPr="00CE4DC1" w:rsidRDefault="000C7D7F">
            <w:pPr>
              <w:pBdr>
                <w:top w:val="nil"/>
                <w:left w:val="nil"/>
                <w:bottom w:val="nil"/>
                <w:right w:val="nil"/>
                <w:between w:val="nil"/>
              </w:pBdr>
              <w:spacing w:after="8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t>Elderly people</w:t>
            </w:r>
          </w:p>
        </w:tc>
        <w:tc>
          <w:tcPr>
            <w:tcW w:w="4094" w:type="dxa"/>
          </w:tcPr>
          <w:p w14:paraId="00000142" w14:textId="77777777" w:rsidR="00C31CF2" w:rsidRPr="00CE4DC1" w:rsidRDefault="000C7D7F">
            <w:pPr>
              <w:pBdr>
                <w:top w:val="nil"/>
                <w:left w:val="nil"/>
                <w:bottom w:val="nil"/>
                <w:right w:val="nil"/>
                <w:between w:val="nil"/>
              </w:pBdr>
              <w:spacing w:after="80" w:line="216" w:lineRule="auto"/>
              <w:jc w:val="both"/>
              <w:rPr>
                <w:rFonts w:ascii="Calibri" w:hAnsi="Calibri" w:cs="Calibri"/>
                <w:color w:val="000000" w:themeColor="text1"/>
                <w:sz w:val="20"/>
                <w:szCs w:val="20"/>
              </w:rPr>
            </w:pPr>
            <w:r w:rsidRPr="00CE4DC1">
              <w:rPr>
                <w:rFonts w:ascii="Calibri" w:hAnsi="Calibri" w:cs="Calibri"/>
                <w:color w:val="000000" w:themeColor="text1"/>
                <w:sz w:val="20"/>
                <w:szCs w:val="20"/>
              </w:rPr>
              <w:t>Limited digital literacy, lack of access to the internet or devices needed to interact with the National Single Window (NSW) or other digital services.</w:t>
            </w:r>
          </w:p>
        </w:tc>
        <w:tc>
          <w:tcPr>
            <w:tcW w:w="3362" w:type="dxa"/>
          </w:tcPr>
          <w:p w14:paraId="00000143" w14:textId="77777777" w:rsidR="00C31CF2" w:rsidRPr="00CE4DC1" w:rsidRDefault="000C7D7F" w:rsidP="00CC702F">
            <w:pPr>
              <w:pBdr>
                <w:top w:val="nil"/>
                <w:left w:val="nil"/>
                <w:bottom w:val="nil"/>
                <w:right w:val="nil"/>
                <w:between w:val="nil"/>
              </w:pBdr>
              <w:spacing w:before="60" w:after="6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t xml:space="preserve">Royal Society for Senior Citizens </w:t>
            </w:r>
          </w:p>
          <w:p w14:paraId="00000144" w14:textId="77777777" w:rsidR="00C31CF2" w:rsidRPr="00CE4DC1" w:rsidRDefault="000C7D7F" w:rsidP="00CC702F">
            <w:pPr>
              <w:pBdr>
                <w:top w:val="nil"/>
                <w:left w:val="nil"/>
                <w:bottom w:val="nil"/>
                <w:right w:val="nil"/>
                <w:between w:val="nil"/>
              </w:pBdr>
              <w:spacing w:before="60" w:after="6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t>Ability of Bhutan Society (ABS)</w:t>
            </w:r>
          </w:p>
          <w:p w14:paraId="00000145" w14:textId="77777777" w:rsidR="00C31CF2" w:rsidRPr="00CE4DC1" w:rsidRDefault="000C7D7F" w:rsidP="00CC702F">
            <w:pPr>
              <w:pBdr>
                <w:top w:val="nil"/>
                <w:left w:val="nil"/>
                <w:bottom w:val="nil"/>
                <w:right w:val="nil"/>
                <w:between w:val="nil"/>
              </w:pBdr>
              <w:spacing w:before="60" w:after="6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t>Disabled Persons' Association of Bhutan (DPAB)</w:t>
            </w:r>
          </w:p>
          <w:p w14:paraId="00000146" w14:textId="77777777" w:rsidR="00C31CF2" w:rsidRPr="00CE4DC1" w:rsidRDefault="000C7D7F" w:rsidP="00CC702F">
            <w:pPr>
              <w:pBdr>
                <w:top w:val="nil"/>
                <w:left w:val="nil"/>
                <w:bottom w:val="nil"/>
                <w:right w:val="nil"/>
                <w:between w:val="nil"/>
              </w:pBdr>
              <w:spacing w:before="60" w:after="6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t>Bhutan Stroke Foundation</w:t>
            </w:r>
          </w:p>
        </w:tc>
      </w:tr>
      <w:tr w:rsidR="00CE4DC1" w:rsidRPr="00CE4DC1" w14:paraId="7E6305F9" w14:textId="77777777" w:rsidTr="000B0D21">
        <w:tc>
          <w:tcPr>
            <w:tcW w:w="2280" w:type="dxa"/>
            <w:shd w:val="clear" w:color="auto" w:fill="D7E3BC"/>
          </w:tcPr>
          <w:p w14:paraId="00000147" w14:textId="77777777" w:rsidR="00C31CF2" w:rsidRPr="00CE4DC1" w:rsidRDefault="000C7D7F">
            <w:pPr>
              <w:pBdr>
                <w:top w:val="nil"/>
                <w:left w:val="nil"/>
                <w:bottom w:val="nil"/>
                <w:right w:val="nil"/>
                <w:between w:val="nil"/>
              </w:pBdr>
              <w:spacing w:after="8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t>Persons with Disabilities and their caregivers</w:t>
            </w:r>
          </w:p>
        </w:tc>
        <w:tc>
          <w:tcPr>
            <w:tcW w:w="4094" w:type="dxa"/>
          </w:tcPr>
          <w:p w14:paraId="00000148" w14:textId="77777777" w:rsidR="00C31CF2" w:rsidRPr="00CE4DC1" w:rsidRDefault="000C7D7F">
            <w:pPr>
              <w:pBdr>
                <w:top w:val="nil"/>
                <w:left w:val="nil"/>
                <w:bottom w:val="nil"/>
                <w:right w:val="nil"/>
                <w:between w:val="nil"/>
              </w:pBdr>
              <w:spacing w:after="80" w:line="216" w:lineRule="auto"/>
              <w:jc w:val="both"/>
              <w:rPr>
                <w:rFonts w:ascii="Calibri" w:hAnsi="Calibri" w:cs="Calibri"/>
                <w:color w:val="000000" w:themeColor="text1"/>
                <w:sz w:val="20"/>
                <w:szCs w:val="20"/>
              </w:rPr>
            </w:pPr>
            <w:r w:rsidRPr="00CE4DC1">
              <w:rPr>
                <w:rFonts w:ascii="Calibri" w:hAnsi="Calibri" w:cs="Calibri"/>
                <w:color w:val="000000" w:themeColor="text1"/>
                <w:sz w:val="20"/>
                <w:szCs w:val="20"/>
              </w:rPr>
              <w:t>Physical and digital accessibility challenges when interacting with digital platforms. Lack of tailored digital services to address their specific needs.</w:t>
            </w:r>
          </w:p>
        </w:tc>
        <w:tc>
          <w:tcPr>
            <w:tcW w:w="3362" w:type="dxa"/>
          </w:tcPr>
          <w:p w14:paraId="00000149" w14:textId="77777777" w:rsidR="00C31CF2" w:rsidRPr="00CE4DC1" w:rsidRDefault="000C7D7F" w:rsidP="00CC702F">
            <w:pPr>
              <w:pBdr>
                <w:top w:val="nil"/>
                <w:left w:val="nil"/>
                <w:bottom w:val="nil"/>
                <w:right w:val="nil"/>
                <w:between w:val="nil"/>
              </w:pBdr>
              <w:spacing w:before="60" w:after="6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t>Ability of Bhutan Society (ABS)</w:t>
            </w:r>
          </w:p>
          <w:p w14:paraId="0000014A" w14:textId="77777777" w:rsidR="00C31CF2" w:rsidRPr="00CE4DC1" w:rsidRDefault="000C7D7F" w:rsidP="00CC702F">
            <w:pPr>
              <w:pBdr>
                <w:top w:val="nil"/>
                <w:left w:val="nil"/>
                <w:bottom w:val="nil"/>
                <w:right w:val="nil"/>
                <w:between w:val="nil"/>
              </w:pBdr>
              <w:spacing w:before="60" w:after="6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t>Disabled Persons' Association of Bhutan (DPAB)</w:t>
            </w:r>
          </w:p>
          <w:p w14:paraId="0000014B" w14:textId="77777777" w:rsidR="00C31CF2" w:rsidRPr="00CE4DC1" w:rsidRDefault="000C7D7F" w:rsidP="0CD14A77">
            <w:pPr>
              <w:pBdr>
                <w:top w:val="nil"/>
                <w:left w:val="nil"/>
                <w:bottom w:val="nil"/>
                <w:right w:val="nil"/>
                <w:between w:val="nil"/>
              </w:pBdr>
              <w:spacing w:before="60" w:after="60" w:line="216" w:lineRule="auto"/>
              <w:jc w:val="left"/>
              <w:rPr>
                <w:rFonts w:ascii="Calibri" w:hAnsi="Calibri" w:cs="Calibri"/>
                <w:color w:val="000000" w:themeColor="text1"/>
                <w:sz w:val="20"/>
                <w:szCs w:val="20"/>
              </w:rPr>
            </w:pPr>
            <w:proofErr w:type="spellStart"/>
            <w:r w:rsidRPr="00CE4DC1">
              <w:rPr>
                <w:rFonts w:ascii="Calibri" w:hAnsi="Calibri" w:cs="Calibri"/>
                <w:color w:val="000000" w:themeColor="text1"/>
                <w:sz w:val="20"/>
                <w:szCs w:val="20"/>
              </w:rPr>
              <w:t>Draktsho</w:t>
            </w:r>
            <w:proofErr w:type="spellEnd"/>
            <w:r w:rsidRPr="00CE4DC1">
              <w:rPr>
                <w:rFonts w:ascii="Calibri" w:hAnsi="Calibri" w:cs="Calibri"/>
                <w:color w:val="000000" w:themeColor="text1"/>
                <w:sz w:val="20"/>
                <w:szCs w:val="20"/>
              </w:rPr>
              <w:t xml:space="preserve"> Vocational Training </w:t>
            </w:r>
            <w:proofErr w:type="spellStart"/>
            <w:r w:rsidRPr="00CE4DC1">
              <w:rPr>
                <w:rFonts w:ascii="Calibri" w:hAnsi="Calibri" w:cs="Calibri"/>
                <w:color w:val="000000" w:themeColor="text1"/>
                <w:sz w:val="20"/>
                <w:szCs w:val="20"/>
              </w:rPr>
              <w:t>Center</w:t>
            </w:r>
            <w:proofErr w:type="spellEnd"/>
            <w:r w:rsidRPr="00CE4DC1">
              <w:rPr>
                <w:rFonts w:ascii="Calibri" w:hAnsi="Calibri" w:cs="Calibri"/>
                <w:color w:val="000000" w:themeColor="text1"/>
                <w:sz w:val="20"/>
                <w:szCs w:val="20"/>
              </w:rPr>
              <w:t xml:space="preserve"> for Special Children and Youth</w:t>
            </w:r>
          </w:p>
          <w:p w14:paraId="0000014C" w14:textId="77777777" w:rsidR="00C31CF2" w:rsidRPr="00CE4DC1" w:rsidRDefault="000C7D7F" w:rsidP="00CC702F">
            <w:pPr>
              <w:pBdr>
                <w:top w:val="nil"/>
                <w:left w:val="nil"/>
                <w:bottom w:val="nil"/>
                <w:right w:val="nil"/>
                <w:between w:val="nil"/>
              </w:pBdr>
              <w:spacing w:before="60" w:after="6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t>Bhutan Stroke Foundation</w:t>
            </w:r>
          </w:p>
        </w:tc>
      </w:tr>
      <w:tr w:rsidR="00CE4DC1" w:rsidRPr="00CE4DC1" w14:paraId="37E915BF" w14:textId="77777777" w:rsidTr="000B0D21">
        <w:trPr>
          <w:trHeight w:val="639"/>
        </w:trPr>
        <w:tc>
          <w:tcPr>
            <w:tcW w:w="2280" w:type="dxa"/>
            <w:shd w:val="clear" w:color="auto" w:fill="D7E3BC"/>
          </w:tcPr>
          <w:p w14:paraId="0000014D" w14:textId="77777777" w:rsidR="00C31CF2" w:rsidRPr="00CE4DC1" w:rsidRDefault="000C7D7F">
            <w:pPr>
              <w:pBdr>
                <w:top w:val="nil"/>
                <w:left w:val="nil"/>
                <w:bottom w:val="nil"/>
                <w:right w:val="nil"/>
                <w:between w:val="nil"/>
              </w:pBdr>
              <w:spacing w:after="8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t>Women-headed households</w:t>
            </w:r>
          </w:p>
          <w:p w14:paraId="0000014E" w14:textId="77777777" w:rsidR="00C31CF2" w:rsidRPr="00CE4DC1" w:rsidRDefault="000C7D7F">
            <w:pPr>
              <w:pBdr>
                <w:top w:val="nil"/>
                <w:left w:val="nil"/>
                <w:bottom w:val="nil"/>
                <w:right w:val="nil"/>
                <w:between w:val="nil"/>
              </w:pBdr>
              <w:spacing w:after="8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t>Women entrepreneurs</w:t>
            </w:r>
          </w:p>
          <w:p w14:paraId="0000014F" w14:textId="77777777" w:rsidR="00C31CF2" w:rsidRPr="00CE4DC1" w:rsidRDefault="000C7D7F">
            <w:pPr>
              <w:pBdr>
                <w:top w:val="nil"/>
                <w:left w:val="nil"/>
                <w:bottom w:val="nil"/>
                <w:right w:val="nil"/>
                <w:between w:val="nil"/>
              </w:pBdr>
              <w:spacing w:after="8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t xml:space="preserve">Women traders </w:t>
            </w:r>
          </w:p>
          <w:p w14:paraId="00000150" w14:textId="77777777" w:rsidR="00C31CF2" w:rsidRPr="00CE4DC1" w:rsidRDefault="000C7D7F">
            <w:pPr>
              <w:pBdr>
                <w:top w:val="nil"/>
                <w:left w:val="nil"/>
                <w:bottom w:val="nil"/>
                <w:right w:val="nil"/>
                <w:between w:val="nil"/>
              </w:pBdr>
              <w:spacing w:after="8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t>Women clearing agents</w:t>
            </w:r>
          </w:p>
        </w:tc>
        <w:tc>
          <w:tcPr>
            <w:tcW w:w="4094" w:type="dxa"/>
          </w:tcPr>
          <w:p w14:paraId="00000151" w14:textId="77777777" w:rsidR="00C31CF2" w:rsidRPr="00CE4DC1" w:rsidRDefault="000C7D7F">
            <w:pPr>
              <w:pBdr>
                <w:top w:val="nil"/>
                <w:left w:val="nil"/>
                <w:bottom w:val="nil"/>
                <w:right w:val="nil"/>
                <w:between w:val="nil"/>
              </w:pBdr>
              <w:spacing w:after="80" w:line="216" w:lineRule="auto"/>
              <w:jc w:val="both"/>
              <w:rPr>
                <w:rFonts w:ascii="Calibri" w:hAnsi="Calibri" w:cs="Calibri"/>
                <w:color w:val="000000" w:themeColor="text1"/>
                <w:sz w:val="20"/>
                <w:szCs w:val="20"/>
              </w:rPr>
            </w:pPr>
            <w:r w:rsidRPr="00CE4DC1">
              <w:rPr>
                <w:rFonts w:ascii="Calibri" w:hAnsi="Calibri" w:cs="Calibri"/>
                <w:color w:val="000000" w:themeColor="text1"/>
                <w:sz w:val="20"/>
                <w:szCs w:val="20"/>
              </w:rPr>
              <w:t>Lack of digital literacy, limited time availability due to domestic responsibilities, and possible financial constraints in accessing digital services.</w:t>
            </w:r>
          </w:p>
        </w:tc>
        <w:tc>
          <w:tcPr>
            <w:tcW w:w="3362" w:type="dxa"/>
          </w:tcPr>
          <w:p w14:paraId="00000152" w14:textId="77777777" w:rsidR="00C31CF2" w:rsidRPr="00CE4DC1" w:rsidRDefault="000C7D7F" w:rsidP="00E16006">
            <w:pPr>
              <w:pBdr>
                <w:top w:val="nil"/>
                <w:left w:val="nil"/>
                <w:bottom w:val="nil"/>
                <w:right w:val="nil"/>
                <w:between w:val="nil"/>
              </w:pBdr>
              <w:spacing w:before="60" w:after="4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t xml:space="preserve">National Commission for Women and Children (NCWC) </w:t>
            </w:r>
          </w:p>
          <w:p w14:paraId="00000153" w14:textId="77777777" w:rsidR="00C31CF2" w:rsidRPr="00CE4DC1" w:rsidRDefault="000C7D7F" w:rsidP="00E16006">
            <w:pPr>
              <w:pBdr>
                <w:top w:val="nil"/>
                <w:left w:val="nil"/>
                <w:bottom w:val="nil"/>
                <w:right w:val="nil"/>
                <w:between w:val="nil"/>
              </w:pBdr>
              <w:spacing w:before="60" w:after="4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t>Respect, Educate, Nurture and Empower Women (RENEW)</w:t>
            </w:r>
          </w:p>
          <w:p w14:paraId="00000154" w14:textId="77777777" w:rsidR="00C31CF2" w:rsidRPr="00CE4DC1" w:rsidRDefault="000C7D7F" w:rsidP="00E16006">
            <w:pPr>
              <w:pBdr>
                <w:top w:val="nil"/>
                <w:left w:val="nil"/>
                <w:bottom w:val="nil"/>
                <w:right w:val="nil"/>
                <w:between w:val="nil"/>
              </w:pBdr>
              <w:spacing w:before="60" w:after="4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t>Bhutan Network for Empowering Women (BNEW)</w:t>
            </w:r>
          </w:p>
          <w:p w14:paraId="00000155" w14:textId="77777777" w:rsidR="00C31CF2" w:rsidRPr="00CE4DC1" w:rsidRDefault="000C7D7F" w:rsidP="00E16006">
            <w:pPr>
              <w:pBdr>
                <w:top w:val="nil"/>
                <w:left w:val="nil"/>
                <w:bottom w:val="nil"/>
                <w:right w:val="nil"/>
                <w:between w:val="nil"/>
              </w:pBdr>
              <w:spacing w:before="60" w:after="4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t>Bhutan Association of Women Entrepreneurs (BAOWE)</w:t>
            </w:r>
          </w:p>
          <w:p w14:paraId="00000156" w14:textId="77777777" w:rsidR="00C31CF2" w:rsidRPr="00CE4DC1" w:rsidRDefault="000C7D7F" w:rsidP="0CD14A77">
            <w:pPr>
              <w:pBdr>
                <w:top w:val="nil"/>
                <w:left w:val="nil"/>
                <w:bottom w:val="nil"/>
                <w:right w:val="nil"/>
                <w:between w:val="nil"/>
              </w:pBdr>
              <w:spacing w:before="60" w:after="40" w:line="216" w:lineRule="auto"/>
              <w:jc w:val="left"/>
              <w:rPr>
                <w:rFonts w:ascii="Calibri" w:hAnsi="Calibri" w:cs="Calibri"/>
                <w:color w:val="000000" w:themeColor="text1"/>
                <w:sz w:val="20"/>
                <w:szCs w:val="20"/>
              </w:rPr>
            </w:pPr>
            <w:proofErr w:type="spellStart"/>
            <w:r w:rsidRPr="00CE4DC1">
              <w:rPr>
                <w:rFonts w:ascii="Calibri" w:hAnsi="Calibri" w:cs="Calibri"/>
                <w:color w:val="000000" w:themeColor="text1"/>
                <w:sz w:val="20"/>
                <w:szCs w:val="20"/>
              </w:rPr>
              <w:t>Tarayana</w:t>
            </w:r>
            <w:proofErr w:type="spellEnd"/>
            <w:r w:rsidRPr="00CE4DC1">
              <w:rPr>
                <w:rFonts w:ascii="Calibri" w:hAnsi="Calibri" w:cs="Calibri"/>
                <w:color w:val="000000" w:themeColor="text1"/>
                <w:sz w:val="20"/>
                <w:szCs w:val="20"/>
              </w:rPr>
              <w:t xml:space="preserve"> Foundation</w:t>
            </w:r>
          </w:p>
          <w:p w14:paraId="00000157" w14:textId="77777777" w:rsidR="00C31CF2" w:rsidRPr="00CE4DC1" w:rsidRDefault="000C7D7F" w:rsidP="00E16006">
            <w:pPr>
              <w:pBdr>
                <w:top w:val="nil"/>
                <w:left w:val="nil"/>
                <w:bottom w:val="nil"/>
                <w:right w:val="nil"/>
                <w:between w:val="nil"/>
              </w:pBdr>
              <w:spacing w:before="60" w:after="4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t>Include all women exporters through Exporter Association</w:t>
            </w:r>
          </w:p>
          <w:p w14:paraId="00000158" w14:textId="77777777" w:rsidR="00C31CF2" w:rsidRPr="00CE4DC1" w:rsidRDefault="000C7D7F" w:rsidP="00E16006">
            <w:pPr>
              <w:pBdr>
                <w:top w:val="nil"/>
                <w:left w:val="nil"/>
                <w:bottom w:val="nil"/>
                <w:right w:val="nil"/>
                <w:between w:val="nil"/>
              </w:pBdr>
              <w:spacing w:before="60" w:after="4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t>Women traders through BCCI</w:t>
            </w:r>
          </w:p>
          <w:p w14:paraId="00000159" w14:textId="77777777" w:rsidR="00C31CF2" w:rsidRPr="00CE4DC1" w:rsidRDefault="000C7D7F" w:rsidP="00E16006">
            <w:pPr>
              <w:pBdr>
                <w:top w:val="nil"/>
                <w:left w:val="nil"/>
                <w:bottom w:val="nil"/>
                <w:right w:val="nil"/>
                <w:between w:val="nil"/>
              </w:pBdr>
              <w:spacing w:before="60" w:after="4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t>Childcare support: Bhutan Early childhood education and development association (BECEDA)</w:t>
            </w:r>
          </w:p>
          <w:p w14:paraId="0000015A" w14:textId="77777777" w:rsidR="00C31CF2" w:rsidRPr="00CE4DC1" w:rsidRDefault="000C7D7F" w:rsidP="00E16006">
            <w:pPr>
              <w:pBdr>
                <w:top w:val="nil"/>
                <w:left w:val="nil"/>
                <w:bottom w:val="nil"/>
                <w:right w:val="nil"/>
                <w:between w:val="nil"/>
              </w:pBdr>
              <w:spacing w:before="60" w:after="4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t>The Pema Secretariat</w:t>
            </w:r>
          </w:p>
        </w:tc>
      </w:tr>
      <w:tr w:rsidR="00CE4DC1" w:rsidRPr="00CE4DC1" w14:paraId="03F416A2" w14:textId="77777777" w:rsidTr="000B0D21">
        <w:tc>
          <w:tcPr>
            <w:tcW w:w="2280" w:type="dxa"/>
            <w:shd w:val="clear" w:color="auto" w:fill="D7E3BC"/>
          </w:tcPr>
          <w:p w14:paraId="0000015B" w14:textId="77777777" w:rsidR="00C31CF2" w:rsidRPr="00CE4DC1" w:rsidRDefault="000C7D7F">
            <w:pPr>
              <w:pBdr>
                <w:top w:val="nil"/>
                <w:left w:val="nil"/>
                <w:bottom w:val="nil"/>
                <w:right w:val="nil"/>
                <w:between w:val="nil"/>
              </w:pBdr>
              <w:spacing w:after="8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t>Rural and remote communities</w:t>
            </w:r>
          </w:p>
        </w:tc>
        <w:tc>
          <w:tcPr>
            <w:tcW w:w="4094" w:type="dxa"/>
          </w:tcPr>
          <w:p w14:paraId="0000015C" w14:textId="77777777" w:rsidR="00C31CF2" w:rsidRPr="00CE4DC1" w:rsidRDefault="000C7D7F" w:rsidP="0CD14A77">
            <w:pPr>
              <w:pBdr>
                <w:top w:val="nil"/>
                <w:left w:val="nil"/>
                <w:bottom w:val="nil"/>
                <w:right w:val="nil"/>
                <w:between w:val="nil"/>
              </w:pBdr>
              <w:spacing w:before="60" w:after="40" w:line="216" w:lineRule="auto"/>
              <w:jc w:val="both"/>
              <w:rPr>
                <w:rFonts w:ascii="Calibri" w:hAnsi="Calibri" w:cs="Calibri"/>
                <w:color w:val="000000" w:themeColor="text1"/>
                <w:sz w:val="20"/>
                <w:szCs w:val="20"/>
              </w:rPr>
            </w:pPr>
            <w:r w:rsidRPr="00CE4DC1">
              <w:rPr>
                <w:rFonts w:ascii="Calibri" w:hAnsi="Calibri" w:cs="Calibri"/>
                <w:color w:val="000000" w:themeColor="text1"/>
                <w:sz w:val="20"/>
                <w:szCs w:val="20"/>
              </w:rPr>
              <w:t xml:space="preserve">Poor or unreliable digital infrastructure (internet connectivity), lack of digital literacy, </w:t>
            </w:r>
            <w:r w:rsidRPr="00CE4DC1">
              <w:rPr>
                <w:rFonts w:ascii="Calibri" w:hAnsi="Calibri" w:cs="Calibri"/>
                <w:color w:val="000000" w:themeColor="text1"/>
                <w:sz w:val="20"/>
                <w:szCs w:val="20"/>
              </w:rPr>
              <w:lastRenderedPageBreak/>
              <w:t xml:space="preserve">and distance from service </w:t>
            </w:r>
            <w:proofErr w:type="spellStart"/>
            <w:r w:rsidRPr="00CE4DC1">
              <w:rPr>
                <w:rFonts w:ascii="Calibri" w:hAnsi="Calibri" w:cs="Calibri"/>
                <w:color w:val="000000" w:themeColor="text1"/>
                <w:sz w:val="20"/>
                <w:szCs w:val="20"/>
              </w:rPr>
              <w:t>centers</w:t>
            </w:r>
            <w:proofErr w:type="spellEnd"/>
            <w:r w:rsidRPr="00CE4DC1">
              <w:rPr>
                <w:rFonts w:ascii="Calibri" w:hAnsi="Calibri" w:cs="Calibri"/>
                <w:color w:val="000000" w:themeColor="text1"/>
                <w:sz w:val="20"/>
                <w:szCs w:val="20"/>
              </w:rPr>
              <w:t xml:space="preserve"> that can assist with NSW and other trade-related processes.</w:t>
            </w:r>
          </w:p>
        </w:tc>
        <w:tc>
          <w:tcPr>
            <w:tcW w:w="3362" w:type="dxa"/>
          </w:tcPr>
          <w:p w14:paraId="0000015D" w14:textId="77777777" w:rsidR="00C31CF2" w:rsidRPr="00CE4DC1" w:rsidRDefault="000C7D7F" w:rsidP="00CC702F">
            <w:pPr>
              <w:pBdr>
                <w:top w:val="nil"/>
                <w:left w:val="nil"/>
                <w:bottom w:val="nil"/>
                <w:right w:val="nil"/>
                <w:between w:val="nil"/>
              </w:pBdr>
              <w:spacing w:before="60" w:after="4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lastRenderedPageBreak/>
              <w:t>Dzongkhag Administration</w:t>
            </w:r>
          </w:p>
          <w:p w14:paraId="0000015E" w14:textId="77777777" w:rsidR="00C31CF2" w:rsidRPr="00CE4DC1" w:rsidRDefault="000C7D7F" w:rsidP="00CC702F">
            <w:pPr>
              <w:pBdr>
                <w:top w:val="nil"/>
                <w:left w:val="nil"/>
                <w:bottom w:val="nil"/>
                <w:right w:val="nil"/>
                <w:between w:val="nil"/>
              </w:pBdr>
              <w:spacing w:before="60" w:after="4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t>Local Government Administration</w:t>
            </w:r>
          </w:p>
          <w:p w14:paraId="0000015F" w14:textId="77777777" w:rsidR="00C31CF2" w:rsidRPr="00CE4DC1" w:rsidRDefault="000C7D7F" w:rsidP="00CC702F">
            <w:pPr>
              <w:pBdr>
                <w:top w:val="nil"/>
                <w:left w:val="nil"/>
                <w:bottom w:val="nil"/>
                <w:right w:val="nil"/>
                <w:between w:val="nil"/>
              </w:pBdr>
              <w:spacing w:before="60" w:after="4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lastRenderedPageBreak/>
              <w:t>Bhutan Centre for Media &amp; Democracy</w:t>
            </w:r>
          </w:p>
          <w:p w14:paraId="00000160" w14:textId="77777777" w:rsidR="00C31CF2" w:rsidRPr="00CE4DC1" w:rsidRDefault="000C7D7F" w:rsidP="0CD14A77">
            <w:pPr>
              <w:pBdr>
                <w:top w:val="nil"/>
                <w:left w:val="nil"/>
                <w:bottom w:val="nil"/>
                <w:right w:val="nil"/>
                <w:between w:val="nil"/>
              </w:pBdr>
              <w:spacing w:before="60" w:after="40" w:line="216" w:lineRule="auto"/>
              <w:jc w:val="left"/>
              <w:rPr>
                <w:rFonts w:ascii="Calibri" w:hAnsi="Calibri" w:cs="Calibri"/>
                <w:color w:val="000000" w:themeColor="text1"/>
                <w:sz w:val="20"/>
                <w:szCs w:val="20"/>
              </w:rPr>
            </w:pPr>
            <w:proofErr w:type="spellStart"/>
            <w:r w:rsidRPr="00CE4DC1">
              <w:rPr>
                <w:rFonts w:ascii="Calibri" w:hAnsi="Calibri" w:cs="Calibri"/>
                <w:color w:val="000000" w:themeColor="text1"/>
                <w:sz w:val="20"/>
                <w:szCs w:val="20"/>
              </w:rPr>
              <w:t>Tarayana</w:t>
            </w:r>
            <w:proofErr w:type="spellEnd"/>
            <w:r w:rsidRPr="00CE4DC1">
              <w:rPr>
                <w:rFonts w:ascii="Calibri" w:hAnsi="Calibri" w:cs="Calibri"/>
                <w:color w:val="000000" w:themeColor="text1"/>
                <w:sz w:val="20"/>
                <w:szCs w:val="20"/>
              </w:rPr>
              <w:t xml:space="preserve"> Foundation </w:t>
            </w:r>
          </w:p>
          <w:p w14:paraId="00000161" w14:textId="77777777" w:rsidR="00C31CF2" w:rsidRPr="00CE4DC1" w:rsidRDefault="000C7D7F" w:rsidP="00CC702F">
            <w:pPr>
              <w:pBdr>
                <w:top w:val="nil"/>
                <w:left w:val="nil"/>
                <w:bottom w:val="nil"/>
                <w:right w:val="nil"/>
                <w:between w:val="nil"/>
              </w:pBdr>
              <w:spacing w:before="60" w:after="4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t xml:space="preserve">RENEW Microfinance </w:t>
            </w:r>
          </w:p>
        </w:tc>
      </w:tr>
      <w:tr w:rsidR="00CE4DC1" w:rsidRPr="00CE4DC1" w14:paraId="4614FAF3" w14:textId="77777777" w:rsidTr="000B0D21">
        <w:tc>
          <w:tcPr>
            <w:tcW w:w="2280" w:type="dxa"/>
            <w:shd w:val="clear" w:color="auto" w:fill="D7E3BC"/>
          </w:tcPr>
          <w:p w14:paraId="00000162" w14:textId="5EA9EA88" w:rsidR="00C31CF2" w:rsidRPr="00CE4DC1" w:rsidRDefault="00BC35DC">
            <w:pPr>
              <w:pBdr>
                <w:top w:val="nil"/>
                <w:left w:val="nil"/>
                <w:bottom w:val="nil"/>
                <w:right w:val="nil"/>
                <w:between w:val="nil"/>
              </w:pBdr>
              <w:spacing w:after="80" w:line="216" w:lineRule="auto"/>
              <w:jc w:val="left"/>
              <w:rPr>
                <w:rFonts w:ascii="Calibri" w:hAnsi="Calibri" w:cs="Calibri"/>
                <w:color w:val="000000" w:themeColor="text1"/>
                <w:sz w:val="20"/>
                <w:szCs w:val="20"/>
              </w:rPr>
            </w:pPr>
            <w:r>
              <w:rPr>
                <w:rFonts w:ascii="Calibri" w:hAnsi="Calibri" w:cs="Calibri"/>
                <w:color w:val="000000" w:themeColor="text1"/>
                <w:sz w:val="20"/>
                <w:szCs w:val="20"/>
              </w:rPr>
              <w:t xml:space="preserve">LGBTI+ </w:t>
            </w:r>
          </w:p>
        </w:tc>
        <w:tc>
          <w:tcPr>
            <w:tcW w:w="4094" w:type="dxa"/>
          </w:tcPr>
          <w:p w14:paraId="00000163" w14:textId="77777777" w:rsidR="00C31CF2" w:rsidRPr="00CE4DC1" w:rsidRDefault="000C7D7F" w:rsidP="00CC702F">
            <w:pPr>
              <w:pBdr>
                <w:top w:val="nil"/>
                <w:left w:val="nil"/>
                <w:bottom w:val="nil"/>
                <w:right w:val="nil"/>
                <w:between w:val="nil"/>
              </w:pBdr>
              <w:spacing w:before="60" w:after="40" w:line="216" w:lineRule="auto"/>
              <w:jc w:val="both"/>
              <w:rPr>
                <w:rFonts w:ascii="Calibri" w:hAnsi="Calibri" w:cs="Calibri"/>
                <w:color w:val="000000" w:themeColor="text1"/>
                <w:sz w:val="20"/>
                <w:szCs w:val="20"/>
              </w:rPr>
            </w:pPr>
            <w:r w:rsidRPr="00CE4DC1">
              <w:rPr>
                <w:rFonts w:ascii="Calibri" w:hAnsi="Calibri" w:cs="Calibri"/>
                <w:color w:val="000000" w:themeColor="text1"/>
                <w:sz w:val="20"/>
                <w:szCs w:val="20"/>
              </w:rPr>
              <w:t>Risk of social exclusion and discrimination that may prevent equal access to project benefits or participation in stakeholder consultations.</w:t>
            </w:r>
          </w:p>
        </w:tc>
        <w:tc>
          <w:tcPr>
            <w:tcW w:w="3362" w:type="dxa"/>
          </w:tcPr>
          <w:p w14:paraId="00000164" w14:textId="77777777" w:rsidR="00C31CF2" w:rsidRPr="00CE4DC1" w:rsidRDefault="000C7D7F" w:rsidP="00CC702F">
            <w:pPr>
              <w:pBdr>
                <w:top w:val="nil"/>
                <w:left w:val="nil"/>
                <w:bottom w:val="nil"/>
                <w:right w:val="nil"/>
                <w:between w:val="nil"/>
              </w:pBdr>
              <w:spacing w:before="60" w:after="4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t>Queer voices of Bhutan</w:t>
            </w:r>
          </w:p>
          <w:p w14:paraId="00000165" w14:textId="77777777" w:rsidR="00C31CF2" w:rsidRPr="00CE4DC1" w:rsidRDefault="000C7D7F" w:rsidP="00CC702F">
            <w:pPr>
              <w:pBdr>
                <w:top w:val="nil"/>
                <w:left w:val="nil"/>
                <w:bottom w:val="nil"/>
                <w:right w:val="nil"/>
                <w:between w:val="nil"/>
              </w:pBdr>
              <w:spacing w:before="60" w:after="4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t xml:space="preserve">Pride Bhutan </w:t>
            </w:r>
          </w:p>
          <w:p w14:paraId="00000166" w14:textId="77777777" w:rsidR="00C31CF2" w:rsidRPr="00CE4DC1" w:rsidRDefault="00C31CF2" w:rsidP="00CC702F">
            <w:pPr>
              <w:pBdr>
                <w:top w:val="nil"/>
                <w:left w:val="nil"/>
                <w:bottom w:val="nil"/>
                <w:right w:val="nil"/>
                <w:between w:val="nil"/>
              </w:pBdr>
              <w:spacing w:before="60" w:after="40" w:line="216" w:lineRule="auto"/>
              <w:jc w:val="left"/>
              <w:rPr>
                <w:rFonts w:ascii="Calibri" w:hAnsi="Calibri" w:cs="Calibri"/>
                <w:color w:val="000000" w:themeColor="text1"/>
                <w:sz w:val="20"/>
                <w:szCs w:val="20"/>
              </w:rPr>
            </w:pPr>
          </w:p>
        </w:tc>
      </w:tr>
      <w:tr w:rsidR="00CE4DC1" w:rsidRPr="00CE4DC1" w14:paraId="2DEC1BAA" w14:textId="77777777" w:rsidTr="000B0D21">
        <w:tc>
          <w:tcPr>
            <w:tcW w:w="2280" w:type="dxa"/>
            <w:shd w:val="clear" w:color="auto" w:fill="D7E3BC"/>
          </w:tcPr>
          <w:p w14:paraId="00000167" w14:textId="77777777" w:rsidR="00C31CF2" w:rsidRPr="00CE4DC1" w:rsidRDefault="000C7D7F">
            <w:pPr>
              <w:pBdr>
                <w:top w:val="nil"/>
                <w:left w:val="nil"/>
                <w:bottom w:val="nil"/>
                <w:right w:val="nil"/>
                <w:between w:val="nil"/>
              </w:pBdr>
              <w:spacing w:after="8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t>Unemployed or low-income groups</w:t>
            </w:r>
          </w:p>
        </w:tc>
        <w:tc>
          <w:tcPr>
            <w:tcW w:w="4094" w:type="dxa"/>
          </w:tcPr>
          <w:p w14:paraId="00000168" w14:textId="77777777" w:rsidR="00C31CF2" w:rsidRPr="00CE4DC1" w:rsidRDefault="000C7D7F" w:rsidP="0CD14A77">
            <w:pPr>
              <w:pBdr>
                <w:top w:val="nil"/>
                <w:left w:val="nil"/>
                <w:bottom w:val="nil"/>
                <w:right w:val="nil"/>
                <w:between w:val="nil"/>
              </w:pBdr>
              <w:spacing w:before="60" w:after="40" w:line="216" w:lineRule="auto"/>
              <w:jc w:val="both"/>
              <w:rPr>
                <w:rFonts w:ascii="Calibri" w:hAnsi="Calibri" w:cs="Calibri"/>
                <w:color w:val="000000" w:themeColor="text1"/>
                <w:sz w:val="20"/>
                <w:szCs w:val="20"/>
              </w:rPr>
            </w:pPr>
            <w:r w:rsidRPr="00CE4DC1">
              <w:rPr>
                <w:rFonts w:ascii="Calibri" w:hAnsi="Calibri" w:cs="Calibri"/>
                <w:color w:val="000000" w:themeColor="text1"/>
                <w:sz w:val="20"/>
                <w:szCs w:val="20"/>
              </w:rPr>
              <w:t>Limited financial resources to access the technology or devices needed for digital engagement. Challenges in understanding complex digital systems or benefitting from project outcomes, such as improved trade facilitation.</w:t>
            </w:r>
          </w:p>
        </w:tc>
        <w:tc>
          <w:tcPr>
            <w:tcW w:w="3362" w:type="dxa"/>
          </w:tcPr>
          <w:p w14:paraId="00000169" w14:textId="77777777" w:rsidR="00C31CF2" w:rsidRPr="00CE4DC1" w:rsidRDefault="000C7D7F" w:rsidP="00CC702F">
            <w:pPr>
              <w:pBdr>
                <w:top w:val="nil"/>
                <w:left w:val="nil"/>
                <w:bottom w:val="nil"/>
                <w:right w:val="nil"/>
                <w:between w:val="nil"/>
              </w:pBdr>
              <w:spacing w:before="60" w:after="4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t>Bhutan Youth Development Fund (BYDF)</w:t>
            </w:r>
          </w:p>
          <w:p w14:paraId="0000016A" w14:textId="77777777" w:rsidR="00C31CF2" w:rsidRPr="00CE4DC1" w:rsidRDefault="000C7D7F" w:rsidP="0CD14A77">
            <w:pPr>
              <w:pBdr>
                <w:top w:val="nil"/>
                <w:left w:val="nil"/>
                <w:bottom w:val="nil"/>
                <w:right w:val="nil"/>
                <w:between w:val="nil"/>
              </w:pBdr>
              <w:spacing w:before="60" w:after="40" w:line="216" w:lineRule="auto"/>
              <w:jc w:val="left"/>
              <w:rPr>
                <w:rFonts w:ascii="Calibri" w:hAnsi="Calibri" w:cs="Calibri"/>
                <w:color w:val="000000" w:themeColor="text1"/>
                <w:sz w:val="20"/>
                <w:szCs w:val="20"/>
              </w:rPr>
            </w:pPr>
            <w:proofErr w:type="spellStart"/>
            <w:r w:rsidRPr="00CE4DC1">
              <w:rPr>
                <w:rFonts w:ascii="Calibri" w:hAnsi="Calibri" w:cs="Calibri"/>
                <w:color w:val="000000" w:themeColor="text1"/>
                <w:sz w:val="20"/>
                <w:szCs w:val="20"/>
              </w:rPr>
              <w:t>Nazhoen</w:t>
            </w:r>
            <w:proofErr w:type="spellEnd"/>
            <w:r w:rsidRPr="00CE4DC1">
              <w:rPr>
                <w:rFonts w:ascii="Calibri" w:hAnsi="Calibri" w:cs="Calibri"/>
                <w:color w:val="000000" w:themeColor="text1"/>
                <w:sz w:val="20"/>
                <w:szCs w:val="20"/>
              </w:rPr>
              <w:t xml:space="preserve"> </w:t>
            </w:r>
            <w:proofErr w:type="spellStart"/>
            <w:r w:rsidRPr="00CE4DC1">
              <w:rPr>
                <w:rFonts w:ascii="Calibri" w:hAnsi="Calibri" w:cs="Calibri"/>
                <w:color w:val="000000" w:themeColor="text1"/>
                <w:sz w:val="20"/>
                <w:szCs w:val="20"/>
              </w:rPr>
              <w:t>Lamtoen</w:t>
            </w:r>
            <w:proofErr w:type="spellEnd"/>
          </w:p>
          <w:p w14:paraId="0000016B" w14:textId="77777777" w:rsidR="00C31CF2" w:rsidRPr="00CE4DC1" w:rsidRDefault="000C7D7F" w:rsidP="0CD14A77">
            <w:pPr>
              <w:pBdr>
                <w:top w:val="nil"/>
                <w:left w:val="nil"/>
                <w:bottom w:val="nil"/>
                <w:right w:val="nil"/>
                <w:between w:val="nil"/>
              </w:pBdr>
              <w:spacing w:before="60" w:after="4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t xml:space="preserve">Department of Youth, </w:t>
            </w:r>
            <w:proofErr w:type="spellStart"/>
            <w:r w:rsidRPr="00CE4DC1">
              <w:rPr>
                <w:rFonts w:ascii="Calibri" w:hAnsi="Calibri" w:cs="Calibri"/>
                <w:color w:val="000000" w:themeColor="text1"/>
                <w:sz w:val="20"/>
                <w:szCs w:val="20"/>
              </w:rPr>
              <w:t>MoESD</w:t>
            </w:r>
            <w:proofErr w:type="spellEnd"/>
            <w:r w:rsidRPr="00CE4DC1">
              <w:rPr>
                <w:rFonts w:ascii="Calibri" w:hAnsi="Calibri" w:cs="Calibri"/>
                <w:color w:val="000000" w:themeColor="text1"/>
                <w:sz w:val="20"/>
                <w:szCs w:val="20"/>
              </w:rPr>
              <w:t xml:space="preserve"> (YVIA and Y-PEER youth networks)</w:t>
            </w:r>
          </w:p>
          <w:p w14:paraId="0000016C" w14:textId="77777777" w:rsidR="00C31CF2" w:rsidRPr="00CE4DC1" w:rsidRDefault="000C7D7F" w:rsidP="00CC702F">
            <w:pPr>
              <w:pBdr>
                <w:top w:val="nil"/>
                <w:left w:val="nil"/>
                <w:bottom w:val="nil"/>
                <w:right w:val="nil"/>
                <w:between w:val="nil"/>
              </w:pBdr>
              <w:spacing w:before="60" w:after="4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t>She Cycle (CBO)</w:t>
            </w:r>
          </w:p>
        </w:tc>
      </w:tr>
      <w:tr w:rsidR="00CE4DC1" w:rsidRPr="00CE4DC1" w14:paraId="55EE0500" w14:textId="77777777" w:rsidTr="000B0D21">
        <w:tc>
          <w:tcPr>
            <w:tcW w:w="2280" w:type="dxa"/>
            <w:shd w:val="clear" w:color="auto" w:fill="D7E3BC"/>
          </w:tcPr>
          <w:p w14:paraId="0000016D" w14:textId="77777777" w:rsidR="00C31CF2" w:rsidRPr="00CE4DC1" w:rsidRDefault="000C7D7F">
            <w:pPr>
              <w:pBdr>
                <w:top w:val="nil"/>
                <w:left w:val="nil"/>
                <w:bottom w:val="nil"/>
                <w:right w:val="nil"/>
                <w:between w:val="nil"/>
              </w:pBdr>
              <w:spacing w:after="8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t>Small-scale farmers and traders</w:t>
            </w:r>
          </w:p>
        </w:tc>
        <w:tc>
          <w:tcPr>
            <w:tcW w:w="4094" w:type="dxa"/>
          </w:tcPr>
          <w:p w14:paraId="0000016E" w14:textId="77777777" w:rsidR="00C31CF2" w:rsidRPr="00CE4DC1" w:rsidRDefault="000C7D7F" w:rsidP="00CC702F">
            <w:pPr>
              <w:pBdr>
                <w:top w:val="nil"/>
                <w:left w:val="nil"/>
                <w:bottom w:val="nil"/>
                <w:right w:val="nil"/>
                <w:between w:val="nil"/>
              </w:pBdr>
              <w:spacing w:before="60" w:after="40" w:line="216" w:lineRule="auto"/>
              <w:jc w:val="both"/>
              <w:rPr>
                <w:rFonts w:ascii="Calibri" w:hAnsi="Calibri" w:cs="Calibri"/>
                <w:color w:val="000000" w:themeColor="text1"/>
                <w:sz w:val="20"/>
                <w:szCs w:val="20"/>
              </w:rPr>
            </w:pPr>
            <w:r w:rsidRPr="00CE4DC1">
              <w:rPr>
                <w:rFonts w:ascii="Calibri" w:hAnsi="Calibri" w:cs="Calibri"/>
                <w:color w:val="000000" w:themeColor="text1"/>
                <w:sz w:val="20"/>
                <w:szCs w:val="20"/>
              </w:rPr>
              <w:t>Limited knowledge of digital systems and internet usage potentially prevents them from taking full advantage of improved trade processes and digital trade platforms.</w:t>
            </w:r>
          </w:p>
        </w:tc>
        <w:tc>
          <w:tcPr>
            <w:tcW w:w="3362" w:type="dxa"/>
          </w:tcPr>
          <w:p w14:paraId="0000016F" w14:textId="77777777" w:rsidR="00C31CF2" w:rsidRPr="00CE4DC1" w:rsidRDefault="000C7D7F" w:rsidP="00CC702F">
            <w:pPr>
              <w:pBdr>
                <w:top w:val="nil"/>
                <w:left w:val="nil"/>
                <w:bottom w:val="nil"/>
                <w:right w:val="nil"/>
                <w:between w:val="nil"/>
              </w:pBdr>
              <w:spacing w:before="60" w:after="4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t>Agriculture Cooperatives</w:t>
            </w:r>
          </w:p>
          <w:p w14:paraId="00000170" w14:textId="77777777" w:rsidR="00C31CF2" w:rsidRPr="00CE4DC1" w:rsidRDefault="000C7D7F" w:rsidP="00CC702F">
            <w:pPr>
              <w:pBdr>
                <w:top w:val="nil"/>
                <w:left w:val="nil"/>
                <w:bottom w:val="nil"/>
                <w:right w:val="nil"/>
                <w:between w:val="nil"/>
              </w:pBdr>
              <w:spacing w:before="60" w:after="4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t>Agricultural/livestock farming/marketing groups</w:t>
            </w:r>
          </w:p>
          <w:p w14:paraId="00000171" w14:textId="77777777" w:rsidR="00C31CF2" w:rsidRPr="00CE4DC1" w:rsidRDefault="000C7D7F" w:rsidP="00CC702F">
            <w:pPr>
              <w:pBdr>
                <w:top w:val="nil"/>
                <w:left w:val="nil"/>
                <w:bottom w:val="nil"/>
                <w:right w:val="nil"/>
                <w:between w:val="nil"/>
              </w:pBdr>
              <w:spacing w:before="60" w:after="4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t>Department of Agriculture Marketing and Cooperatives, MoAL</w:t>
            </w:r>
          </w:p>
          <w:p w14:paraId="00000172" w14:textId="77777777" w:rsidR="00C31CF2" w:rsidRPr="00CE4DC1" w:rsidRDefault="000C7D7F" w:rsidP="00CC702F">
            <w:pPr>
              <w:pBdr>
                <w:top w:val="nil"/>
                <w:left w:val="nil"/>
                <w:bottom w:val="nil"/>
                <w:right w:val="nil"/>
                <w:between w:val="nil"/>
              </w:pBdr>
              <w:spacing w:before="60" w:after="4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t>Traders through BCCI</w:t>
            </w:r>
          </w:p>
        </w:tc>
      </w:tr>
    </w:tbl>
    <w:p w14:paraId="00000173" w14:textId="77777777" w:rsidR="00C31CF2" w:rsidRPr="00CE4DC1" w:rsidRDefault="000C7D7F">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t>These groups may face significant challenges in accessing project benefits and engaging in stakeholder consultations. It is important to involve representative organizations and leaders to ensure their concerns are addressed, and they are included in the decision-making processes. Efforts will be made to provide targeted training, outreach, and support to overcome these barriers​​.</w:t>
      </w:r>
    </w:p>
    <w:p w14:paraId="00000174" w14:textId="77777777" w:rsidR="00C31CF2" w:rsidRPr="00CE4DC1" w:rsidRDefault="000C7D7F" w:rsidP="000B0D21">
      <w:pPr>
        <w:pStyle w:val="Heading3"/>
        <w:rPr>
          <w:color w:val="000000" w:themeColor="text1"/>
        </w:rPr>
      </w:pPr>
      <w:bookmarkStart w:id="32" w:name="_Toc188021382"/>
      <w:bookmarkStart w:id="33" w:name="_Toc191596228"/>
      <w:r w:rsidRPr="00CE4DC1">
        <w:rPr>
          <w:color w:val="000000" w:themeColor="text1"/>
        </w:rPr>
        <w:t>Summary List of Stakeholders identified for Component 1</w:t>
      </w:r>
      <w:bookmarkEnd w:id="32"/>
      <w:bookmarkEnd w:id="33"/>
    </w:p>
    <w:p w14:paraId="00000175" w14:textId="77777777" w:rsidR="00C31CF2" w:rsidRPr="00CE4DC1" w:rsidRDefault="000C7D7F" w:rsidP="0CD14A77">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t xml:space="preserve">Table 2 summarizes the list of stakeholders identified during the project preparation phase. Currently, the </w:t>
      </w:r>
      <w:proofErr w:type="spellStart"/>
      <w:r w:rsidRPr="00CE4DC1">
        <w:rPr>
          <w:rFonts w:ascii="Calibri" w:hAnsi="Calibri" w:cs="Calibri"/>
          <w:color w:val="000000" w:themeColor="text1"/>
        </w:rPr>
        <w:t>GovTech</w:t>
      </w:r>
      <w:proofErr w:type="spellEnd"/>
      <w:r w:rsidRPr="00CE4DC1">
        <w:rPr>
          <w:rFonts w:ascii="Calibri" w:hAnsi="Calibri" w:cs="Calibri"/>
          <w:color w:val="000000" w:themeColor="text1"/>
        </w:rPr>
        <w:t xml:space="preserve"> has hired consultants for NSW and IRU purposes. The stakeholder list will be updated based on the findings and recommendations of the consultants.</w:t>
      </w:r>
    </w:p>
    <w:p w14:paraId="00000176" w14:textId="77777777" w:rsidR="00C31CF2" w:rsidRPr="00CE4DC1" w:rsidRDefault="000C7D7F">
      <w:pPr>
        <w:pBdr>
          <w:top w:val="nil"/>
          <w:left w:val="nil"/>
          <w:bottom w:val="nil"/>
          <w:right w:val="nil"/>
          <w:between w:val="nil"/>
        </w:pBdr>
        <w:spacing w:before="120" w:after="120"/>
        <w:jc w:val="both"/>
        <w:rPr>
          <w:rFonts w:ascii="Calibri" w:hAnsi="Calibri" w:cs="Calibri"/>
          <w:b/>
          <w:color w:val="000000" w:themeColor="text1"/>
        </w:rPr>
      </w:pPr>
      <w:bookmarkStart w:id="34" w:name="_heading=h.1y810tw" w:colFirst="0" w:colLast="0"/>
      <w:bookmarkEnd w:id="34"/>
      <w:r w:rsidRPr="00CE4DC1">
        <w:rPr>
          <w:rFonts w:ascii="Calibri" w:hAnsi="Calibri" w:cs="Calibri"/>
          <w:b/>
          <w:color w:val="000000" w:themeColor="text1"/>
        </w:rPr>
        <w:t>Table 2. Stakeholders by Component 1’s sub-components</w:t>
      </w:r>
    </w:p>
    <w:tbl>
      <w:tblPr>
        <w:tblStyle w:val="a2"/>
        <w:tblW w:w="10098" w:type="dxa"/>
        <w:tblInd w:w="-5" w:type="dxa"/>
        <w:tblBorders>
          <w:top w:val="single" w:sz="4" w:space="0" w:color="00FFBE"/>
          <w:left w:val="single" w:sz="4" w:space="0" w:color="000000"/>
          <w:bottom w:val="single" w:sz="4" w:space="0" w:color="00FFBE"/>
          <w:right w:val="single" w:sz="4" w:space="0" w:color="000000"/>
          <w:insideH w:val="single" w:sz="4" w:space="0" w:color="00FFBE"/>
          <w:insideV w:val="single" w:sz="4" w:space="0" w:color="00FFBE"/>
        </w:tblBorders>
        <w:tblLayout w:type="fixed"/>
        <w:tblLook w:val="0400" w:firstRow="0" w:lastRow="0" w:firstColumn="0" w:lastColumn="0" w:noHBand="0" w:noVBand="1"/>
      </w:tblPr>
      <w:tblGrid>
        <w:gridCol w:w="2410"/>
        <w:gridCol w:w="2410"/>
        <w:gridCol w:w="2693"/>
        <w:gridCol w:w="2574"/>
        <w:gridCol w:w="11"/>
      </w:tblGrid>
      <w:tr w:rsidR="004D043E" w:rsidRPr="00CE4DC1" w14:paraId="2742AC57" w14:textId="77777777" w:rsidTr="0CD14A77">
        <w:tc>
          <w:tcPr>
            <w:tcW w:w="2410" w:type="dxa"/>
            <w:vMerge w:val="restart"/>
            <w:tcBorders>
              <w:top w:val="single" w:sz="4" w:space="0" w:color="auto"/>
              <w:left w:val="single" w:sz="4" w:space="0" w:color="auto"/>
              <w:bottom w:val="single" w:sz="4" w:space="0" w:color="auto"/>
              <w:right w:val="single" w:sz="4" w:space="0" w:color="auto"/>
            </w:tcBorders>
            <w:shd w:val="clear" w:color="auto" w:fill="D7E3BC"/>
            <w:vAlign w:val="center"/>
          </w:tcPr>
          <w:p w14:paraId="00000177"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b/>
                <w:color w:val="000000" w:themeColor="text1"/>
                <w:sz w:val="20"/>
                <w:szCs w:val="20"/>
              </w:rPr>
            </w:pPr>
            <w:r w:rsidRPr="00CE4DC1">
              <w:rPr>
                <w:rFonts w:ascii="Calibri" w:hAnsi="Calibri" w:cs="Calibri"/>
                <w:b/>
                <w:color w:val="000000" w:themeColor="text1"/>
                <w:sz w:val="20"/>
                <w:szCs w:val="20"/>
              </w:rPr>
              <w:t>Sub-components</w:t>
            </w:r>
          </w:p>
        </w:tc>
        <w:tc>
          <w:tcPr>
            <w:tcW w:w="7688" w:type="dxa"/>
            <w:gridSpan w:val="4"/>
            <w:tcBorders>
              <w:top w:val="single" w:sz="4" w:space="0" w:color="auto"/>
              <w:left w:val="single" w:sz="4" w:space="0" w:color="auto"/>
              <w:bottom w:val="single" w:sz="4" w:space="0" w:color="auto"/>
              <w:right w:val="single" w:sz="4" w:space="0" w:color="auto"/>
            </w:tcBorders>
            <w:shd w:val="clear" w:color="auto" w:fill="D7E3BC"/>
            <w:vAlign w:val="center"/>
          </w:tcPr>
          <w:p w14:paraId="00000178" w14:textId="77777777" w:rsidR="00C31CF2" w:rsidRPr="00CE4DC1" w:rsidRDefault="000C7D7F">
            <w:pPr>
              <w:pBdr>
                <w:top w:val="nil"/>
                <w:left w:val="nil"/>
                <w:bottom w:val="nil"/>
                <w:right w:val="nil"/>
                <w:between w:val="nil"/>
              </w:pBdr>
              <w:tabs>
                <w:tab w:val="left" w:pos="900"/>
                <w:tab w:val="left" w:pos="1701"/>
              </w:tabs>
              <w:spacing w:before="0" w:after="0"/>
              <w:ind w:left="1989" w:right="-17"/>
              <w:jc w:val="left"/>
              <w:rPr>
                <w:rFonts w:ascii="Calibri" w:hAnsi="Calibri" w:cs="Calibri"/>
                <w:b/>
                <w:color w:val="000000" w:themeColor="text1"/>
                <w:sz w:val="20"/>
                <w:szCs w:val="20"/>
              </w:rPr>
            </w:pPr>
            <w:r w:rsidRPr="00CE4DC1">
              <w:rPr>
                <w:rFonts w:ascii="Calibri" w:hAnsi="Calibri" w:cs="Calibri"/>
                <w:b/>
                <w:color w:val="000000" w:themeColor="text1"/>
                <w:sz w:val="20"/>
                <w:szCs w:val="20"/>
              </w:rPr>
              <w:t>Stakeholders</w:t>
            </w:r>
          </w:p>
        </w:tc>
      </w:tr>
      <w:tr w:rsidR="004D043E" w:rsidRPr="00CE4DC1" w14:paraId="43DA4931" w14:textId="77777777" w:rsidTr="0CD14A77">
        <w:trPr>
          <w:gridAfter w:val="1"/>
          <w:wAfter w:w="11" w:type="dxa"/>
          <w:trHeight w:val="326"/>
        </w:trPr>
        <w:tc>
          <w:tcPr>
            <w:tcW w:w="2410" w:type="dxa"/>
            <w:vMerge/>
            <w:vAlign w:val="center"/>
          </w:tcPr>
          <w:p w14:paraId="0000017B" w14:textId="77777777" w:rsidR="00C31CF2" w:rsidRPr="00CE4DC1" w:rsidRDefault="00C31CF2">
            <w:pPr>
              <w:widowControl w:val="0"/>
              <w:pBdr>
                <w:top w:val="nil"/>
                <w:left w:val="nil"/>
                <w:bottom w:val="nil"/>
                <w:right w:val="nil"/>
                <w:between w:val="nil"/>
              </w:pBdr>
              <w:spacing w:before="0" w:after="0" w:line="276" w:lineRule="auto"/>
              <w:jc w:val="left"/>
              <w:rPr>
                <w:rFonts w:ascii="Calibri" w:hAnsi="Calibri" w:cs="Calibri"/>
                <w:b/>
                <w:color w:val="000000" w:themeColor="text1"/>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D7E3BC"/>
            <w:vAlign w:val="center"/>
          </w:tcPr>
          <w:p w14:paraId="0000017C"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b/>
                <w:color w:val="000000" w:themeColor="text1"/>
                <w:sz w:val="20"/>
                <w:szCs w:val="20"/>
              </w:rPr>
            </w:pPr>
            <w:r w:rsidRPr="00CE4DC1">
              <w:rPr>
                <w:rFonts w:ascii="Calibri" w:hAnsi="Calibri" w:cs="Calibri"/>
                <w:b/>
                <w:color w:val="000000" w:themeColor="text1"/>
                <w:sz w:val="20"/>
                <w:szCs w:val="20"/>
              </w:rPr>
              <w:t>Affected parties</w:t>
            </w:r>
          </w:p>
        </w:tc>
        <w:tc>
          <w:tcPr>
            <w:tcW w:w="2693" w:type="dxa"/>
            <w:tcBorders>
              <w:top w:val="single" w:sz="4" w:space="0" w:color="auto"/>
              <w:left w:val="single" w:sz="4" w:space="0" w:color="auto"/>
              <w:bottom w:val="single" w:sz="4" w:space="0" w:color="auto"/>
              <w:right w:val="single" w:sz="4" w:space="0" w:color="auto"/>
            </w:tcBorders>
            <w:shd w:val="clear" w:color="auto" w:fill="D7E3BC"/>
            <w:vAlign w:val="center"/>
          </w:tcPr>
          <w:p w14:paraId="0000017D"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b/>
                <w:color w:val="000000" w:themeColor="text1"/>
                <w:sz w:val="20"/>
                <w:szCs w:val="20"/>
              </w:rPr>
            </w:pPr>
            <w:r w:rsidRPr="00CE4DC1">
              <w:rPr>
                <w:rFonts w:ascii="Calibri" w:hAnsi="Calibri" w:cs="Calibri"/>
                <w:b/>
                <w:color w:val="000000" w:themeColor="text1"/>
                <w:sz w:val="20"/>
                <w:szCs w:val="20"/>
              </w:rPr>
              <w:t>Other interested parties</w:t>
            </w:r>
          </w:p>
        </w:tc>
        <w:tc>
          <w:tcPr>
            <w:tcW w:w="2574" w:type="dxa"/>
            <w:tcBorders>
              <w:top w:val="single" w:sz="4" w:space="0" w:color="auto"/>
              <w:left w:val="single" w:sz="4" w:space="0" w:color="auto"/>
              <w:bottom w:val="single" w:sz="4" w:space="0" w:color="auto"/>
              <w:right w:val="single" w:sz="4" w:space="0" w:color="auto"/>
            </w:tcBorders>
            <w:shd w:val="clear" w:color="auto" w:fill="D7E3BC"/>
            <w:vAlign w:val="center"/>
          </w:tcPr>
          <w:p w14:paraId="0000017E"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b/>
                <w:color w:val="000000" w:themeColor="text1"/>
                <w:sz w:val="20"/>
                <w:szCs w:val="20"/>
              </w:rPr>
            </w:pPr>
            <w:r w:rsidRPr="00CE4DC1">
              <w:rPr>
                <w:rFonts w:ascii="Calibri" w:hAnsi="Calibri" w:cs="Calibri"/>
                <w:b/>
                <w:color w:val="000000" w:themeColor="text1"/>
                <w:sz w:val="20"/>
                <w:szCs w:val="20"/>
              </w:rPr>
              <w:t>Disadvantaged individuals/Groups</w:t>
            </w:r>
          </w:p>
        </w:tc>
      </w:tr>
      <w:tr w:rsidR="004D043E" w:rsidRPr="00CE4DC1" w14:paraId="2836B07F" w14:textId="77777777" w:rsidTr="0CD14A77">
        <w:trPr>
          <w:gridAfter w:val="1"/>
          <w:wAfter w:w="11" w:type="dxa"/>
        </w:trPr>
        <w:tc>
          <w:tcPr>
            <w:tcW w:w="2410" w:type="dxa"/>
            <w:tcBorders>
              <w:top w:val="single" w:sz="4" w:space="0" w:color="auto"/>
              <w:left w:val="single" w:sz="4" w:space="0" w:color="auto"/>
              <w:bottom w:val="single" w:sz="4" w:space="0" w:color="auto"/>
              <w:right w:val="single" w:sz="4" w:space="0" w:color="auto"/>
            </w:tcBorders>
            <w:shd w:val="clear" w:color="auto" w:fill="D7E3BC"/>
          </w:tcPr>
          <w:p w14:paraId="0000017F" w14:textId="77777777" w:rsidR="00C31CF2" w:rsidRPr="00CE4DC1" w:rsidRDefault="000C7D7F" w:rsidP="0CD14A77">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 xml:space="preserve">Sub Component </w:t>
            </w:r>
            <w:proofErr w:type="gramStart"/>
            <w:r w:rsidRPr="00CE4DC1">
              <w:rPr>
                <w:rFonts w:ascii="Calibri" w:hAnsi="Calibri" w:cs="Calibri"/>
                <w:color w:val="000000" w:themeColor="text1"/>
                <w:sz w:val="20"/>
                <w:szCs w:val="20"/>
              </w:rPr>
              <w:t>1.1  Implementation</w:t>
            </w:r>
            <w:proofErr w:type="gramEnd"/>
            <w:r w:rsidRPr="00CE4DC1">
              <w:rPr>
                <w:rFonts w:ascii="Calibri" w:hAnsi="Calibri" w:cs="Calibri"/>
                <w:color w:val="000000" w:themeColor="text1"/>
                <w:sz w:val="20"/>
                <w:szCs w:val="20"/>
              </w:rPr>
              <w:t xml:space="preserve"> of National Single Window (NSW)</w:t>
            </w:r>
          </w:p>
          <w:p w14:paraId="00000180" w14:textId="77777777" w:rsidR="00C31CF2" w:rsidRPr="00CE4DC1" w:rsidRDefault="00C31CF2">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00000181" w14:textId="77777777" w:rsidR="00C31CF2" w:rsidRPr="00CE4DC1" w:rsidRDefault="000C7D7F" w:rsidP="000B0D21">
            <w:pPr>
              <w:pBdr>
                <w:top w:val="nil"/>
                <w:left w:val="nil"/>
                <w:bottom w:val="nil"/>
                <w:right w:val="nil"/>
                <w:between w:val="nil"/>
              </w:pBdr>
              <w:shd w:val="clear" w:color="auto" w:fill="FFFFFF" w:themeFill="background1"/>
              <w:tabs>
                <w:tab w:val="left" w:pos="900"/>
                <w:tab w:val="left" w:pos="1701"/>
              </w:tabs>
              <w:spacing w:before="60" w:after="40" w:line="216" w:lineRule="auto"/>
              <w:ind w:left="57" w:right="-17"/>
              <w:jc w:val="left"/>
              <w:rPr>
                <w:rFonts w:ascii="Calibri" w:hAnsi="Calibri" w:cs="Calibri"/>
                <w:color w:val="000000" w:themeColor="text1"/>
                <w:sz w:val="20"/>
                <w:szCs w:val="20"/>
                <w:shd w:val="clear" w:color="auto" w:fill="DBE5F1"/>
              </w:rPr>
            </w:pPr>
            <w:r w:rsidRPr="00CE4DC1">
              <w:rPr>
                <w:rFonts w:ascii="Calibri" w:hAnsi="Calibri" w:cs="Calibri"/>
                <w:color w:val="000000" w:themeColor="text1"/>
                <w:sz w:val="20"/>
                <w:szCs w:val="20"/>
                <w:highlight w:val="white"/>
              </w:rPr>
              <w:t>Traders, clearing and forwarding agents, competent authorities (issuing licenses, certificates, permits), and customs officials​</w:t>
            </w:r>
            <w:r w:rsidRPr="00CE4DC1">
              <w:rPr>
                <w:rFonts w:ascii="Calibri" w:hAnsi="Calibri" w:cs="Calibri"/>
                <w:color w:val="000000" w:themeColor="text1"/>
                <w:sz w:val="20"/>
                <w:szCs w:val="20"/>
                <w:shd w:val="clear" w:color="auto" w:fill="DBE5F1"/>
              </w:rPr>
              <w:t>.</w:t>
            </w:r>
          </w:p>
          <w:p w14:paraId="00000182" w14:textId="77777777" w:rsidR="00C31CF2" w:rsidRPr="00CE4DC1" w:rsidRDefault="00C31CF2" w:rsidP="00CC702F">
            <w:pPr>
              <w:pBdr>
                <w:top w:val="nil"/>
                <w:left w:val="nil"/>
                <w:bottom w:val="nil"/>
                <w:right w:val="nil"/>
                <w:between w:val="nil"/>
              </w:pBdr>
              <w:tabs>
                <w:tab w:val="left" w:pos="900"/>
                <w:tab w:val="left" w:pos="1701"/>
              </w:tabs>
              <w:spacing w:before="60" w:after="40" w:line="216" w:lineRule="auto"/>
              <w:ind w:left="57" w:right="-17"/>
              <w:jc w:val="left"/>
              <w:rPr>
                <w:rFonts w:ascii="Calibri" w:hAnsi="Calibri" w:cs="Calibri"/>
                <w:color w:val="000000" w:themeColor="text1"/>
                <w:sz w:val="20"/>
                <w:szCs w:val="20"/>
                <w:shd w:val="clear" w:color="auto" w:fill="DBE5F1"/>
              </w:rPr>
            </w:pPr>
          </w:p>
          <w:p w14:paraId="00000183" w14:textId="77777777" w:rsidR="00C31CF2" w:rsidRPr="00CE4DC1" w:rsidRDefault="000C7D7F" w:rsidP="0CD14A77">
            <w:pPr>
              <w:pBdr>
                <w:top w:val="nil"/>
                <w:left w:val="nil"/>
                <w:bottom w:val="nil"/>
                <w:right w:val="nil"/>
                <w:between w:val="nil"/>
              </w:pBdr>
              <w:tabs>
                <w:tab w:val="left" w:pos="900"/>
                <w:tab w:val="left" w:pos="1701"/>
              </w:tabs>
              <w:spacing w:before="60" w:after="40" w:line="216" w:lineRule="auto"/>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highlight w:val="white"/>
              </w:rPr>
              <w:t xml:space="preserve">Land/private property acquisition for infrastructure is </w:t>
            </w:r>
            <w:r w:rsidRPr="00CE4DC1">
              <w:rPr>
                <w:rFonts w:ascii="Calibri" w:hAnsi="Calibri" w:cs="Calibri"/>
                <w:color w:val="000000" w:themeColor="text1"/>
                <w:sz w:val="20"/>
                <w:szCs w:val="20"/>
                <w:highlight w:val="white"/>
                <w:u w:val="single"/>
              </w:rPr>
              <w:t>not anticipated at</w:t>
            </w:r>
            <w:r w:rsidRPr="00CE4DC1">
              <w:rPr>
                <w:rFonts w:ascii="Calibri" w:hAnsi="Calibri" w:cs="Calibri"/>
                <w:color w:val="000000" w:themeColor="text1"/>
                <w:sz w:val="20"/>
                <w:szCs w:val="20"/>
                <w:highlight w:val="white"/>
              </w:rPr>
              <w:t xml:space="preserve"> this stage </w:t>
            </w:r>
            <w:r w:rsidRPr="00CE4DC1">
              <w:rPr>
                <w:rFonts w:ascii="Calibri" w:hAnsi="Calibri" w:cs="Calibri"/>
                <w:color w:val="000000" w:themeColor="text1"/>
                <w:sz w:val="20"/>
                <w:szCs w:val="20"/>
                <w:highlight w:val="white"/>
              </w:rPr>
              <w:lastRenderedPageBreak/>
              <w:t>of planning. Hence, there won't be any negatively affected parties or individuals.</w:t>
            </w:r>
          </w:p>
        </w:tc>
        <w:tc>
          <w:tcPr>
            <w:tcW w:w="2693" w:type="dxa"/>
            <w:tcBorders>
              <w:top w:val="single" w:sz="4" w:space="0" w:color="auto"/>
              <w:left w:val="single" w:sz="4" w:space="0" w:color="auto"/>
              <w:bottom w:val="single" w:sz="4" w:space="0" w:color="auto"/>
              <w:right w:val="single" w:sz="4" w:space="0" w:color="auto"/>
            </w:tcBorders>
          </w:tcPr>
          <w:p w14:paraId="00000184" w14:textId="77777777" w:rsidR="00C31CF2" w:rsidRPr="00CE4DC1" w:rsidRDefault="000C7D7F" w:rsidP="00CC702F">
            <w:pPr>
              <w:pBdr>
                <w:top w:val="nil"/>
                <w:left w:val="nil"/>
                <w:bottom w:val="nil"/>
                <w:right w:val="nil"/>
                <w:between w:val="nil"/>
              </w:pBdr>
              <w:tabs>
                <w:tab w:val="left" w:pos="900"/>
                <w:tab w:val="left" w:pos="1701"/>
              </w:tabs>
              <w:spacing w:before="60" w:after="40" w:line="216" w:lineRule="auto"/>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lastRenderedPageBreak/>
              <w:t xml:space="preserve">Bhutan Chamber of Commerce and Industry (BCCI), </w:t>
            </w:r>
          </w:p>
          <w:p w14:paraId="00000185" w14:textId="77777777" w:rsidR="00C31CF2" w:rsidRPr="00CE4DC1" w:rsidRDefault="000C7D7F" w:rsidP="00CC702F">
            <w:pPr>
              <w:pBdr>
                <w:top w:val="nil"/>
                <w:left w:val="nil"/>
                <w:bottom w:val="nil"/>
                <w:right w:val="nil"/>
                <w:between w:val="nil"/>
              </w:pBdr>
              <w:tabs>
                <w:tab w:val="left" w:pos="900"/>
                <w:tab w:val="left" w:pos="1701"/>
              </w:tabs>
              <w:spacing w:before="60" w:after="40" w:line="216" w:lineRule="auto"/>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Exporter Association of Bhutan​​</w:t>
            </w:r>
          </w:p>
          <w:p w14:paraId="00000186" w14:textId="77777777" w:rsidR="00C31CF2" w:rsidRPr="00CE4DC1" w:rsidRDefault="000C7D7F" w:rsidP="00CC702F">
            <w:pPr>
              <w:pBdr>
                <w:top w:val="nil"/>
                <w:left w:val="nil"/>
                <w:bottom w:val="nil"/>
                <w:right w:val="nil"/>
                <w:between w:val="nil"/>
              </w:pBdr>
              <w:tabs>
                <w:tab w:val="left" w:pos="900"/>
                <w:tab w:val="left" w:pos="1701"/>
              </w:tabs>
              <w:spacing w:before="60" w:after="40" w:line="216" w:lineRule="auto"/>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Royal Monetary Authority</w:t>
            </w:r>
          </w:p>
          <w:p w14:paraId="00000187" w14:textId="77777777" w:rsidR="00C31CF2" w:rsidRPr="00CE4DC1" w:rsidRDefault="000C7D7F" w:rsidP="00CC702F">
            <w:pPr>
              <w:pBdr>
                <w:top w:val="nil"/>
                <w:left w:val="nil"/>
                <w:bottom w:val="nil"/>
                <w:right w:val="nil"/>
                <w:between w:val="nil"/>
              </w:pBdr>
              <w:tabs>
                <w:tab w:val="left" w:pos="900"/>
                <w:tab w:val="left" w:pos="1701"/>
              </w:tabs>
              <w:spacing w:before="60" w:after="40" w:line="216" w:lineRule="auto"/>
              <w:ind w:left="36"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Department of Revenue and Customs</w:t>
            </w:r>
          </w:p>
          <w:p w14:paraId="00000188" w14:textId="77777777" w:rsidR="00C31CF2" w:rsidRPr="00CE4DC1" w:rsidRDefault="000C7D7F" w:rsidP="0CD14A77">
            <w:pPr>
              <w:pBdr>
                <w:top w:val="nil"/>
                <w:left w:val="nil"/>
                <w:bottom w:val="nil"/>
                <w:right w:val="nil"/>
                <w:between w:val="nil"/>
              </w:pBdr>
              <w:tabs>
                <w:tab w:val="left" w:pos="900"/>
                <w:tab w:val="left" w:pos="1701"/>
              </w:tabs>
              <w:spacing w:before="60" w:after="40" w:line="216" w:lineRule="auto"/>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Ministry of Foreign Affairs and External Trade (</w:t>
            </w:r>
            <w:proofErr w:type="spellStart"/>
            <w:r w:rsidRPr="00CE4DC1">
              <w:rPr>
                <w:rFonts w:ascii="Calibri" w:hAnsi="Calibri" w:cs="Calibri"/>
                <w:color w:val="000000" w:themeColor="text1"/>
                <w:sz w:val="20"/>
                <w:szCs w:val="20"/>
              </w:rPr>
              <w:t>MoFAET</w:t>
            </w:r>
            <w:proofErr w:type="spellEnd"/>
            <w:r w:rsidRPr="00CE4DC1">
              <w:rPr>
                <w:rFonts w:ascii="Calibri" w:hAnsi="Calibri" w:cs="Calibri"/>
                <w:color w:val="000000" w:themeColor="text1"/>
                <w:sz w:val="20"/>
                <w:szCs w:val="20"/>
              </w:rPr>
              <w:t xml:space="preserve">) </w:t>
            </w:r>
          </w:p>
          <w:p w14:paraId="00000189" w14:textId="77777777" w:rsidR="00C31CF2" w:rsidRPr="00CE4DC1" w:rsidRDefault="000C7D7F" w:rsidP="00CC702F">
            <w:pPr>
              <w:pBdr>
                <w:top w:val="nil"/>
                <w:left w:val="nil"/>
                <w:bottom w:val="nil"/>
                <w:right w:val="nil"/>
                <w:between w:val="nil"/>
              </w:pBdr>
              <w:tabs>
                <w:tab w:val="left" w:pos="900"/>
                <w:tab w:val="left" w:pos="1701"/>
              </w:tabs>
              <w:spacing w:before="60" w:after="40" w:line="216" w:lineRule="auto"/>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lastRenderedPageBreak/>
              <w:t>Department of Trade</w:t>
            </w:r>
          </w:p>
          <w:p w14:paraId="0000018A" w14:textId="77777777" w:rsidR="00C31CF2" w:rsidRPr="00CE4DC1" w:rsidRDefault="000C7D7F" w:rsidP="00CC702F">
            <w:pPr>
              <w:pBdr>
                <w:top w:val="nil"/>
                <w:left w:val="nil"/>
                <w:bottom w:val="nil"/>
                <w:right w:val="nil"/>
                <w:between w:val="nil"/>
              </w:pBdr>
              <w:tabs>
                <w:tab w:val="left" w:pos="900"/>
                <w:tab w:val="left" w:pos="1701"/>
              </w:tabs>
              <w:spacing w:before="60" w:after="40" w:line="216" w:lineRule="auto"/>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Internal Trade Promotion and Facilitation Division</w:t>
            </w:r>
          </w:p>
          <w:p w14:paraId="0000018B" w14:textId="77777777" w:rsidR="00C31CF2" w:rsidRPr="00CE4DC1" w:rsidRDefault="000C7D7F" w:rsidP="00CC702F">
            <w:pPr>
              <w:pBdr>
                <w:top w:val="nil"/>
                <w:left w:val="nil"/>
                <w:bottom w:val="nil"/>
                <w:right w:val="nil"/>
                <w:between w:val="nil"/>
              </w:pBdr>
              <w:tabs>
                <w:tab w:val="left" w:pos="900"/>
                <w:tab w:val="left" w:pos="1701"/>
              </w:tabs>
              <w:spacing w:before="60" w:after="40" w:line="216" w:lineRule="auto"/>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Export Promotion Division</w:t>
            </w:r>
          </w:p>
          <w:p w14:paraId="0000018C" w14:textId="77777777" w:rsidR="00C31CF2" w:rsidRPr="00CE4DC1" w:rsidRDefault="000C7D7F" w:rsidP="0CD14A77">
            <w:pPr>
              <w:pBdr>
                <w:top w:val="nil"/>
                <w:left w:val="nil"/>
                <w:bottom w:val="nil"/>
                <w:right w:val="nil"/>
                <w:between w:val="nil"/>
              </w:pBdr>
              <w:tabs>
                <w:tab w:val="left" w:pos="900"/>
                <w:tab w:val="left" w:pos="1701"/>
              </w:tabs>
              <w:spacing w:before="60" w:after="40" w:line="216" w:lineRule="auto"/>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Department of Infrastructure Development (</w:t>
            </w:r>
            <w:proofErr w:type="spellStart"/>
            <w:r w:rsidRPr="00CE4DC1">
              <w:rPr>
                <w:rFonts w:ascii="Calibri" w:hAnsi="Calibri" w:cs="Calibri"/>
                <w:color w:val="000000" w:themeColor="text1"/>
                <w:sz w:val="20"/>
                <w:szCs w:val="20"/>
              </w:rPr>
              <w:t>DoID</w:t>
            </w:r>
            <w:proofErr w:type="spellEnd"/>
            <w:r w:rsidRPr="00CE4DC1">
              <w:rPr>
                <w:rFonts w:ascii="Calibri" w:hAnsi="Calibri" w:cs="Calibri"/>
                <w:color w:val="000000" w:themeColor="text1"/>
                <w:sz w:val="20"/>
                <w:szCs w:val="20"/>
              </w:rPr>
              <w:t>)</w:t>
            </w:r>
          </w:p>
        </w:tc>
        <w:tc>
          <w:tcPr>
            <w:tcW w:w="2574" w:type="dxa"/>
            <w:tcBorders>
              <w:top w:val="single" w:sz="4" w:space="0" w:color="auto"/>
              <w:left w:val="single" w:sz="4" w:space="0" w:color="auto"/>
              <w:bottom w:val="single" w:sz="4" w:space="0" w:color="auto"/>
              <w:right w:val="single" w:sz="4" w:space="0" w:color="auto"/>
            </w:tcBorders>
          </w:tcPr>
          <w:p w14:paraId="0000018D" w14:textId="77777777" w:rsidR="00C31CF2" w:rsidRPr="00CE4DC1" w:rsidRDefault="000C7D7F" w:rsidP="0CD14A77">
            <w:pPr>
              <w:pBdr>
                <w:top w:val="nil"/>
                <w:left w:val="nil"/>
                <w:bottom w:val="nil"/>
                <w:right w:val="nil"/>
                <w:between w:val="nil"/>
              </w:pBdr>
              <w:tabs>
                <w:tab w:val="left" w:pos="900"/>
                <w:tab w:val="left" w:pos="1701"/>
              </w:tabs>
              <w:spacing w:before="60" w:after="40" w:line="216" w:lineRule="auto"/>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lastRenderedPageBreak/>
              <w:t>Small-scale traders, small-scale exporters and importers of goods,</w:t>
            </w:r>
          </w:p>
          <w:p w14:paraId="0000018E" w14:textId="77777777" w:rsidR="00C31CF2" w:rsidRPr="00CE4DC1" w:rsidRDefault="000C7D7F" w:rsidP="00CC702F">
            <w:pPr>
              <w:pBdr>
                <w:top w:val="nil"/>
                <w:left w:val="nil"/>
                <w:bottom w:val="nil"/>
                <w:right w:val="nil"/>
                <w:between w:val="nil"/>
              </w:pBdr>
              <w:tabs>
                <w:tab w:val="left" w:pos="900"/>
                <w:tab w:val="left" w:pos="1701"/>
              </w:tabs>
              <w:spacing w:before="60" w:after="40" w:line="216" w:lineRule="auto"/>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rural traders, women traders, women clearing agents, women-headed households (limited digital literacy)​​.</w:t>
            </w:r>
          </w:p>
          <w:p w14:paraId="0000018F" w14:textId="77777777" w:rsidR="00C31CF2" w:rsidRPr="00CE4DC1" w:rsidRDefault="00C31CF2" w:rsidP="00CC702F">
            <w:pPr>
              <w:pBdr>
                <w:top w:val="nil"/>
                <w:left w:val="nil"/>
                <w:bottom w:val="nil"/>
                <w:right w:val="nil"/>
                <w:between w:val="nil"/>
              </w:pBdr>
              <w:tabs>
                <w:tab w:val="left" w:pos="900"/>
                <w:tab w:val="left" w:pos="1701"/>
              </w:tabs>
              <w:spacing w:before="60" w:after="40" w:line="216" w:lineRule="auto"/>
              <w:ind w:left="57" w:right="-17"/>
              <w:jc w:val="left"/>
              <w:rPr>
                <w:rFonts w:ascii="Calibri" w:hAnsi="Calibri" w:cs="Calibri"/>
                <w:color w:val="000000" w:themeColor="text1"/>
                <w:sz w:val="20"/>
                <w:szCs w:val="20"/>
              </w:rPr>
            </w:pPr>
          </w:p>
          <w:p w14:paraId="00000190" w14:textId="77777777" w:rsidR="00C31CF2" w:rsidRPr="00CE4DC1" w:rsidRDefault="00C31CF2" w:rsidP="00CC702F">
            <w:pPr>
              <w:pBdr>
                <w:top w:val="nil"/>
                <w:left w:val="nil"/>
                <w:bottom w:val="nil"/>
                <w:right w:val="nil"/>
                <w:between w:val="nil"/>
              </w:pBdr>
              <w:tabs>
                <w:tab w:val="left" w:pos="900"/>
                <w:tab w:val="left" w:pos="1701"/>
              </w:tabs>
              <w:spacing w:before="60" w:after="40" w:line="216" w:lineRule="auto"/>
              <w:ind w:left="57" w:right="-17"/>
              <w:jc w:val="left"/>
              <w:rPr>
                <w:rFonts w:ascii="Calibri" w:hAnsi="Calibri" w:cs="Calibri"/>
                <w:color w:val="000000" w:themeColor="text1"/>
                <w:sz w:val="20"/>
                <w:szCs w:val="20"/>
              </w:rPr>
            </w:pPr>
          </w:p>
          <w:p w14:paraId="00000191" w14:textId="77777777" w:rsidR="00C31CF2" w:rsidRPr="00CE4DC1" w:rsidRDefault="00C31CF2" w:rsidP="00CC702F">
            <w:pPr>
              <w:pBdr>
                <w:top w:val="nil"/>
                <w:left w:val="nil"/>
                <w:bottom w:val="nil"/>
                <w:right w:val="nil"/>
                <w:between w:val="nil"/>
              </w:pBdr>
              <w:tabs>
                <w:tab w:val="left" w:pos="900"/>
                <w:tab w:val="left" w:pos="1701"/>
              </w:tabs>
              <w:spacing w:before="60" w:after="40" w:line="216" w:lineRule="auto"/>
              <w:ind w:left="57" w:right="-17"/>
              <w:jc w:val="left"/>
              <w:rPr>
                <w:rFonts w:ascii="Calibri" w:hAnsi="Calibri" w:cs="Calibri"/>
                <w:color w:val="000000" w:themeColor="text1"/>
                <w:sz w:val="20"/>
                <w:szCs w:val="20"/>
              </w:rPr>
            </w:pPr>
          </w:p>
          <w:p w14:paraId="00000192" w14:textId="77777777" w:rsidR="00C31CF2" w:rsidRPr="00CE4DC1" w:rsidRDefault="00C31CF2" w:rsidP="00CC702F">
            <w:pPr>
              <w:pBdr>
                <w:top w:val="nil"/>
                <w:left w:val="nil"/>
                <w:bottom w:val="nil"/>
                <w:right w:val="nil"/>
                <w:between w:val="nil"/>
              </w:pBdr>
              <w:tabs>
                <w:tab w:val="left" w:pos="900"/>
                <w:tab w:val="left" w:pos="1701"/>
              </w:tabs>
              <w:spacing w:before="60" w:after="40" w:line="216" w:lineRule="auto"/>
              <w:ind w:left="57" w:right="-17"/>
              <w:jc w:val="left"/>
              <w:rPr>
                <w:rFonts w:ascii="Calibri" w:hAnsi="Calibri" w:cs="Calibri"/>
                <w:color w:val="000000" w:themeColor="text1"/>
                <w:sz w:val="20"/>
                <w:szCs w:val="20"/>
              </w:rPr>
            </w:pPr>
          </w:p>
          <w:p w14:paraId="00000193" w14:textId="77777777" w:rsidR="00C31CF2" w:rsidRPr="00CE4DC1" w:rsidRDefault="00C31CF2" w:rsidP="00CC702F">
            <w:pPr>
              <w:pBdr>
                <w:top w:val="nil"/>
                <w:left w:val="nil"/>
                <w:bottom w:val="nil"/>
                <w:right w:val="nil"/>
                <w:between w:val="nil"/>
              </w:pBdr>
              <w:tabs>
                <w:tab w:val="left" w:pos="900"/>
                <w:tab w:val="left" w:pos="1701"/>
              </w:tabs>
              <w:spacing w:before="60" w:after="40" w:line="216" w:lineRule="auto"/>
              <w:ind w:left="57" w:right="-17"/>
              <w:jc w:val="left"/>
              <w:rPr>
                <w:rFonts w:ascii="Calibri" w:hAnsi="Calibri" w:cs="Calibri"/>
                <w:color w:val="000000" w:themeColor="text1"/>
                <w:sz w:val="20"/>
                <w:szCs w:val="20"/>
              </w:rPr>
            </w:pPr>
          </w:p>
          <w:p w14:paraId="00000194" w14:textId="77777777" w:rsidR="00C31CF2" w:rsidRPr="00CE4DC1" w:rsidRDefault="00C31CF2" w:rsidP="00CC702F">
            <w:pPr>
              <w:pBdr>
                <w:top w:val="nil"/>
                <w:left w:val="nil"/>
                <w:bottom w:val="nil"/>
                <w:right w:val="nil"/>
                <w:between w:val="nil"/>
              </w:pBdr>
              <w:tabs>
                <w:tab w:val="left" w:pos="900"/>
                <w:tab w:val="left" w:pos="1701"/>
              </w:tabs>
              <w:spacing w:before="60" w:after="40" w:line="216" w:lineRule="auto"/>
              <w:ind w:left="57" w:right="-17"/>
              <w:jc w:val="left"/>
              <w:rPr>
                <w:rFonts w:ascii="Calibri" w:hAnsi="Calibri" w:cs="Calibri"/>
                <w:color w:val="000000" w:themeColor="text1"/>
                <w:sz w:val="20"/>
                <w:szCs w:val="20"/>
              </w:rPr>
            </w:pPr>
          </w:p>
          <w:p w14:paraId="00000195" w14:textId="77777777" w:rsidR="00C31CF2" w:rsidRPr="00CE4DC1" w:rsidRDefault="00C31CF2" w:rsidP="00CC702F">
            <w:pPr>
              <w:pBdr>
                <w:top w:val="nil"/>
                <w:left w:val="nil"/>
                <w:bottom w:val="nil"/>
                <w:right w:val="nil"/>
                <w:between w:val="nil"/>
              </w:pBdr>
              <w:tabs>
                <w:tab w:val="left" w:pos="900"/>
                <w:tab w:val="left" w:pos="1701"/>
              </w:tabs>
              <w:spacing w:before="60" w:after="40" w:line="216" w:lineRule="auto"/>
              <w:ind w:left="57" w:right="-17"/>
              <w:jc w:val="left"/>
              <w:rPr>
                <w:rFonts w:ascii="Calibri" w:hAnsi="Calibri" w:cs="Calibri"/>
                <w:color w:val="000000" w:themeColor="text1"/>
                <w:sz w:val="20"/>
                <w:szCs w:val="20"/>
                <w:shd w:val="clear" w:color="auto" w:fill="C6D9F1"/>
              </w:rPr>
            </w:pPr>
          </w:p>
          <w:p w14:paraId="00000196" w14:textId="77777777" w:rsidR="00C31CF2" w:rsidRPr="00CE4DC1" w:rsidRDefault="00C31CF2" w:rsidP="00CC702F">
            <w:pPr>
              <w:pBdr>
                <w:top w:val="nil"/>
                <w:left w:val="nil"/>
                <w:bottom w:val="nil"/>
                <w:right w:val="nil"/>
                <w:between w:val="nil"/>
              </w:pBdr>
              <w:tabs>
                <w:tab w:val="left" w:pos="900"/>
                <w:tab w:val="left" w:pos="1701"/>
              </w:tabs>
              <w:spacing w:before="60" w:after="40" w:line="216" w:lineRule="auto"/>
              <w:ind w:left="57" w:right="-17"/>
              <w:jc w:val="left"/>
              <w:rPr>
                <w:rFonts w:ascii="Calibri" w:hAnsi="Calibri" w:cs="Calibri"/>
                <w:color w:val="000000" w:themeColor="text1"/>
                <w:sz w:val="20"/>
                <w:szCs w:val="20"/>
              </w:rPr>
            </w:pPr>
          </w:p>
        </w:tc>
      </w:tr>
      <w:tr w:rsidR="004D043E" w:rsidRPr="00CE4DC1" w14:paraId="551DCDDB" w14:textId="77777777" w:rsidTr="0CD14A77">
        <w:trPr>
          <w:gridAfter w:val="1"/>
          <w:wAfter w:w="11" w:type="dxa"/>
        </w:trPr>
        <w:tc>
          <w:tcPr>
            <w:tcW w:w="2410" w:type="dxa"/>
            <w:tcBorders>
              <w:top w:val="single" w:sz="4" w:space="0" w:color="auto"/>
              <w:left w:val="single" w:sz="4" w:space="0" w:color="auto"/>
              <w:bottom w:val="single" w:sz="4" w:space="0" w:color="auto"/>
              <w:right w:val="single" w:sz="4" w:space="0" w:color="auto"/>
            </w:tcBorders>
            <w:shd w:val="clear" w:color="auto" w:fill="D7E3BC"/>
          </w:tcPr>
          <w:p w14:paraId="00000197" w14:textId="77777777" w:rsidR="00C31CF2" w:rsidRPr="00CE4DC1" w:rsidRDefault="000C7D7F" w:rsidP="0CD14A77">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Sub-component 1.2: Strengthening Digital Enablers</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00000198" w14:textId="77777777" w:rsidR="00C31CF2" w:rsidRPr="00CE4DC1" w:rsidRDefault="00C31CF2" w:rsidP="00CC702F">
            <w:pPr>
              <w:pBdr>
                <w:top w:val="nil"/>
                <w:left w:val="nil"/>
                <w:bottom w:val="nil"/>
                <w:right w:val="nil"/>
                <w:between w:val="nil"/>
              </w:pBdr>
              <w:tabs>
                <w:tab w:val="left" w:pos="900"/>
                <w:tab w:val="left" w:pos="1701"/>
              </w:tabs>
              <w:spacing w:before="60" w:after="40" w:line="216" w:lineRule="auto"/>
              <w:ind w:right="-17"/>
              <w:jc w:val="left"/>
              <w:rPr>
                <w:rFonts w:ascii="Calibri" w:hAnsi="Calibri" w:cs="Calibri"/>
                <w:color w:val="000000" w:themeColor="text1"/>
                <w:sz w:val="20"/>
                <w:szCs w:val="20"/>
                <w:shd w:val="clear" w:color="auto" w:fill="DBE5F1"/>
              </w:rPr>
            </w:pPr>
          </w:p>
          <w:p w14:paraId="00000199" w14:textId="77777777" w:rsidR="00C31CF2" w:rsidRPr="00CE4DC1" w:rsidRDefault="000C7D7F" w:rsidP="0CD14A77">
            <w:pPr>
              <w:pBdr>
                <w:top w:val="nil"/>
                <w:left w:val="nil"/>
                <w:bottom w:val="nil"/>
                <w:right w:val="nil"/>
                <w:between w:val="nil"/>
              </w:pBdr>
              <w:tabs>
                <w:tab w:val="left" w:pos="900"/>
                <w:tab w:val="left" w:pos="1701"/>
              </w:tabs>
              <w:spacing w:before="60" w:after="40" w:line="216" w:lineRule="auto"/>
              <w:ind w:right="-17"/>
              <w:jc w:val="left"/>
              <w:rPr>
                <w:rFonts w:ascii="Calibri" w:hAnsi="Calibri" w:cs="Calibri"/>
                <w:color w:val="000000" w:themeColor="text1"/>
                <w:sz w:val="20"/>
                <w:szCs w:val="20"/>
                <w:shd w:val="clear" w:color="auto" w:fill="DBE5F1"/>
              </w:rPr>
            </w:pPr>
            <w:r w:rsidRPr="00CE4DC1">
              <w:rPr>
                <w:rFonts w:ascii="Calibri" w:hAnsi="Calibri" w:cs="Calibri"/>
                <w:color w:val="000000" w:themeColor="text1"/>
                <w:sz w:val="20"/>
                <w:szCs w:val="20"/>
              </w:rPr>
              <w:t xml:space="preserve">Traders, business owners of </w:t>
            </w:r>
            <w:proofErr w:type="spellStart"/>
            <w:r w:rsidRPr="00CE4DC1">
              <w:rPr>
                <w:rFonts w:ascii="Calibri" w:hAnsi="Calibri" w:cs="Calibri"/>
                <w:color w:val="000000" w:themeColor="text1"/>
                <w:sz w:val="20"/>
                <w:szCs w:val="20"/>
              </w:rPr>
              <w:t>MoICE</w:t>
            </w:r>
            <w:proofErr w:type="spellEnd"/>
          </w:p>
          <w:p w14:paraId="0000019A" w14:textId="77777777" w:rsidR="00C31CF2" w:rsidRPr="00CE4DC1" w:rsidRDefault="00C31CF2" w:rsidP="00CC702F">
            <w:pPr>
              <w:pBdr>
                <w:top w:val="nil"/>
                <w:left w:val="nil"/>
                <w:bottom w:val="nil"/>
                <w:right w:val="nil"/>
                <w:between w:val="nil"/>
              </w:pBdr>
              <w:tabs>
                <w:tab w:val="left" w:pos="900"/>
                <w:tab w:val="left" w:pos="1701"/>
              </w:tabs>
              <w:spacing w:before="60" w:after="40" w:line="216" w:lineRule="auto"/>
              <w:ind w:left="57" w:right="-17"/>
              <w:jc w:val="left"/>
              <w:rPr>
                <w:rFonts w:ascii="Calibri" w:hAnsi="Calibri" w:cs="Calibri"/>
                <w:color w:val="000000" w:themeColor="text1"/>
                <w:sz w:val="20"/>
                <w:szCs w:val="20"/>
                <w:shd w:val="clear" w:color="auto" w:fill="DBE5F1"/>
              </w:rPr>
            </w:pPr>
          </w:p>
          <w:p w14:paraId="0000019B" w14:textId="77777777" w:rsidR="00C31CF2" w:rsidRPr="00CE4DC1" w:rsidRDefault="00C31CF2" w:rsidP="00CC702F">
            <w:pPr>
              <w:pBdr>
                <w:top w:val="nil"/>
                <w:left w:val="nil"/>
                <w:bottom w:val="nil"/>
                <w:right w:val="nil"/>
                <w:between w:val="nil"/>
              </w:pBdr>
              <w:tabs>
                <w:tab w:val="left" w:pos="900"/>
                <w:tab w:val="left" w:pos="1701"/>
              </w:tabs>
              <w:spacing w:before="60" w:after="40" w:line="216" w:lineRule="auto"/>
              <w:ind w:left="57" w:right="-17"/>
              <w:jc w:val="left"/>
              <w:rPr>
                <w:rFonts w:ascii="Calibri" w:hAnsi="Calibri" w:cs="Calibri"/>
                <w:color w:val="000000" w:themeColor="text1"/>
                <w:sz w:val="20"/>
                <w:szCs w:val="20"/>
                <w:shd w:val="clear" w:color="auto" w:fill="DBE5F1"/>
              </w:rPr>
            </w:pP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14:paraId="0000019C" w14:textId="77777777" w:rsidR="00C31CF2" w:rsidRPr="00CE4DC1" w:rsidRDefault="000C7D7F" w:rsidP="00CC702F">
            <w:pPr>
              <w:pBdr>
                <w:top w:val="nil"/>
                <w:left w:val="nil"/>
                <w:bottom w:val="nil"/>
                <w:right w:val="nil"/>
                <w:between w:val="nil"/>
              </w:pBdr>
              <w:tabs>
                <w:tab w:val="left" w:pos="900"/>
                <w:tab w:val="left" w:pos="1701"/>
              </w:tabs>
              <w:spacing w:before="60" w:after="40" w:line="216" w:lineRule="auto"/>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Department of Trade​.</w:t>
            </w:r>
          </w:p>
          <w:p w14:paraId="0000019D" w14:textId="77777777" w:rsidR="00C31CF2" w:rsidRPr="00CE4DC1" w:rsidRDefault="000C7D7F" w:rsidP="00CC702F">
            <w:pPr>
              <w:pBdr>
                <w:top w:val="nil"/>
                <w:left w:val="nil"/>
                <w:bottom w:val="nil"/>
                <w:right w:val="nil"/>
                <w:between w:val="nil"/>
              </w:pBdr>
              <w:tabs>
                <w:tab w:val="left" w:pos="900"/>
                <w:tab w:val="left" w:pos="1701"/>
              </w:tabs>
              <w:spacing w:before="60" w:after="40" w:line="216" w:lineRule="auto"/>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Internal Trade Promotion and Facilitation Division</w:t>
            </w:r>
          </w:p>
          <w:p w14:paraId="0000019E" w14:textId="77777777" w:rsidR="00C31CF2" w:rsidRPr="00CE4DC1" w:rsidRDefault="000C7D7F" w:rsidP="00CC702F">
            <w:pPr>
              <w:pBdr>
                <w:top w:val="nil"/>
                <w:left w:val="nil"/>
                <w:bottom w:val="nil"/>
                <w:right w:val="nil"/>
                <w:between w:val="nil"/>
              </w:pBdr>
              <w:tabs>
                <w:tab w:val="left" w:pos="900"/>
                <w:tab w:val="left" w:pos="1701"/>
              </w:tabs>
              <w:spacing w:before="60" w:after="40" w:line="216" w:lineRule="auto"/>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Export Promotion Division</w:t>
            </w:r>
          </w:p>
          <w:p w14:paraId="0000019F" w14:textId="77777777" w:rsidR="00C31CF2" w:rsidRPr="00CE4DC1" w:rsidRDefault="00C31CF2" w:rsidP="00CC702F">
            <w:pPr>
              <w:pBdr>
                <w:top w:val="nil"/>
                <w:left w:val="nil"/>
                <w:bottom w:val="nil"/>
                <w:right w:val="nil"/>
                <w:between w:val="nil"/>
              </w:pBdr>
              <w:tabs>
                <w:tab w:val="left" w:pos="900"/>
                <w:tab w:val="left" w:pos="1701"/>
              </w:tabs>
              <w:spacing w:before="60" w:after="40" w:line="216" w:lineRule="auto"/>
              <w:ind w:left="57" w:right="-17"/>
              <w:jc w:val="left"/>
              <w:rPr>
                <w:rFonts w:ascii="Calibri" w:hAnsi="Calibri" w:cs="Calibri"/>
                <w:color w:val="000000" w:themeColor="text1"/>
                <w:sz w:val="20"/>
                <w:szCs w:val="20"/>
              </w:rPr>
            </w:pPr>
          </w:p>
        </w:tc>
        <w:tc>
          <w:tcPr>
            <w:tcW w:w="2574" w:type="dxa"/>
            <w:tcBorders>
              <w:top w:val="single" w:sz="4" w:space="0" w:color="auto"/>
              <w:left w:val="single" w:sz="4" w:space="0" w:color="auto"/>
              <w:bottom w:val="single" w:sz="4" w:space="0" w:color="auto"/>
              <w:right w:val="single" w:sz="4" w:space="0" w:color="auto"/>
            </w:tcBorders>
            <w:shd w:val="clear" w:color="auto" w:fill="FFFFFF" w:themeFill="background1"/>
          </w:tcPr>
          <w:p w14:paraId="000001A0" w14:textId="77777777" w:rsidR="00C31CF2" w:rsidRPr="00CE4DC1" w:rsidRDefault="000C7D7F" w:rsidP="00CC702F">
            <w:pPr>
              <w:pBdr>
                <w:top w:val="nil"/>
                <w:left w:val="nil"/>
                <w:bottom w:val="nil"/>
                <w:right w:val="nil"/>
                <w:between w:val="nil"/>
              </w:pBdr>
              <w:tabs>
                <w:tab w:val="left" w:pos="900"/>
                <w:tab w:val="left" w:pos="1701"/>
              </w:tabs>
              <w:spacing w:before="60" w:after="40" w:line="216" w:lineRule="auto"/>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 xml:space="preserve">Elderly people (limited digital access), Persons with Disabilities, rural communities​​, low literacy </w:t>
            </w:r>
          </w:p>
        </w:tc>
      </w:tr>
      <w:tr w:rsidR="004D043E" w:rsidRPr="00CE4DC1" w14:paraId="736F1C9A" w14:textId="77777777" w:rsidTr="0CD14A77">
        <w:trPr>
          <w:gridAfter w:val="1"/>
          <w:wAfter w:w="11" w:type="dxa"/>
          <w:trHeight w:val="983"/>
        </w:trPr>
        <w:tc>
          <w:tcPr>
            <w:tcW w:w="2410" w:type="dxa"/>
            <w:tcBorders>
              <w:top w:val="single" w:sz="4" w:space="0" w:color="auto"/>
              <w:left w:val="single" w:sz="4" w:space="0" w:color="auto"/>
              <w:bottom w:val="single" w:sz="4" w:space="0" w:color="auto"/>
              <w:right w:val="single" w:sz="4" w:space="0" w:color="auto"/>
            </w:tcBorders>
            <w:shd w:val="clear" w:color="auto" w:fill="D7E3BC"/>
          </w:tcPr>
          <w:p w14:paraId="000001A1" w14:textId="77777777" w:rsidR="00C31CF2" w:rsidRPr="00CE4DC1" w:rsidRDefault="000C7D7F" w:rsidP="0CD14A77">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Sub-component 1.3: Enhancing Cybersecurity</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000001A2" w14:textId="77777777" w:rsidR="00C31CF2" w:rsidRPr="00CE4DC1" w:rsidRDefault="000C7D7F" w:rsidP="00CC702F">
            <w:pPr>
              <w:pBdr>
                <w:top w:val="nil"/>
                <w:left w:val="nil"/>
                <w:bottom w:val="nil"/>
                <w:right w:val="nil"/>
                <w:between w:val="nil"/>
              </w:pBdr>
              <w:tabs>
                <w:tab w:val="left" w:pos="900"/>
                <w:tab w:val="left" w:pos="1701"/>
              </w:tabs>
              <w:spacing w:before="60" w:after="40" w:line="216" w:lineRule="auto"/>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highlight w:val="white"/>
              </w:rPr>
              <w:t>Traders, digital system owners (specific to hosted in GDC)</w:t>
            </w:r>
            <w:r w:rsidRPr="00CE4DC1">
              <w:rPr>
                <w:rFonts w:ascii="Calibri" w:hAnsi="Calibri" w:cs="Calibri"/>
                <w:color w:val="000000" w:themeColor="text1"/>
                <w:sz w:val="20"/>
                <w:szCs w:val="20"/>
                <w:shd w:val="clear" w:color="auto" w:fill="DBE5F1"/>
              </w:rPr>
              <w:t>.</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14:paraId="000001A3" w14:textId="77777777" w:rsidR="00C31CF2" w:rsidRPr="00CE4DC1" w:rsidRDefault="000C7D7F" w:rsidP="00CC702F">
            <w:pPr>
              <w:pBdr>
                <w:top w:val="nil"/>
                <w:left w:val="nil"/>
                <w:bottom w:val="nil"/>
                <w:right w:val="nil"/>
                <w:between w:val="nil"/>
              </w:pBdr>
              <w:tabs>
                <w:tab w:val="left" w:pos="900"/>
                <w:tab w:val="left" w:pos="1701"/>
              </w:tabs>
              <w:spacing w:before="60" w:after="40" w:line="216" w:lineRule="auto"/>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Bhutan telecom</w:t>
            </w:r>
          </w:p>
          <w:p w14:paraId="000001A4" w14:textId="77777777" w:rsidR="00C31CF2" w:rsidRPr="00CE4DC1" w:rsidRDefault="000C7D7F" w:rsidP="00CC702F">
            <w:pPr>
              <w:pBdr>
                <w:top w:val="nil"/>
                <w:left w:val="nil"/>
                <w:bottom w:val="nil"/>
                <w:right w:val="nil"/>
                <w:between w:val="nil"/>
              </w:pBdr>
              <w:tabs>
                <w:tab w:val="left" w:pos="900"/>
                <w:tab w:val="left" w:pos="1701"/>
              </w:tabs>
              <w:spacing w:before="60" w:after="40" w:line="216" w:lineRule="auto"/>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 xml:space="preserve">Tashi cell and other ISPs, other </w:t>
            </w:r>
          </w:p>
          <w:p w14:paraId="000001A5" w14:textId="77777777" w:rsidR="00C31CF2" w:rsidRPr="00CE4DC1" w:rsidRDefault="000C7D7F" w:rsidP="00CC702F">
            <w:pPr>
              <w:pBdr>
                <w:top w:val="nil"/>
                <w:left w:val="nil"/>
                <w:bottom w:val="nil"/>
                <w:right w:val="nil"/>
                <w:between w:val="nil"/>
              </w:pBdr>
              <w:tabs>
                <w:tab w:val="left" w:pos="900"/>
                <w:tab w:val="left" w:pos="1701"/>
              </w:tabs>
              <w:spacing w:before="60" w:after="40" w:line="216" w:lineRule="auto"/>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Government and Private Sector Agencies</w:t>
            </w:r>
          </w:p>
        </w:tc>
        <w:tc>
          <w:tcPr>
            <w:tcW w:w="2574" w:type="dxa"/>
            <w:tcBorders>
              <w:top w:val="single" w:sz="4" w:space="0" w:color="auto"/>
              <w:left w:val="single" w:sz="4" w:space="0" w:color="auto"/>
              <w:bottom w:val="single" w:sz="4" w:space="0" w:color="auto"/>
              <w:right w:val="single" w:sz="4" w:space="0" w:color="auto"/>
            </w:tcBorders>
            <w:shd w:val="clear" w:color="auto" w:fill="FFFFFF" w:themeFill="background1"/>
          </w:tcPr>
          <w:p w14:paraId="000001A6" w14:textId="77777777" w:rsidR="00C31CF2" w:rsidRPr="00CE4DC1" w:rsidRDefault="000C7D7F" w:rsidP="00CC702F">
            <w:pPr>
              <w:pBdr>
                <w:top w:val="nil"/>
                <w:left w:val="nil"/>
                <w:bottom w:val="nil"/>
                <w:right w:val="nil"/>
                <w:between w:val="nil"/>
              </w:pBdr>
              <w:tabs>
                <w:tab w:val="left" w:pos="900"/>
                <w:tab w:val="left" w:pos="1701"/>
              </w:tabs>
              <w:spacing w:before="60" w:after="40" w:line="216" w:lineRule="auto"/>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Women-headed households, small-scale traders (at risk of digital exclusion due to cyber threats)​.</w:t>
            </w:r>
          </w:p>
        </w:tc>
      </w:tr>
      <w:tr w:rsidR="004D043E" w:rsidRPr="00CE4DC1" w14:paraId="08A93C2E" w14:textId="77777777" w:rsidTr="0CD14A77">
        <w:trPr>
          <w:gridAfter w:val="1"/>
          <w:wAfter w:w="11" w:type="dxa"/>
        </w:trPr>
        <w:tc>
          <w:tcPr>
            <w:tcW w:w="2410" w:type="dxa"/>
            <w:tcBorders>
              <w:top w:val="single" w:sz="4" w:space="0" w:color="auto"/>
              <w:left w:val="single" w:sz="4" w:space="0" w:color="auto"/>
              <w:bottom w:val="single" w:sz="4" w:space="0" w:color="auto"/>
              <w:right w:val="single" w:sz="4" w:space="0" w:color="auto"/>
            </w:tcBorders>
            <w:shd w:val="clear" w:color="auto" w:fill="D7E3BC"/>
          </w:tcPr>
          <w:p w14:paraId="000001A7" w14:textId="77777777" w:rsidR="00C31CF2" w:rsidRPr="00CE4DC1" w:rsidRDefault="000C7D7F" w:rsidP="0CD14A77">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 xml:space="preserve">Sub component </w:t>
            </w:r>
            <w:proofErr w:type="gramStart"/>
            <w:r w:rsidRPr="00CE4DC1">
              <w:rPr>
                <w:rFonts w:ascii="Calibri" w:hAnsi="Calibri" w:cs="Calibri"/>
                <w:color w:val="000000" w:themeColor="text1"/>
                <w:sz w:val="20"/>
                <w:szCs w:val="20"/>
              </w:rPr>
              <w:t>1.4 :</w:t>
            </w:r>
            <w:proofErr w:type="gramEnd"/>
            <w:r w:rsidRPr="00CE4DC1">
              <w:rPr>
                <w:rFonts w:ascii="Calibri" w:hAnsi="Calibri" w:cs="Calibri"/>
                <w:color w:val="000000" w:themeColor="text1"/>
                <w:sz w:val="20"/>
                <w:szCs w:val="20"/>
              </w:rPr>
              <w:t xml:space="preserve"> Improving Digital Connectivity and Data Resilience</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000001A8" w14:textId="77777777" w:rsidR="00C31CF2" w:rsidRPr="00CE4DC1" w:rsidRDefault="000C7D7F" w:rsidP="00CC702F">
            <w:pPr>
              <w:pBdr>
                <w:top w:val="nil"/>
                <w:left w:val="nil"/>
                <w:bottom w:val="nil"/>
                <w:right w:val="nil"/>
                <w:between w:val="nil"/>
              </w:pBdr>
              <w:tabs>
                <w:tab w:val="left" w:pos="900"/>
                <w:tab w:val="left" w:pos="1701"/>
              </w:tabs>
              <w:spacing w:before="60" w:after="40" w:line="216" w:lineRule="auto"/>
              <w:ind w:left="57" w:right="-17"/>
              <w:jc w:val="left"/>
              <w:rPr>
                <w:rFonts w:ascii="Calibri" w:hAnsi="Calibri" w:cs="Calibri"/>
                <w:color w:val="000000" w:themeColor="text1"/>
                <w:sz w:val="20"/>
                <w:szCs w:val="20"/>
                <w:shd w:val="clear" w:color="auto" w:fill="DBE5F1"/>
              </w:rPr>
            </w:pPr>
            <w:r w:rsidRPr="00CE4DC1">
              <w:rPr>
                <w:rFonts w:ascii="Calibri" w:hAnsi="Calibri" w:cs="Calibri"/>
                <w:color w:val="000000" w:themeColor="text1"/>
                <w:sz w:val="20"/>
                <w:szCs w:val="20"/>
              </w:rPr>
              <w:t>Land/Property owners affected by Digital infrastructure</w:t>
            </w:r>
            <w:r w:rsidRPr="00CE4DC1">
              <w:rPr>
                <w:rFonts w:ascii="Calibri" w:hAnsi="Calibri" w:cs="Calibri"/>
                <w:color w:val="000000" w:themeColor="text1"/>
                <w:sz w:val="20"/>
                <w:szCs w:val="20"/>
                <w:shd w:val="clear" w:color="auto" w:fill="DBE5F1"/>
              </w:rPr>
              <w:t>.</w:t>
            </w:r>
          </w:p>
          <w:p w14:paraId="000001A9" w14:textId="77777777" w:rsidR="00C31CF2" w:rsidRPr="00CE4DC1" w:rsidRDefault="00C31CF2" w:rsidP="00CC702F">
            <w:pPr>
              <w:pBdr>
                <w:top w:val="nil"/>
                <w:left w:val="nil"/>
                <w:bottom w:val="nil"/>
                <w:right w:val="nil"/>
                <w:between w:val="nil"/>
              </w:pBdr>
              <w:tabs>
                <w:tab w:val="left" w:pos="900"/>
                <w:tab w:val="left" w:pos="1701"/>
              </w:tabs>
              <w:spacing w:before="60" w:after="40" w:line="216" w:lineRule="auto"/>
              <w:ind w:left="57" w:right="-17"/>
              <w:jc w:val="left"/>
              <w:rPr>
                <w:rFonts w:ascii="Calibri" w:hAnsi="Calibri" w:cs="Calibri"/>
                <w:color w:val="000000" w:themeColor="text1"/>
                <w:sz w:val="20"/>
                <w:szCs w:val="20"/>
              </w:rPr>
            </w:pP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14:paraId="000001AA" w14:textId="77777777" w:rsidR="00C31CF2" w:rsidRPr="00CE4DC1" w:rsidRDefault="000C7D7F" w:rsidP="00CC702F">
            <w:pPr>
              <w:pBdr>
                <w:top w:val="nil"/>
                <w:left w:val="nil"/>
                <w:bottom w:val="nil"/>
                <w:right w:val="nil"/>
                <w:between w:val="nil"/>
              </w:pBdr>
              <w:tabs>
                <w:tab w:val="left" w:pos="900"/>
                <w:tab w:val="left" w:pos="1701"/>
              </w:tabs>
              <w:spacing w:before="60" w:after="40" w:line="216" w:lineRule="auto"/>
              <w:ind w:left="57" w:right="-17"/>
              <w:jc w:val="left"/>
              <w:rPr>
                <w:rFonts w:ascii="Calibri" w:hAnsi="Calibri" w:cs="Calibri"/>
                <w:color w:val="000000" w:themeColor="text1"/>
                <w:sz w:val="20"/>
                <w:szCs w:val="20"/>
                <w:shd w:val="clear" w:color="auto" w:fill="DBE5F1"/>
              </w:rPr>
            </w:pPr>
            <w:r w:rsidRPr="00CE4DC1">
              <w:rPr>
                <w:rFonts w:ascii="Calibri" w:hAnsi="Calibri" w:cs="Calibri"/>
                <w:color w:val="000000" w:themeColor="text1"/>
                <w:sz w:val="20"/>
                <w:szCs w:val="20"/>
                <w:highlight w:val="white"/>
              </w:rPr>
              <w:t>Local Leaders -Dzongkhags and Thromdes</w:t>
            </w:r>
            <w:r w:rsidRPr="00CE4DC1">
              <w:rPr>
                <w:rFonts w:ascii="Calibri" w:hAnsi="Calibri" w:cs="Calibri"/>
                <w:color w:val="000000" w:themeColor="text1"/>
                <w:sz w:val="20"/>
                <w:szCs w:val="20"/>
                <w:shd w:val="clear" w:color="auto" w:fill="DBE5F1"/>
              </w:rPr>
              <w:t xml:space="preserve"> </w:t>
            </w:r>
          </w:p>
          <w:p w14:paraId="000001AB" w14:textId="77777777" w:rsidR="00C31CF2" w:rsidRPr="00CE4DC1" w:rsidRDefault="000C7D7F" w:rsidP="00CC702F">
            <w:pPr>
              <w:pBdr>
                <w:top w:val="nil"/>
                <w:left w:val="nil"/>
                <w:bottom w:val="nil"/>
                <w:right w:val="nil"/>
                <w:between w:val="nil"/>
              </w:pBdr>
              <w:tabs>
                <w:tab w:val="left" w:pos="900"/>
                <w:tab w:val="left" w:pos="1701"/>
              </w:tabs>
              <w:spacing w:before="60" w:after="40" w:line="216" w:lineRule="auto"/>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Bhutan Telecom</w:t>
            </w:r>
          </w:p>
          <w:p w14:paraId="000001AC" w14:textId="77777777" w:rsidR="00C31CF2" w:rsidRPr="00CE4DC1" w:rsidRDefault="000C7D7F" w:rsidP="00CC702F">
            <w:pPr>
              <w:pBdr>
                <w:top w:val="nil"/>
                <w:left w:val="nil"/>
                <w:bottom w:val="nil"/>
                <w:right w:val="nil"/>
                <w:between w:val="nil"/>
              </w:pBdr>
              <w:tabs>
                <w:tab w:val="left" w:pos="900"/>
                <w:tab w:val="left" w:pos="1701"/>
              </w:tabs>
              <w:spacing w:before="60" w:after="40" w:line="216" w:lineRule="auto"/>
              <w:ind w:left="57" w:right="-17"/>
              <w:jc w:val="left"/>
              <w:rPr>
                <w:rFonts w:ascii="Calibri" w:hAnsi="Calibri" w:cs="Calibri"/>
                <w:color w:val="000000" w:themeColor="text1"/>
                <w:sz w:val="20"/>
                <w:szCs w:val="20"/>
              </w:rPr>
            </w:pPr>
            <w:r w:rsidRPr="00CE4DC1">
              <w:rPr>
                <w:rFonts w:ascii="Calibri" w:hAnsi="Calibri" w:cs="Calibri"/>
                <w:color w:val="000000" w:themeColor="text1"/>
              </w:rPr>
              <w:t>Telcos &amp; Internet Service Providers (ISPs)</w:t>
            </w:r>
          </w:p>
          <w:p w14:paraId="000001AD" w14:textId="77777777" w:rsidR="00C31CF2" w:rsidRPr="00CE4DC1" w:rsidRDefault="000C7D7F" w:rsidP="00CC702F">
            <w:pPr>
              <w:pBdr>
                <w:top w:val="nil"/>
                <w:left w:val="nil"/>
                <w:bottom w:val="nil"/>
                <w:right w:val="nil"/>
                <w:between w:val="nil"/>
              </w:pBdr>
              <w:tabs>
                <w:tab w:val="left" w:pos="900"/>
                <w:tab w:val="left" w:pos="1701"/>
              </w:tabs>
              <w:spacing w:before="60" w:after="40" w:line="216" w:lineRule="auto"/>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Rural business – traders and vendors</w:t>
            </w:r>
          </w:p>
          <w:p w14:paraId="000001AE" w14:textId="379754D9" w:rsidR="00C31CF2" w:rsidRPr="00CE4DC1" w:rsidRDefault="000C7D7F" w:rsidP="0CD14A77">
            <w:pPr>
              <w:pBdr>
                <w:top w:val="nil"/>
                <w:left w:val="nil"/>
                <w:bottom w:val="nil"/>
                <w:right w:val="nil"/>
                <w:between w:val="nil"/>
              </w:pBdr>
              <w:tabs>
                <w:tab w:val="left" w:pos="900"/>
                <w:tab w:val="left" w:pos="1701"/>
              </w:tabs>
              <w:spacing w:before="60" w:after="40" w:line="216" w:lineRule="auto"/>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B</w:t>
            </w:r>
            <w:r w:rsidR="001E548D">
              <w:rPr>
                <w:rFonts w:ascii="Calibri" w:hAnsi="Calibri" w:cs="Calibri"/>
                <w:color w:val="000000" w:themeColor="text1"/>
                <w:sz w:val="20"/>
                <w:szCs w:val="20"/>
              </w:rPr>
              <w:t>I</w:t>
            </w:r>
            <w:r w:rsidRPr="00CE4DC1">
              <w:rPr>
                <w:rFonts w:ascii="Calibri" w:hAnsi="Calibri" w:cs="Calibri"/>
                <w:color w:val="000000" w:themeColor="text1"/>
                <w:sz w:val="20"/>
                <w:szCs w:val="20"/>
              </w:rPr>
              <w:t>CMA – (Bhutan Info Comm and Media Authority)</w:t>
            </w:r>
          </w:p>
          <w:p w14:paraId="000001B0" w14:textId="439EE2D2" w:rsidR="00C31CF2" w:rsidRPr="00CE4DC1" w:rsidRDefault="000C7D7F" w:rsidP="00CC702F">
            <w:pPr>
              <w:pBdr>
                <w:top w:val="nil"/>
                <w:left w:val="nil"/>
                <w:bottom w:val="nil"/>
                <w:right w:val="nil"/>
                <w:between w:val="nil"/>
              </w:pBdr>
              <w:tabs>
                <w:tab w:val="left" w:pos="900"/>
                <w:tab w:val="left" w:pos="1701"/>
              </w:tabs>
              <w:spacing w:before="60" w:after="40" w:line="216" w:lineRule="auto"/>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Bhutan Power Corporation (BPC)</w:t>
            </w:r>
          </w:p>
        </w:tc>
        <w:tc>
          <w:tcPr>
            <w:tcW w:w="2574" w:type="dxa"/>
            <w:tcBorders>
              <w:top w:val="single" w:sz="4" w:space="0" w:color="auto"/>
              <w:left w:val="single" w:sz="4" w:space="0" w:color="auto"/>
              <w:bottom w:val="single" w:sz="4" w:space="0" w:color="auto"/>
              <w:right w:val="single" w:sz="4" w:space="0" w:color="auto"/>
            </w:tcBorders>
            <w:shd w:val="clear" w:color="auto" w:fill="FFFFFF" w:themeFill="background1"/>
          </w:tcPr>
          <w:p w14:paraId="000001B1" w14:textId="77777777" w:rsidR="00C31CF2" w:rsidRPr="00CE4DC1" w:rsidRDefault="000C7D7F" w:rsidP="00CC702F">
            <w:pPr>
              <w:pBdr>
                <w:top w:val="nil"/>
                <w:left w:val="nil"/>
                <w:bottom w:val="nil"/>
                <w:right w:val="nil"/>
                <w:between w:val="nil"/>
              </w:pBdr>
              <w:tabs>
                <w:tab w:val="left" w:pos="900"/>
                <w:tab w:val="left" w:pos="1701"/>
              </w:tabs>
              <w:spacing w:before="60" w:after="40" w:line="216" w:lineRule="auto"/>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Rural communities- low literacy, low-income households, Persons with Disabilities (lacking access to connectivity)​​.</w:t>
            </w:r>
          </w:p>
          <w:p w14:paraId="000001B2" w14:textId="77777777" w:rsidR="00C31CF2" w:rsidRPr="00CE4DC1" w:rsidRDefault="00C31CF2" w:rsidP="00CC702F">
            <w:pPr>
              <w:pBdr>
                <w:top w:val="nil"/>
                <w:left w:val="nil"/>
                <w:bottom w:val="nil"/>
                <w:right w:val="nil"/>
                <w:between w:val="nil"/>
              </w:pBdr>
              <w:tabs>
                <w:tab w:val="left" w:pos="900"/>
                <w:tab w:val="left" w:pos="1701"/>
              </w:tabs>
              <w:spacing w:before="60" w:after="40" w:line="216" w:lineRule="auto"/>
              <w:ind w:left="57" w:right="-17"/>
              <w:jc w:val="left"/>
              <w:rPr>
                <w:rFonts w:ascii="Calibri" w:hAnsi="Calibri" w:cs="Calibri"/>
                <w:color w:val="000000" w:themeColor="text1"/>
                <w:sz w:val="20"/>
                <w:szCs w:val="20"/>
              </w:rPr>
            </w:pPr>
          </w:p>
        </w:tc>
      </w:tr>
    </w:tbl>
    <w:p w14:paraId="000001B3" w14:textId="77777777" w:rsidR="00C31CF2" w:rsidRPr="00CE4DC1" w:rsidRDefault="00C31CF2">
      <w:pPr>
        <w:pBdr>
          <w:top w:val="nil"/>
          <w:left w:val="nil"/>
          <w:bottom w:val="nil"/>
          <w:right w:val="nil"/>
          <w:between w:val="nil"/>
        </w:pBdr>
        <w:spacing w:before="120" w:after="80" w:line="216" w:lineRule="auto"/>
        <w:jc w:val="both"/>
        <w:rPr>
          <w:rFonts w:ascii="Calibri" w:hAnsi="Calibri" w:cs="Calibri"/>
          <w:color w:val="000000" w:themeColor="text1"/>
        </w:rPr>
      </w:pPr>
    </w:p>
    <w:p w14:paraId="000001B4" w14:textId="77777777" w:rsidR="00C31CF2" w:rsidRPr="00CE4DC1" w:rsidRDefault="000C7D7F" w:rsidP="000B0D21">
      <w:pPr>
        <w:pStyle w:val="Heading2"/>
        <w:rPr>
          <w:color w:val="000000" w:themeColor="text1"/>
        </w:rPr>
      </w:pPr>
      <w:bookmarkStart w:id="35" w:name="_Toc188021383"/>
      <w:bookmarkStart w:id="36" w:name="_Toc191596229"/>
      <w:r w:rsidRPr="00CE4DC1">
        <w:rPr>
          <w:color w:val="000000" w:themeColor="text1"/>
        </w:rPr>
        <w:t>Component 2 Stakeholders Identification and Analysis (</w:t>
      </w:r>
      <w:proofErr w:type="spellStart"/>
      <w:r w:rsidRPr="00CE4DC1">
        <w:rPr>
          <w:color w:val="000000" w:themeColor="text1"/>
        </w:rPr>
        <w:t>Gelephu-Tareythang</w:t>
      </w:r>
      <w:proofErr w:type="spellEnd"/>
      <w:r w:rsidRPr="00CE4DC1">
        <w:rPr>
          <w:color w:val="000000" w:themeColor="text1"/>
        </w:rPr>
        <w:t xml:space="preserve"> Road)</w:t>
      </w:r>
      <w:bookmarkEnd w:id="35"/>
      <w:bookmarkEnd w:id="36"/>
    </w:p>
    <w:p w14:paraId="000001B5" w14:textId="77777777" w:rsidR="00C31CF2" w:rsidRPr="00CE4DC1" w:rsidRDefault="000C7D7F">
      <w:pPr>
        <w:pStyle w:val="Heading3"/>
        <w:numPr>
          <w:ilvl w:val="2"/>
          <w:numId w:val="21"/>
        </w:numPr>
        <w:rPr>
          <w:color w:val="000000" w:themeColor="text1"/>
        </w:rPr>
      </w:pPr>
      <w:bookmarkStart w:id="37" w:name="_Toc188021384"/>
      <w:bookmarkStart w:id="38" w:name="_Toc191596230"/>
      <w:r w:rsidRPr="00CE4DC1">
        <w:rPr>
          <w:color w:val="000000" w:themeColor="text1"/>
        </w:rPr>
        <w:t>Affected Parties</w:t>
      </w:r>
      <w:bookmarkEnd w:id="37"/>
      <w:bookmarkEnd w:id="38"/>
    </w:p>
    <w:p w14:paraId="000001B6" w14:textId="77777777" w:rsidR="00C31CF2" w:rsidRPr="00CE4DC1" w:rsidRDefault="000C7D7F" w:rsidP="0CD14A77">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t xml:space="preserve">Affected Parties include persons, groups and other entities that may be subject to direct impacts from the Project. The following individuals and groups fall within this category of Component 2, specifically for the construction of the </w:t>
      </w:r>
      <w:proofErr w:type="spellStart"/>
      <w:r w:rsidRPr="00CE4DC1">
        <w:rPr>
          <w:rFonts w:ascii="Calibri" w:hAnsi="Calibri" w:cs="Calibri"/>
          <w:color w:val="000000" w:themeColor="text1"/>
        </w:rPr>
        <w:t>Gelephu</w:t>
      </w:r>
      <w:proofErr w:type="spellEnd"/>
      <w:r w:rsidRPr="00CE4DC1">
        <w:rPr>
          <w:rFonts w:ascii="Calibri" w:hAnsi="Calibri" w:cs="Calibri"/>
          <w:color w:val="000000" w:themeColor="text1"/>
        </w:rPr>
        <w:t xml:space="preserve"> – </w:t>
      </w:r>
      <w:proofErr w:type="spellStart"/>
      <w:r w:rsidRPr="00CE4DC1">
        <w:rPr>
          <w:rFonts w:ascii="Calibri" w:hAnsi="Calibri" w:cs="Calibri"/>
          <w:color w:val="000000" w:themeColor="text1"/>
        </w:rPr>
        <w:t>Tareythang</w:t>
      </w:r>
      <w:proofErr w:type="spellEnd"/>
      <w:r w:rsidRPr="00CE4DC1">
        <w:rPr>
          <w:rFonts w:ascii="Calibri" w:hAnsi="Calibri" w:cs="Calibri"/>
          <w:color w:val="000000" w:themeColor="text1"/>
        </w:rPr>
        <w:t xml:space="preserve"> road.</w:t>
      </w:r>
    </w:p>
    <w:p w14:paraId="000001B7" w14:textId="77777777" w:rsidR="00C31CF2" w:rsidRPr="00CE4DC1" w:rsidRDefault="000C7D7F" w:rsidP="0CD14A77">
      <w:pPr>
        <w:numPr>
          <w:ilvl w:val="0"/>
          <w:numId w:val="5"/>
        </w:num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b/>
          <w:bCs/>
          <w:color w:val="000000" w:themeColor="text1"/>
        </w:rPr>
        <w:t>Landowners</w:t>
      </w:r>
      <w:r w:rsidRPr="00CE4DC1">
        <w:rPr>
          <w:rFonts w:ascii="Calibri" w:hAnsi="Calibri" w:cs="Calibri"/>
          <w:color w:val="000000" w:themeColor="text1"/>
        </w:rPr>
        <w:t xml:space="preserve">: These are individuals or entities holding legal ownership of the land in the proposed right of way of the </w:t>
      </w:r>
      <w:proofErr w:type="spellStart"/>
      <w:r w:rsidRPr="00CE4DC1">
        <w:rPr>
          <w:rFonts w:ascii="Calibri" w:hAnsi="Calibri" w:cs="Calibri"/>
          <w:color w:val="000000" w:themeColor="text1"/>
        </w:rPr>
        <w:t>Gelephu</w:t>
      </w:r>
      <w:proofErr w:type="spellEnd"/>
      <w:r w:rsidRPr="00CE4DC1">
        <w:rPr>
          <w:rFonts w:ascii="Calibri" w:hAnsi="Calibri" w:cs="Calibri"/>
          <w:color w:val="000000" w:themeColor="text1"/>
        </w:rPr>
        <w:t xml:space="preserve"> – </w:t>
      </w:r>
      <w:proofErr w:type="spellStart"/>
      <w:r w:rsidRPr="00CE4DC1">
        <w:rPr>
          <w:rFonts w:ascii="Calibri" w:hAnsi="Calibri" w:cs="Calibri"/>
          <w:color w:val="000000" w:themeColor="text1"/>
        </w:rPr>
        <w:t>Tareythang</w:t>
      </w:r>
      <w:proofErr w:type="spellEnd"/>
      <w:r w:rsidRPr="00CE4DC1">
        <w:rPr>
          <w:rFonts w:ascii="Calibri" w:hAnsi="Calibri" w:cs="Calibri"/>
          <w:color w:val="000000" w:themeColor="text1"/>
        </w:rPr>
        <w:t xml:space="preserve"> road. Landowners may face direct land acquisition, resulting in the loss of land and possibly structures on it.</w:t>
      </w:r>
    </w:p>
    <w:p w14:paraId="000001B8" w14:textId="77777777" w:rsidR="00C31CF2" w:rsidRPr="00CE4DC1" w:rsidRDefault="000C7D7F" w:rsidP="0CD14A77">
      <w:pPr>
        <w:numPr>
          <w:ilvl w:val="0"/>
          <w:numId w:val="5"/>
        </w:num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b/>
          <w:bCs/>
          <w:color w:val="000000" w:themeColor="text1"/>
        </w:rPr>
        <w:t xml:space="preserve">Land Users (Farm </w:t>
      </w:r>
      <w:proofErr w:type="spellStart"/>
      <w:r w:rsidRPr="00CE4DC1">
        <w:rPr>
          <w:rFonts w:ascii="Calibri" w:hAnsi="Calibri" w:cs="Calibri"/>
          <w:b/>
          <w:bCs/>
          <w:color w:val="000000" w:themeColor="text1"/>
        </w:rPr>
        <w:t>labor</w:t>
      </w:r>
      <w:proofErr w:type="spellEnd"/>
      <w:r w:rsidRPr="00CE4DC1">
        <w:rPr>
          <w:rFonts w:ascii="Calibri" w:hAnsi="Calibri" w:cs="Calibri"/>
          <w:b/>
          <w:bCs/>
          <w:color w:val="000000" w:themeColor="text1"/>
        </w:rPr>
        <w:t xml:space="preserve">/Tenant Farmers/Livestock </w:t>
      </w:r>
      <w:proofErr w:type="spellStart"/>
      <w:r w:rsidRPr="00CE4DC1">
        <w:rPr>
          <w:rFonts w:ascii="Calibri" w:hAnsi="Calibri" w:cs="Calibri"/>
          <w:b/>
          <w:bCs/>
          <w:color w:val="000000" w:themeColor="text1"/>
        </w:rPr>
        <w:t>Rearers</w:t>
      </w:r>
      <w:proofErr w:type="spellEnd"/>
      <w:r w:rsidRPr="00CE4DC1">
        <w:rPr>
          <w:rFonts w:ascii="Calibri" w:hAnsi="Calibri" w:cs="Calibri"/>
          <w:b/>
          <w:bCs/>
          <w:color w:val="000000" w:themeColor="text1"/>
        </w:rPr>
        <w:t>)</w:t>
      </w:r>
      <w:r w:rsidRPr="00CE4DC1">
        <w:rPr>
          <w:rFonts w:ascii="Calibri" w:hAnsi="Calibri" w:cs="Calibri"/>
          <w:color w:val="000000" w:themeColor="text1"/>
        </w:rPr>
        <w:t xml:space="preserve">: Individuals or groups who rely on land for their livelihood, without necessarily owning the land. Farm </w:t>
      </w:r>
      <w:proofErr w:type="spellStart"/>
      <w:r w:rsidRPr="00CE4DC1">
        <w:rPr>
          <w:rFonts w:ascii="Calibri" w:hAnsi="Calibri" w:cs="Calibri"/>
          <w:color w:val="000000" w:themeColor="text1"/>
        </w:rPr>
        <w:t>laborers</w:t>
      </w:r>
      <w:proofErr w:type="spellEnd"/>
      <w:r w:rsidRPr="00CE4DC1">
        <w:rPr>
          <w:rFonts w:ascii="Calibri" w:hAnsi="Calibri" w:cs="Calibri"/>
          <w:color w:val="000000" w:themeColor="text1"/>
        </w:rPr>
        <w:t xml:space="preserve"> and tenant farmers may lose their primary source of income and access to farmland due to the proposed land acquisition. Livestock </w:t>
      </w:r>
      <w:proofErr w:type="spellStart"/>
      <w:r w:rsidRPr="00CE4DC1">
        <w:rPr>
          <w:rFonts w:ascii="Calibri" w:hAnsi="Calibri" w:cs="Calibri"/>
          <w:color w:val="000000" w:themeColor="text1"/>
        </w:rPr>
        <w:t>rearers</w:t>
      </w:r>
      <w:proofErr w:type="spellEnd"/>
      <w:r w:rsidRPr="00CE4DC1">
        <w:rPr>
          <w:rFonts w:ascii="Calibri" w:hAnsi="Calibri" w:cs="Calibri"/>
          <w:color w:val="000000" w:themeColor="text1"/>
        </w:rPr>
        <w:t xml:space="preserve"> may face reduced grazing areas or disruptions in traditional grazing patterns.</w:t>
      </w:r>
    </w:p>
    <w:p w14:paraId="000001B9" w14:textId="77777777" w:rsidR="00C31CF2" w:rsidRPr="00CE4DC1" w:rsidRDefault="000C7D7F" w:rsidP="0CD14A77">
      <w:pPr>
        <w:numPr>
          <w:ilvl w:val="0"/>
          <w:numId w:val="5"/>
        </w:num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b/>
          <w:bCs/>
          <w:color w:val="000000" w:themeColor="text1"/>
        </w:rPr>
        <w:t>Community Forest Users (and user groups)</w:t>
      </w:r>
      <w:r w:rsidRPr="00CE4DC1">
        <w:rPr>
          <w:rFonts w:ascii="Calibri" w:hAnsi="Calibri" w:cs="Calibri"/>
          <w:color w:val="000000" w:themeColor="text1"/>
        </w:rPr>
        <w:t>:  These include members of the community who utilize forests for subsistence (e.g., firewood, fodder) or economic activities, often through organized user groups. The proposed road construction may require the acquisition of community forest land, leading to loss of livelihood or traditional practices.</w:t>
      </w:r>
    </w:p>
    <w:p w14:paraId="000001BA" w14:textId="77777777" w:rsidR="00C31CF2" w:rsidRPr="00CE4DC1" w:rsidRDefault="000C7D7F" w:rsidP="0CD14A77">
      <w:pPr>
        <w:numPr>
          <w:ilvl w:val="0"/>
          <w:numId w:val="5"/>
        </w:num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b/>
          <w:bCs/>
          <w:color w:val="000000" w:themeColor="text1"/>
        </w:rPr>
        <w:lastRenderedPageBreak/>
        <w:t>Small Businesses / Shops / Restaurants</w:t>
      </w:r>
      <w:r w:rsidRPr="00CE4DC1">
        <w:rPr>
          <w:rFonts w:ascii="Calibri" w:hAnsi="Calibri" w:cs="Calibri"/>
          <w:color w:val="000000" w:themeColor="text1"/>
        </w:rPr>
        <w:t>:  Local businesses operating near the proposed road, providing goods and services. These establishments may experience temporary or permanent relocation, loss of clientele due to construction activities, or disruptions in operations.</w:t>
      </w:r>
    </w:p>
    <w:p w14:paraId="000001BB" w14:textId="77777777" w:rsidR="00C31CF2" w:rsidRDefault="000C7D7F">
      <w:pPr>
        <w:numPr>
          <w:ilvl w:val="0"/>
          <w:numId w:val="5"/>
        </w:num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b/>
          <w:color w:val="000000" w:themeColor="text1"/>
        </w:rPr>
        <w:t>Local Communities along the Proposed Road</w:t>
      </w:r>
      <w:r w:rsidRPr="00CE4DC1">
        <w:rPr>
          <w:rFonts w:ascii="Calibri" w:hAnsi="Calibri" w:cs="Calibri"/>
          <w:color w:val="000000" w:themeColor="text1"/>
        </w:rPr>
        <w:t>. This group includes community members living along or near the project alignment who may be indirectly or directly affected by construction and operational activities. Construction activities may cause structural damage to nearby properties. Prolonged construction can lead to health and wellbeing issues due to increased dust and noise levels. Increased construction traffic may pose safety risks and congestion. Potential obstruction to accessing homes, schools, markets, and public services.</w:t>
      </w:r>
    </w:p>
    <w:p w14:paraId="244A3617" w14:textId="77777777" w:rsidR="0029345C" w:rsidRDefault="002135D4">
      <w:pPr>
        <w:numPr>
          <w:ilvl w:val="0"/>
          <w:numId w:val="5"/>
        </w:numPr>
        <w:pBdr>
          <w:top w:val="nil"/>
          <w:left w:val="nil"/>
          <w:bottom w:val="nil"/>
          <w:right w:val="nil"/>
          <w:between w:val="nil"/>
        </w:pBdr>
        <w:spacing w:before="120" w:after="80" w:line="216" w:lineRule="auto"/>
        <w:jc w:val="both"/>
        <w:rPr>
          <w:rFonts w:ascii="Calibri" w:hAnsi="Calibri" w:cs="Calibri"/>
          <w:color w:val="000000" w:themeColor="text1"/>
        </w:rPr>
      </w:pPr>
      <w:r>
        <w:rPr>
          <w:rFonts w:ascii="Calibri" w:hAnsi="Calibri" w:cs="Calibri"/>
          <w:b/>
          <w:color w:val="000000" w:themeColor="text1"/>
        </w:rPr>
        <w:t xml:space="preserve">Local communities </w:t>
      </w:r>
      <w:r w:rsidR="006E4972">
        <w:rPr>
          <w:rFonts w:ascii="Calibri" w:hAnsi="Calibri" w:cs="Calibri"/>
          <w:b/>
          <w:color w:val="000000" w:themeColor="text1"/>
        </w:rPr>
        <w:t>in areas at risk of Human Elephant Conflict</w:t>
      </w:r>
      <w:r w:rsidR="006E4972" w:rsidRPr="000B0D21">
        <w:rPr>
          <w:rFonts w:ascii="Calibri" w:hAnsi="Calibri" w:cs="Calibri"/>
          <w:color w:val="000000" w:themeColor="text1"/>
        </w:rPr>
        <w:t>.</w:t>
      </w:r>
      <w:r w:rsidR="006E4972">
        <w:rPr>
          <w:rFonts w:ascii="Calibri" w:hAnsi="Calibri" w:cs="Calibri"/>
          <w:color w:val="000000" w:themeColor="text1"/>
        </w:rPr>
        <w:t xml:space="preserve"> </w:t>
      </w:r>
      <w:r w:rsidR="006D0CEA">
        <w:rPr>
          <w:rFonts w:ascii="Calibri" w:hAnsi="Calibri" w:cs="Calibri"/>
          <w:color w:val="000000" w:themeColor="text1"/>
        </w:rPr>
        <w:t xml:space="preserve">Particularly communities who may </w:t>
      </w:r>
      <w:proofErr w:type="spellStart"/>
      <w:r w:rsidR="006D0CEA">
        <w:rPr>
          <w:rFonts w:ascii="Calibri" w:hAnsi="Calibri" w:cs="Calibri"/>
          <w:color w:val="000000" w:themeColor="text1"/>
        </w:rPr>
        <w:t>experienced</w:t>
      </w:r>
      <w:proofErr w:type="spellEnd"/>
      <w:r w:rsidR="006D0CEA">
        <w:rPr>
          <w:rFonts w:ascii="Calibri" w:hAnsi="Calibri" w:cs="Calibri"/>
          <w:color w:val="000000" w:themeColor="text1"/>
        </w:rPr>
        <w:t xml:space="preserve"> increased human-elephant conflict due to </w:t>
      </w:r>
      <w:proofErr w:type="spellStart"/>
      <w:r w:rsidR="00F3116F">
        <w:rPr>
          <w:rFonts w:ascii="Calibri" w:hAnsi="Calibri" w:cs="Calibri"/>
          <w:color w:val="000000" w:themeColor="text1"/>
        </w:rPr>
        <w:t>dispruptions</w:t>
      </w:r>
      <w:proofErr w:type="spellEnd"/>
      <w:r w:rsidR="00F3116F">
        <w:rPr>
          <w:rFonts w:ascii="Calibri" w:hAnsi="Calibri" w:cs="Calibri"/>
          <w:color w:val="000000" w:themeColor="text1"/>
        </w:rPr>
        <w:t xml:space="preserve"> in the movement of elephants caused by the GT Road. </w:t>
      </w:r>
    </w:p>
    <w:p w14:paraId="4A0C6DC6" w14:textId="0CDEA00A" w:rsidR="002135D4" w:rsidRPr="00CE4DC1" w:rsidRDefault="0029345C">
      <w:pPr>
        <w:numPr>
          <w:ilvl w:val="0"/>
          <w:numId w:val="5"/>
        </w:numPr>
        <w:pBdr>
          <w:top w:val="nil"/>
          <w:left w:val="nil"/>
          <w:bottom w:val="nil"/>
          <w:right w:val="nil"/>
          <w:between w:val="nil"/>
        </w:pBdr>
        <w:spacing w:before="120" w:after="80" w:line="216" w:lineRule="auto"/>
        <w:jc w:val="both"/>
        <w:rPr>
          <w:rFonts w:ascii="Calibri" w:hAnsi="Calibri" w:cs="Calibri"/>
          <w:color w:val="000000" w:themeColor="text1"/>
        </w:rPr>
      </w:pPr>
      <w:r>
        <w:rPr>
          <w:rFonts w:ascii="Calibri" w:hAnsi="Calibri" w:cs="Calibri"/>
          <w:b/>
          <w:color w:val="000000" w:themeColor="text1"/>
        </w:rPr>
        <w:t xml:space="preserve">Communities providing services for </w:t>
      </w:r>
      <w:r w:rsidR="006E4D18">
        <w:rPr>
          <w:rFonts w:ascii="Calibri" w:hAnsi="Calibri" w:cs="Calibri"/>
          <w:b/>
          <w:color w:val="000000" w:themeColor="text1"/>
        </w:rPr>
        <w:t>Biodiversity Net Gain Strategy</w:t>
      </w:r>
      <w:r w:rsidR="006E4D18" w:rsidRPr="000B0D21">
        <w:rPr>
          <w:rFonts w:ascii="Calibri" w:hAnsi="Calibri" w:cs="Calibri"/>
          <w:color w:val="000000" w:themeColor="text1"/>
        </w:rPr>
        <w:t>.</w:t>
      </w:r>
      <w:r w:rsidR="006E4D18">
        <w:rPr>
          <w:rFonts w:ascii="Calibri" w:hAnsi="Calibri" w:cs="Calibri"/>
          <w:color w:val="000000" w:themeColor="text1"/>
        </w:rPr>
        <w:t xml:space="preserve"> This will include community workers hired for </w:t>
      </w:r>
      <w:r w:rsidR="00DC416F">
        <w:rPr>
          <w:rFonts w:ascii="Calibri" w:hAnsi="Calibri" w:cs="Calibri"/>
          <w:color w:val="000000" w:themeColor="text1"/>
        </w:rPr>
        <w:t xml:space="preserve">clearing of vegetation, rehabilitating water holes, those providing voluntary services </w:t>
      </w:r>
      <w:r w:rsidR="00A556C1">
        <w:rPr>
          <w:rFonts w:ascii="Calibri" w:hAnsi="Calibri" w:cs="Calibri"/>
          <w:color w:val="000000" w:themeColor="text1"/>
        </w:rPr>
        <w:t>for building fences</w:t>
      </w:r>
      <w:r w:rsidR="006E4972">
        <w:rPr>
          <w:rFonts w:ascii="Calibri" w:hAnsi="Calibri" w:cs="Calibri"/>
          <w:color w:val="000000" w:themeColor="text1"/>
        </w:rPr>
        <w:t xml:space="preserve"> </w:t>
      </w:r>
      <w:r w:rsidR="00A556C1">
        <w:rPr>
          <w:rFonts w:ascii="Calibri" w:hAnsi="Calibri" w:cs="Calibri"/>
          <w:color w:val="000000" w:themeColor="text1"/>
        </w:rPr>
        <w:t>and sharing of information on elephant movements and raids.</w:t>
      </w:r>
    </w:p>
    <w:p w14:paraId="000001BC" w14:textId="77777777" w:rsidR="00C31CF2" w:rsidRPr="00CE4DC1" w:rsidRDefault="000C7D7F">
      <w:pPr>
        <w:pStyle w:val="Heading3"/>
        <w:numPr>
          <w:ilvl w:val="2"/>
          <w:numId w:val="21"/>
        </w:numPr>
        <w:rPr>
          <w:color w:val="000000" w:themeColor="text1"/>
        </w:rPr>
      </w:pPr>
      <w:bookmarkStart w:id="39" w:name="_Toc188021385"/>
      <w:bookmarkStart w:id="40" w:name="_Toc191596231"/>
      <w:r w:rsidRPr="00CE4DC1">
        <w:rPr>
          <w:color w:val="000000" w:themeColor="text1"/>
        </w:rPr>
        <w:t>Other interested parties</w:t>
      </w:r>
      <w:bookmarkEnd w:id="39"/>
      <w:bookmarkEnd w:id="40"/>
    </w:p>
    <w:p w14:paraId="000001BD" w14:textId="77777777" w:rsidR="00C31CF2" w:rsidRPr="00CE4DC1" w:rsidRDefault="000C7D7F">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t>Other Interested Parties include individuals/groups/entities that may not experience direct impacts from the Project but who consider or perceive their interests as being affected by the Project and/or who could affect the Project and the process of its implementation in some way. The projects' stakeholders or other interested parties include the following:</w:t>
      </w:r>
    </w:p>
    <w:p w14:paraId="000001BE" w14:textId="77777777" w:rsidR="00C31CF2" w:rsidRPr="00CE4DC1" w:rsidRDefault="000C7D7F" w:rsidP="0CD14A77">
      <w:pPr>
        <w:numPr>
          <w:ilvl w:val="0"/>
          <w:numId w:val="5"/>
        </w:numPr>
        <w:pBdr>
          <w:top w:val="nil"/>
          <w:left w:val="nil"/>
          <w:bottom w:val="nil"/>
          <w:right w:val="nil"/>
          <w:between w:val="nil"/>
        </w:pBdr>
        <w:spacing w:before="120" w:after="80" w:line="216" w:lineRule="auto"/>
        <w:jc w:val="both"/>
        <w:rPr>
          <w:color w:val="000000" w:themeColor="text1"/>
        </w:rPr>
      </w:pPr>
      <w:r w:rsidRPr="00CE4DC1">
        <w:rPr>
          <w:rFonts w:ascii="Calibri" w:hAnsi="Calibri" w:cs="Calibri"/>
          <w:b/>
          <w:bCs/>
          <w:color w:val="000000" w:themeColor="text1"/>
        </w:rPr>
        <w:t>General Public</w:t>
      </w:r>
      <w:r w:rsidRPr="00CE4DC1">
        <w:rPr>
          <w:rFonts w:ascii="Calibri" w:hAnsi="Calibri" w:cs="Calibri"/>
          <w:color w:val="000000" w:themeColor="text1"/>
        </w:rPr>
        <w:t xml:space="preserve">: The </w:t>
      </w:r>
      <w:proofErr w:type="gramStart"/>
      <w:r w:rsidRPr="00CE4DC1">
        <w:rPr>
          <w:rFonts w:ascii="Calibri" w:hAnsi="Calibri" w:cs="Calibri"/>
          <w:color w:val="000000" w:themeColor="text1"/>
        </w:rPr>
        <w:t>general public</w:t>
      </w:r>
      <w:proofErr w:type="gramEnd"/>
      <w:r w:rsidRPr="00CE4DC1">
        <w:rPr>
          <w:rFonts w:ascii="Calibri" w:hAnsi="Calibri" w:cs="Calibri"/>
          <w:color w:val="000000" w:themeColor="text1"/>
        </w:rPr>
        <w:t xml:space="preserve"> in the project area who are not directly impacted by the construction but are interested in its outcomes due to potential regional or personal benefits.</w:t>
      </w:r>
    </w:p>
    <w:p w14:paraId="000001BF" w14:textId="77777777" w:rsidR="00C31CF2" w:rsidRPr="00CE4DC1" w:rsidRDefault="000C7D7F" w:rsidP="0CD14A77">
      <w:pPr>
        <w:numPr>
          <w:ilvl w:val="0"/>
          <w:numId w:val="5"/>
        </w:numPr>
        <w:pBdr>
          <w:top w:val="nil"/>
          <w:left w:val="nil"/>
          <w:bottom w:val="nil"/>
          <w:right w:val="nil"/>
          <w:between w:val="nil"/>
        </w:pBdr>
        <w:spacing w:before="120" w:after="80" w:line="216" w:lineRule="auto"/>
        <w:jc w:val="both"/>
        <w:rPr>
          <w:color w:val="000000" w:themeColor="text1"/>
        </w:rPr>
      </w:pPr>
      <w:r w:rsidRPr="00CE4DC1">
        <w:rPr>
          <w:rFonts w:ascii="Calibri" w:hAnsi="Calibri" w:cs="Calibri"/>
          <w:b/>
          <w:bCs/>
          <w:color w:val="000000" w:themeColor="text1"/>
        </w:rPr>
        <w:t>Institutional Stakeholders</w:t>
      </w:r>
      <w:r w:rsidRPr="00CE4DC1">
        <w:rPr>
          <w:rFonts w:ascii="Calibri" w:hAnsi="Calibri" w:cs="Calibri"/>
          <w:color w:val="000000" w:themeColor="text1"/>
        </w:rPr>
        <w:t xml:space="preserve">: Media professionals and academic institutions with an interest in observing, documenting, and </w:t>
      </w:r>
      <w:proofErr w:type="spellStart"/>
      <w:r w:rsidRPr="00CE4DC1">
        <w:rPr>
          <w:rFonts w:ascii="Calibri" w:hAnsi="Calibri" w:cs="Calibri"/>
          <w:color w:val="000000" w:themeColor="text1"/>
        </w:rPr>
        <w:t>analyzing</w:t>
      </w:r>
      <w:proofErr w:type="spellEnd"/>
      <w:r w:rsidRPr="00CE4DC1">
        <w:rPr>
          <w:rFonts w:ascii="Calibri" w:hAnsi="Calibri" w:cs="Calibri"/>
          <w:color w:val="000000" w:themeColor="text1"/>
        </w:rPr>
        <w:t xml:space="preserve"> the project's impacts.</w:t>
      </w:r>
    </w:p>
    <w:p w14:paraId="000001C0" w14:textId="77777777" w:rsidR="00C31CF2" w:rsidRPr="00CE4DC1" w:rsidRDefault="000C7D7F" w:rsidP="0CD14A77">
      <w:pPr>
        <w:numPr>
          <w:ilvl w:val="0"/>
          <w:numId w:val="5"/>
        </w:numPr>
        <w:pBdr>
          <w:top w:val="nil"/>
          <w:left w:val="nil"/>
          <w:bottom w:val="nil"/>
          <w:right w:val="nil"/>
          <w:between w:val="nil"/>
        </w:pBdr>
        <w:spacing w:before="120" w:after="80" w:line="216" w:lineRule="auto"/>
        <w:jc w:val="both"/>
        <w:rPr>
          <w:color w:val="000000" w:themeColor="text1"/>
        </w:rPr>
      </w:pPr>
      <w:r w:rsidRPr="00CE4DC1">
        <w:rPr>
          <w:rFonts w:ascii="Calibri" w:hAnsi="Calibri" w:cs="Calibri"/>
          <w:b/>
          <w:bCs/>
          <w:color w:val="000000" w:themeColor="text1"/>
        </w:rPr>
        <w:t>Non-Government Organisations (NGOs) / Civil Society Organisations (CSOs)</w:t>
      </w:r>
      <w:r w:rsidRPr="00CE4DC1">
        <w:rPr>
          <w:rFonts w:ascii="Calibri" w:hAnsi="Calibri" w:cs="Calibri"/>
          <w:color w:val="000000" w:themeColor="text1"/>
        </w:rPr>
        <w:t xml:space="preserve">: Organizations advocating for environmental conservation, community welfare, or social justice. Their potential interests in the project include monitoring project impacts on biodiversity, forests, and ecosystems and </w:t>
      </w:r>
      <w:proofErr w:type="gramStart"/>
      <w:r w:rsidRPr="00CE4DC1">
        <w:rPr>
          <w:rFonts w:ascii="Calibri" w:hAnsi="Calibri" w:cs="Calibri"/>
          <w:color w:val="000000" w:themeColor="text1"/>
        </w:rPr>
        <w:t>Ensuring</w:t>
      </w:r>
      <w:proofErr w:type="gramEnd"/>
      <w:r w:rsidRPr="00CE4DC1">
        <w:rPr>
          <w:rFonts w:ascii="Calibri" w:hAnsi="Calibri" w:cs="Calibri"/>
          <w:color w:val="000000" w:themeColor="text1"/>
        </w:rPr>
        <w:t xml:space="preserve"> that community voices are heard and that mitigation measures are adequate.</w:t>
      </w:r>
    </w:p>
    <w:p w14:paraId="000001C1" w14:textId="2B97B5BA" w:rsidR="00C31CF2" w:rsidRPr="00CE4DC1" w:rsidRDefault="000C7D7F" w:rsidP="773B2E00">
      <w:pPr>
        <w:numPr>
          <w:ilvl w:val="0"/>
          <w:numId w:val="5"/>
        </w:numPr>
        <w:pBdr>
          <w:top w:val="nil"/>
          <w:left w:val="nil"/>
          <w:bottom w:val="nil"/>
          <w:right w:val="nil"/>
          <w:between w:val="nil"/>
        </w:pBdr>
        <w:spacing w:before="120" w:after="80" w:line="216" w:lineRule="auto"/>
        <w:jc w:val="both"/>
        <w:rPr>
          <w:color w:val="000000" w:themeColor="text1"/>
        </w:rPr>
      </w:pPr>
      <w:r w:rsidRPr="773B2E00">
        <w:rPr>
          <w:rFonts w:ascii="Calibri" w:hAnsi="Calibri" w:cs="Calibri"/>
          <w:b/>
          <w:bCs/>
          <w:color w:val="000000" w:themeColor="text1"/>
        </w:rPr>
        <w:t>Social Infrastructure (Schools/Colleges, Health Centres, Religious Organisations)</w:t>
      </w:r>
      <w:r w:rsidRPr="773B2E00">
        <w:rPr>
          <w:rFonts w:ascii="Calibri" w:hAnsi="Calibri" w:cs="Calibri"/>
          <w:color w:val="000000" w:themeColor="text1"/>
        </w:rPr>
        <w:t>. Institutions providing education, healthcare</w:t>
      </w:r>
      <w:proofErr w:type="gramStart"/>
      <w:r w:rsidRPr="773B2E00">
        <w:rPr>
          <w:rFonts w:ascii="Calibri" w:hAnsi="Calibri" w:cs="Calibri"/>
          <w:color w:val="000000" w:themeColor="text1"/>
        </w:rPr>
        <w:t xml:space="preserve">, </w:t>
      </w:r>
      <w:r w:rsidR="0086730D" w:rsidRPr="773B2E00">
        <w:rPr>
          <w:rFonts w:asciiTheme="minorHAnsi" w:hAnsiTheme="minorHAnsi" w:cstheme="minorBidi"/>
          <w:color w:val="000000" w:themeColor="text1"/>
        </w:rPr>
        <w:t>,</w:t>
      </w:r>
      <w:proofErr w:type="gramEnd"/>
      <w:r w:rsidR="0086730D" w:rsidRPr="773B2E00">
        <w:rPr>
          <w:rFonts w:asciiTheme="minorHAnsi" w:hAnsiTheme="minorHAnsi" w:cstheme="minorBidi"/>
          <w:color w:val="000000" w:themeColor="text1"/>
        </w:rPr>
        <w:t xml:space="preserve"> </w:t>
      </w:r>
      <w:r w:rsidRPr="773B2E00">
        <w:rPr>
          <w:rFonts w:ascii="Calibri" w:hAnsi="Calibri" w:cs="Calibri"/>
          <w:color w:val="000000" w:themeColor="text1"/>
        </w:rPr>
        <w:t>and spiritual guidance in the project region</w:t>
      </w:r>
      <w:r w:rsidR="4B358E95" w:rsidRPr="773B2E00">
        <w:rPr>
          <w:rFonts w:ascii="Calibri" w:hAnsi="Calibri" w:cs="Calibri"/>
          <w:color w:val="000000" w:themeColor="text1"/>
        </w:rPr>
        <w:t xml:space="preserve"> including </w:t>
      </w:r>
      <w:r w:rsidR="4B358E95" w:rsidRPr="773B2E00">
        <w:rPr>
          <w:rFonts w:asciiTheme="minorHAnsi" w:hAnsiTheme="minorHAnsi" w:cstheme="minorBidi"/>
          <w:color w:val="000000" w:themeColor="text1"/>
        </w:rPr>
        <w:t>places of worship and temples</w:t>
      </w:r>
      <w:r w:rsidRPr="773B2E00">
        <w:rPr>
          <w:rFonts w:ascii="Calibri" w:hAnsi="Calibri" w:cs="Calibri"/>
          <w:color w:val="000000" w:themeColor="text1"/>
        </w:rPr>
        <w:t>.</w:t>
      </w:r>
    </w:p>
    <w:p w14:paraId="000001C2" w14:textId="77777777" w:rsidR="00C31CF2" w:rsidRPr="00CE4DC1" w:rsidRDefault="000C7D7F" w:rsidP="0CD14A77">
      <w:pPr>
        <w:numPr>
          <w:ilvl w:val="0"/>
          <w:numId w:val="5"/>
        </w:numPr>
        <w:pBdr>
          <w:top w:val="nil"/>
          <w:left w:val="nil"/>
          <w:bottom w:val="nil"/>
          <w:right w:val="nil"/>
          <w:between w:val="nil"/>
        </w:pBdr>
        <w:spacing w:before="120" w:after="80" w:line="216" w:lineRule="auto"/>
        <w:jc w:val="both"/>
        <w:rPr>
          <w:color w:val="000000" w:themeColor="text1"/>
        </w:rPr>
      </w:pPr>
      <w:r w:rsidRPr="00CE4DC1">
        <w:rPr>
          <w:rFonts w:ascii="Calibri" w:hAnsi="Calibri" w:cs="Calibri"/>
          <w:b/>
          <w:bCs/>
          <w:color w:val="000000" w:themeColor="text1"/>
        </w:rPr>
        <w:t>Government Bodies</w:t>
      </w:r>
      <w:r w:rsidRPr="00CE4DC1">
        <w:rPr>
          <w:rFonts w:ascii="Calibri" w:hAnsi="Calibri" w:cs="Calibri"/>
          <w:color w:val="000000" w:themeColor="text1"/>
        </w:rPr>
        <w:t xml:space="preserve">. Local, regional and national government agencies with an interest in successful implementation of the project. </w:t>
      </w:r>
    </w:p>
    <w:p w14:paraId="000001C3" w14:textId="77777777" w:rsidR="00C31CF2" w:rsidRPr="00CE4DC1" w:rsidRDefault="000C7D7F">
      <w:pPr>
        <w:pStyle w:val="Heading3"/>
        <w:numPr>
          <w:ilvl w:val="2"/>
          <w:numId w:val="21"/>
        </w:numPr>
        <w:rPr>
          <w:color w:val="000000" w:themeColor="text1"/>
        </w:rPr>
      </w:pPr>
      <w:bookmarkStart w:id="41" w:name="_Toc188021386"/>
      <w:bookmarkStart w:id="42" w:name="_Toc191596232"/>
      <w:r w:rsidRPr="00CE4DC1">
        <w:rPr>
          <w:color w:val="000000" w:themeColor="text1"/>
        </w:rPr>
        <w:t>Disadvantaged/vulnerable individuals or groups</w:t>
      </w:r>
      <w:bookmarkEnd w:id="41"/>
      <w:bookmarkEnd w:id="42"/>
    </w:p>
    <w:p w14:paraId="000001C4" w14:textId="77777777" w:rsidR="00C31CF2" w:rsidRPr="00CE4DC1" w:rsidRDefault="000C7D7F">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t>Within Component 2, the vulnerable or disadvantaged groups may include but are not limited to the following:</w:t>
      </w:r>
    </w:p>
    <w:p w14:paraId="000001C5" w14:textId="77777777" w:rsidR="00C31CF2" w:rsidRPr="00CE4DC1" w:rsidRDefault="000C7D7F" w:rsidP="0CD14A77">
      <w:pPr>
        <w:numPr>
          <w:ilvl w:val="0"/>
          <w:numId w:val="5"/>
        </w:numPr>
        <w:pBdr>
          <w:top w:val="nil"/>
          <w:left w:val="nil"/>
          <w:bottom w:val="nil"/>
          <w:right w:val="nil"/>
          <w:between w:val="nil"/>
        </w:pBdr>
        <w:spacing w:before="120" w:after="80" w:line="216" w:lineRule="auto"/>
        <w:jc w:val="both"/>
        <w:rPr>
          <w:color w:val="000000" w:themeColor="text1"/>
        </w:rPr>
      </w:pPr>
      <w:r w:rsidRPr="00CE4DC1">
        <w:rPr>
          <w:rFonts w:ascii="Calibri" w:hAnsi="Calibri" w:cs="Calibri"/>
          <w:b/>
          <w:bCs/>
          <w:color w:val="000000" w:themeColor="text1"/>
        </w:rPr>
        <w:t>Women (Women-headed households, Single Mothers, Domestic Violence Survivors):</w:t>
      </w:r>
      <w:r w:rsidRPr="00CE4DC1">
        <w:rPr>
          <w:rFonts w:ascii="Calibri" w:hAnsi="Calibri" w:cs="Calibri"/>
          <w:color w:val="000000" w:themeColor="text1"/>
        </w:rPr>
        <w:t xml:space="preserve"> Women in these categories may face significant challenges in receiving compensation due to gender biases in property ownership documentation and the trauma they already experience as single mothers or survivors of domestic violence. Without explicit measures to ensure their inclusion, women-headed households might be excluded from compensation processes, leaving them economically and socially vulnerable. Moreover, displacement can exacerbate existing vulnerabilities by disrupting their access to support networks and livelihoods.</w:t>
      </w:r>
    </w:p>
    <w:p w14:paraId="000001C6" w14:textId="77777777" w:rsidR="00C31CF2" w:rsidRPr="00CE4DC1" w:rsidRDefault="000C7D7F" w:rsidP="0CD14A77">
      <w:pPr>
        <w:numPr>
          <w:ilvl w:val="0"/>
          <w:numId w:val="5"/>
        </w:numPr>
        <w:pBdr>
          <w:top w:val="nil"/>
          <w:left w:val="nil"/>
          <w:bottom w:val="nil"/>
          <w:right w:val="nil"/>
          <w:between w:val="nil"/>
        </w:pBdr>
        <w:spacing w:before="120" w:after="80" w:line="216" w:lineRule="auto"/>
        <w:jc w:val="both"/>
        <w:rPr>
          <w:color w:val="000000" w:themeColor="text1"/>
        </w:rPr>
      </w:pPr>
      <w:r w:rsidRPr="00CE4DC1">
        <w:rPr>
          <w:rFonts w:ascii="Calibri" w:hAnsi="Calibri" w:cs="Calibri"/>
          <w:b/>
          <w:bCs/>
          <w:color w:val="000000" w:themeColor="text1"/>
        </w:rPr>
        <w:t>Elderly Persons with Disabilities</w:t>
      </w:r>
      <w:r w:rsidRPr="00CE4DC1">
        <w:rPr>
          <w:rFonts w:ascii="Calibri" w:hAnsi="Calibri" w:cs="Calibri"/>
          <w:color w:val="000000" w:themeColor="text1"/>
        </w:rPr>
        <w:t xml:space="preserve">: Elderly individuals and persons with disabilities may encounter barriers in navigating compensation processes, particularly if documentation or mobility is required. Displacement could worsen their living conditions by disconnecting them from essential services, caregivers, and </w:t>
      </w:r>
      <w:r w:rsidRPr="00CE4DC1">
        <w:rPr>
          <w:rFonts w:ascii="Calibri" w:hAnsi="Calibri" w:cs="Calibri"/>
          <w:color w:val="000000" w:themeColor="text1"/>
        </w:rPr>
        <w:lastRenderedPageBreak/>
        <w:t>familiar environments. They risk being left without adequate compensation or alternative accommodations without tailored support mechanisms.</w:t>
      </w:r>
    </w:p>
    <w:p w14:paraId="000001C7" w14:textId="77777777" w:rsidR="00C31CF2" w:rsidRPr="00CE4DC1" w:rsidRDefault="000C7D7F" w:rsidP="0CD14A77">
      <w:pPr>
        <w:numPr>
          <w:ilvl w:val="0"/>
          <w:numId w:val="5"/>
        </w:numPr>
        <w:pBdr>
          <w:top w:val="nil"/>
          <w:left w:val="nil"/>
          <w:bottom w:val="nil"/>
          <w:right w:val="nil"/>
          <w:between w:val="nil"/>
        </w:pBdr>
        <w:spacing w:before="120" w:after="80" w:line="216" w:lineRule="auto"/>
        <w:jc w:val="both"/>
        <w:rPr>
          <w:color w:val="000000" w:themeColor="text1"/>
        </w:rPr>
      </w:pPr>
      <w:r w:rsidRPr="00CE4DC1">
        <w:rPr>
          <w:rFonts w:ascii="Calibri" w:hAnsi="Calibri" w:cs="Calibri"/>
          <w:b/>
          <w:bCs/>
          <w:color w:val="000000" w:themeColor="text1"/>
        </w:rPr>
        <w:t>Youth (Unemployed, Orphan, or in difficult circumstances)</w:t>
      </w:r>
      <w:r w:rsidRPr="00CE4DC1">
        <w:rPr>
          <w:rFonts w:ascii="Calibri" w:hAnsi="Calibri" w:cs="Calibri"/>
          <w:color w:val="000000" w:themeColor="text1"/>
        </w:rPr>
        <w:t>: Marginalized youth may be excluded from compensation if they lack formal land ownership or are unrepresented in decision-making. Displacement can lead to further instability, with limited access to alternative livelihoods or education opportunities. Engaging youth in targeted training programs and ensuring their eligibility for benefits is critical to prevent exacerbating their vulnerabilities</w:t>
      </w:r>
    </w:p>
    <w:p w14:paraId="000001C8" w14:textId="77777777" w:rsidR="00C31CF2" w:rsidRPr="00CE4DC1" w:rsidRDefault="000C7D7F" w:rsidP="0CD14A77">
      <w:pPr>
        <w:numPr>
          <w:ilvl w:val="0"/>
          <w:numId w:val="5"/>
        </w:numPr>
        <w:pBdr>
          <w:top w:val="nil"/>
          <w:left w:val="nil"/>
          <w:bottom w:val="nil"/>
          <w:right w:val="nil"/>
          <w:between w:val="nil"/>
        </w:pBdr>
        <w:spacing w:before="120" w:after="80" w:line="216" w:lineRule="auto"/>
        <w:jc w:val="both"/>
        <w:rPr>
          <w:color w:val="000000" w:themeColor="text1"/>
        </w:rPr>
      </w:pPr>
      <w:r w:rsidRPr="00CE4DC1">
        <w:rPr>
          <w:rFonts w:ascii="Calibri" w:hAnsi="Calibri" w:cs="Calibri"/>
          <w:b/>
          <w:bCs/>
          <w:color w:val="000000" w:themeColor="text1"/>
        </w:rPr>
        <w:t>Households Below Poverty Line</w:t>
      </w:r>
      <w:r w:rsidRPr="00CE4DC1">
        <w:rPr>
          <w:rFonts w:ascii="Calibri" w:hAnsi="Calibri" w:cs="Calibri"/>
          <w:color w:val="000000" w:themeColor="text1"/>
        </w:rPr>
        <w:t>: Poor households often lack the resources or knowledge to claim adequate compensation for displacement, leaving them at risk of deeper impoverishment. Loss of informal livelihoods tied to land or local markets can significantly impact their survival. Special outreach and simplified processes are essential to ensure fair compensation and support for livelihood restoration.</w:t>
      </w:r>
    </w:p>
    <w:p w14:paraId="000001C9" w14:textId="77777777" w:rsidR="00C31CF2" w:rsidRPr="00CE4DC1" w:rsidRDefault="000C7D7F">
      <w:pPr>
        <w:numPr>
          <w:ilvl w:val="0"/>
          <w:numId w:val="5"/>
        </w:numPr>
        <w:pBdr>
          <w:top w:val="nil"/>
          <w:left w:val="nil"/>
          <w:bottom w:val="nil"/>
          <w:right w:val="nil"/>
          <w:between w:val="nil"/>
        </w:pBdr>
        <w:spacing w:before="120" w:after="80" w:line="216" w:lineRule="auto"/>
        <w:jc w:val="both"/>
        <w:rPr>
          <w:color w:val="000000" w:themeColor="text1"/>
        </w:rPr>
      </w:pPr>
      <w:r w:rsidRPr="00CE4DC1">
        <w:rPr>
          <w:rFonts w:ascii="Calibri" w:hAnsi="Calibri" w:cs="Calibri"/>
          <w:b/>
          <w:color w:val="000000" w:themeColor="text1"/>
        </w:rPr>
        <w:t>Landless households</w:t>
      </w:r>
      <w:r w:rsidRPr="00CE4DC1">
        <w:rPr>
          <w:rFonts w:ascii="Calibri" w:hAnsi="Calibri" w:cs="Calibri"/>
          <w:color w:val="000000" w:themeColor="text1"/>
        </w:rPr>
        <w:t>: Landless households may be entirely excluded from formal compensation frameworks, relying on leased or communal lands for livelihood. Displacement threatens their economic survival unless alternative support measures, such as skills training or income restoration programs, are implemented. These households require targeted attention to avoid neglect in compensation schemes.</w:t>
      </w:r>
    </w:p>
    <w:p w14:paraId="000001CA" w14:textId="5AF41FF2" w:rsidR="00C31CF2" w:rsidRPr="000B0D21" w:rsidRDefault="1E839507" w:rsidP="66D04E1B">
      <w:pPr>
        <w:numPr>
          <w:ilvl w:val="0"/>
          <w:numId w:val="5"/>
        </w:numPr>
        <w:pBdr>
          <w:top w:val="nil"/>
          <w:left w:val="nil"/>
          <w:bottom w:val="nil"/>
          <w:right w:val="nil"/>
          <w:between w:val="nil"/>
        </w:pBdr>
        <w:spacing w:before="120" w:after="80" w:line="216" w:lineRule="auto"/>
        <w:jc w:val="both"/>
        <w:rPr>
          <w:color w:val="000000" w:themeColor="text1"/>
        </w:rPr>
      </w:pPr>
      <w:r w:rsidRPr="00CE4DC1">
        <w:rPr>
          <w:rFonts w:ascii="Calibri" w:hAnsi="Calibri" w:cs="Calibri"/>
          <w:b/>
          <w:bCs/>
          <w:color w:val="000000" w:themeColor="text1"/>
        </w:rPr>
        <w:t>Households owning less than 1 acre of land in the Gewogs:</w:t>
      </w:r>
      <w:r w:rsidRPr="00CE4DC1">
        <w:rPr>
          <w:rFonts w:ascii="Calibri" w:hAnsi="Calibri" w:cs="Calibri"/>
          <w:color w:val="000000" w:themeColor="text1"/>
        </w:rPr>
        <w:t xml:space="preserve"> Small landholders risk losing economically critical portions of their holdings to road projects, with compensation often insufficient to sustain their livelihoods. Displacement can fragment their already limited land, reducing productivity. Compensation mechanisms must consider the disproportionate impact on smallholders to ensure fair and sustainable outcomes. For Thromde landholders, their land holding size will not be kept as a vulnerability </w:t>
      </w:r>
      <w:proofErr w:type="gramStart"/>
      <w:r w:rsidR="79525926" w:rsidRPr="00CE4DC1">
        <w:rPr>
          <w:rFonts w:ascii="Calibri" w:hAnsi="Calibri" w:cs="Calibri"/>
          <w:color w:val="000000" w:themeColor="text1"/>
        </w:rPr>
        <w:t>criteria</w:t>
      </w:r>
      <w:proofErr w:type="gramEnd"/>
      <w:r w:rsidR="79525926" w:rsidRPr="00CE4DC1">
        <w:rPr>
          <w:rFonts w:ascii="Calibri" w:hAnsi="Calibri" w:cs="Calibri"/>
          <w:color w:val="000000" w:themeColor="text1"/>
        </w:rPr>
        <w:t>.</w:t>
      </w:r>
    </w:p>
    <w:p w14:paraId="2D91E34A" w14:textId="31FE685E" w:rsidR="00A502B3" w:rsidRPr="00CE4DC1" w:rsidRDefault="00A502B3" w:rsidP="66D04E1B">
      <w:pPr>
        <w:numPr>
          <w:ilvl w:val="0"/>
          <w:numId w:val="5"/>
        </w:numPr>
        <w:pBdr>
          <w:top w:val="nil"/>
          <w:left w:val="nil"/>
          <w:bottom w:val="nil"/>
          <w:right w:val="nil"/>
          <w:between w:val="nil"/>
        </w:pBdr>
        <w:spacing w:before="120" w:after="80" w:line="216" w:lineRule="auto"/>
        <w:jc w:val="both"/>
        <w:rPr>
          <w:color w:val="000000" w:themeColor="text1"/>
        </w:rPr>
      </w:pPr>
      <w:r>
        <w:rPr>
          <w:rFonts w:ascii="Calibri" w:hAnsi="Calibri" w:cs="Calibri"/>
          <w:b/>
          <w:bCs/>
          <w:color w:val="000000" w:themeColor="text1"/>
        </w:rPr>
        <w:t>Community workers:</w:t>
      </w:r>
      <w:r>
        <w:rPr>
          <w:color w:val="000000" w:themeColor="text1"/>
        </w:rPr>
        <w:t xml:space="preserve"> </w:t>
      </w:r>
      <w:r w:rsidRPr="000B0D21">
        <w:rPr>
          <w:rFonts w:ascii="Calibri" w:hAnsi="Calibri" w:cs="Calibri"/>
          <w:color w:val="000000" w:themeColor="text1"/>
        </w:rPr>
        <w:t xml:space="preserve">This will include community workers hired </w:t>
      </w:r>
      <w:r>
        <w:rPr>
          <w:rFonts w:ascii="Calibri" w:hAnsi="Calibri" w:cs="Calibri"/>
          <w:color w:val="000000" w:themeColor="text1"/>
        </w:rPr>
        <w:t xml:space="preserve">for clearing of vegetation, rehabilitating water holes, and those providing voluntary services for building fences. </w:t>
      </w:r>
      <w:r w:rsidR="00A619B4">
        <w:rPr>
          <w:rFonts w:ascii="Calibri" w:hAnsi="Calibri" w:cs="Calibri"/>
          <w:color w:val="000000" w:themeColor="text1"/>
        </w:rPr>
        <w:t xml:space="preserve">There is a risk of </w:t>
      </w:r>
      <w:r w:rsidR="003365F8">
        <w:rPr>
          <w:rFonts w:ascii="Calibri" w:hAnsi="Calibri" w:cs="Calibri"/>
          <w:color w:val="000000" w:themeColor="text1"/>
        </w:rPr>
        <w:t xml:space="preserve">harassment, </w:t>
      </w:r>
      <w:proofErr w:type="spellStart"/>
      <w:r w:rsidR="00A619B4">
        <w:rPr>
          <w:rFonts w:ascii="Calibri" w:hAnsi="Calibri" w:cs="Calibri"/>
          <w:color w:val="000000" w:themeColor="text1"/>
        </w:rPr>
        <w:t>lab</w:t>
      </w:r>
      <w:r w:rsidR="00C94DC9">
        <w:rPr>
          <w:rFonts w:ascii="Calibri" w:hAnsi="Calibri" w:cs="Calibri"/>
          <w:color w:val="000000" w:themeColor="text1"/>
        </w:rPr>
        <w:t>or</w:t>
      </w:r>
      <w:proofErr w:type="spellEnd"/>
      <w:r w:rsidR="00C94DC9">
        <w:rPr>
          <w:rFonts w:ascii="Calibri" w:hAnsi="Calibri" w:cs="Calibri"/>
          <w:color w:val="000000" w:themeColor="text1"/>
        </w:rPr>
        <w:t xml:space="preserve"> exploitation and exclusion of deserving workers during selection. </w:t>
      </w:r>
    </w:p>
    <w:p w14:paraId="74ECC485" w14:textId="77777777" w:rsidR="00DA6302" w:rsidRPr="000B0D21" w:rsidRDefault="00DA6302" w:rsidP="00DA6302">
      <w:pPr>
        <w:pStyle w:val="Numbering"/>
        <w:rPr>
          <w:color w:val="000000" w:themeColor="text1"/>
        </w:rPr>
      </w:pPr>
      <w:r w:rsidRPr="000B0D21">
        <w:rPr>
          <w:b/>
          <w:color w:val="000000" w:themeColor="text1"/>
        </w:rPr>
        <w:t xml:space="preserve">Socio-cultural groups: </w:t>
      </w:r>
      <w:r w:rsidRPr="000B0D21">
        <w:rPr>
          <w:color w:val="000000" w:themeColor="text1"/>
        </w:rPr>
        <w:t xml:space="preserve"> An assessment of the socio-cultural groups as per World Bank ESS7</w:t>
      </w:r>
      <w:r w:rsidRPr="00CE4DC1">
        <w:rPr>
          <w:rStyle w:val="FootnoteReference"/>
          <w:rFonts w:cs="Calibri"/>
          <w:color w:val="000000" w:themeColor="text1"/>
        </w:rPr>
        <w:footnoteReference w:id="4"/>
      </w:r>
      <w:r w:rsidRPr="000B0D21">
        <w:rPr>
          <w:color w:val="000000" w:themeColor="text1"/>
        </w:rPr>
        <w:t xml:space="preserve"> criteria conducted by the World Bank team has identified local groups in the project area who present degrees of self-identification as distinct, have unique customary practices, or distinct language/dialects. While these groups do not satisfy all four criteria of ESS7, they possess varying distinct characteristics that place them at risk of experiencing differentiated adverse impacts from the project and more limited than others in their ability to access project benefits due to smaller representation in decision-making, different language and cultural practices. </w:t>
      </w:r>
    </w:p>
    <w:p w14:paraId="3A3C0646" w14:textId="0E8DAE78" w:rsidR="00DA6302" w:rsidRPr="000B0D21" w:rsidRDefault="00DA6302" w:rsidP="001B0F4F">
      <w:pPr>
        <w:pStyle w:val="Numbering"/>
        <w:numPr>
          <w:ilvl w:val="0"/>
          <w:numId w:val="0"/>
        </w:numPr>
        <w:ind w:left="714"/>
        <w:rPr>
          <w:color w:val="000000" w:themeColor="text1"/>
        </w:rPr>
      </w:pPr>
      <w:r w:rsidRPr="00CE4DC1">
        <w:rPr>
          <w:rFonts w:cs="Calibri"/>
          <w:color w:val="000000" w:themeColor="text1"/>
        </w:rPr>
        <w:t xml:space="preserve">Consultations with socio-cultural groups conducted during the assessment </w:t>
      </w:r>
      <w:proofErr w:type="gramStart"/>
      <w:r w:rsidRPr="00CE4DC1">
        <w:rPr>
          <w:rFonts w:cs="Calibri"/>
          <w:color w:val="000000" w:themeColor="text1"/>
        </w:rPr>
        <w:t xml:space="preserve">reveal </w:t>
      </w:r>
      <w:r w:rsidR="00255145" w:rsidRPr="000B0D21">
        <w:rPr>
          <w:color w:val="000000" w:themeColor="text1"/>
        </w:rPr>
        <w:t xml:space="preserve"> six</w:t>
      </w:r>
      <w:proofErr w:type="gramEnd"/>
      <w:r w:rsidR="6B29BBFE" w:rsidRPr="000B0D21">
        <w:rPr>
          <w:color w:val="000000" w:themeColor="text1"/>
        </w:rPr>
        <w:t xml:space="preserve"> </w:t>
      </w:r>
      <w:r w:rsidRPr="000B0D21">
        <w:rPr>
          <w:color w:val="000000" w:themeColor="text1"/>
        </w:rPr>
        <w:t xml:space="preserve">major distinct socio-cultural linguistic groups of people in the project area: </w:t>
      </w:r>
      <w:proofErr w:type="spellStart"/>
      <w:r w:rsidRPr="000B0D21">
        <w:rPr>
          <w:color w:val="000000" w:themeColor="text1"/>
        </w:rPr>
        <w:t>Lhotsham</w:t>
      </w:r>
      <w:proofErr w:type="spellEnd"/>
      <w:r w:rsidRPr="000B0D21">
        <w:rPr>
          <w:color w:val="000000" w:themeColor="text1"/>
        </w:rPr>
        <w:t xml:space="preserve">, </w:t>
      </w:r>
      <w:proofErr w:type="spellStart"/>
      <w:r w:rsidRPr="000B0D21">
        <w:rPr>
          <w:color w:val="000000" w:themeColor="text1"/>
        </w:rPr>
        <w:t>Sharchop</w:t>
      </w:r>
      <w:proofErr w:type="spellEnd"/>
      <w:r w:rsidRPr="000B0D21">
        <w:rPr>
          <w:color w:val="000000" w:themeColor="text1"/>
        </w:rPr>
        <w:t xml:space="preserve">, </w:t>
      </w:r>
      <w:proofErr w:type="spellStart"/>
      <w:r w:rsidRPr="000B0D21">
        <w:rPr>
          <w:color w:val="000000" w:themeColor="text1"/>
        </w:rPr>
        <w:t>Khengpa</w:t>
      </w:r>
      <w:proofErr w:type="spellEnd"/>
      <w:r w:rsidRPr="000B0D21">
        <w:rPr>
          <w:color w:val="000000" w:themeColor="text1"/>
        </w:rPr>
        <w:t xml:space="preserve">, Brami and </w:t>
      </w:r>
      <w:proofErr w:type="spellStart"/>
      <w:r w:rsidRPr="000B0D21">
        <w:rPr>
          <w:color w:val="000000" w:themeColor="text1"/>
        </w:rPr>
        <w:t>Brokpa</w:t>
      </w:r>
      <w:proofErr w:type="spellEnd"/>
      <w:r w:rsidRPr="000B0D21">
        <w:rPr>
          <w:color w:val="000000" w:themeColor="text1"/>
        </w:rPr>
        <w:t>/</w:t>
      </w:r>
      <w:proofErr w:type="spellStart"/>
      <w:r w:rsidRPr="000B0D21">
        <w:rPr>
          <w:color w:val="000000" w:themeColor="text1"/>
        </w:rPr>
        <w:t>Saktenpa</w:t>
      </w:r>
      <w:proofErr w:type="spellEnd"/>
      <w:r w:rsidRPr="000B0D21">
        <w:rPr>
          <w:color w:val="000000" w:themeColor="text1"/>
        </w:rPr>
        <w:t xml:space="preserve">, and </w:t>
      </w:r>
      <w:proofErr w:type="spellStart"/>
      <w:r w:rsidRPr="000B0D21">
        <w:rPr>
          <w:color w:val="000000" w:themeColor="text1"/>
        </w:rPr>
        <w:t>Ngalops</w:t>
      </w:r>
      <w:proofErr w:type="spellEnd"/>
      <w:r w:rsidRPr="000B0D21">
        <w:rPr>
          <w:color w:val="000000" w:themeColor="text1"/>
        </w:rPr>
        <w:t xml:space="preserve">. Further, the </w:t>
      </w:r>
      <w:proofErr w:type="spellStart"/>
      <w:r w:rsidRPr="000B0D21">
        <w:rPr>
          <w:color w:val="000000" w:themeColor="text1"/>
        </w:rPr>
        <w:t>Brokpas</w:t>
      </w:r>
      <w:proofErr w:type="spellEnd"/>
      <w:r w:rsidRPr="000B0D21">
        <w:rPr>
          <w:color w:val="000000" w:themeColor="text1"/>
        </w:rPr>
        <w:t xml:space="preserve">, </w:t>
      </w:r>
      <w:proofErr w:type="spellStart"/>
      <w:r w:rsidRPr="000B0D21">
        <w:rPr>
          <w:color w:val="000000" w:themeColor="text1"/>
        </w:rPr>
        <w:t>Bramis</w:t>
      </w:r>
      <w:proofErr w:type="spellEnd"/>
      <w:r w:rsidRPr="000B0D21">
        <w:rPr>
          <w:color w:val="000000" w:themeColor="text1"/>
        </w:rPr>
        <w:t xml:space="preserve">, </w:t>
      </w:r>
      <w:proofErr w:type="spellStart"/>
      <w:r w:rsidRPr="000B0D21">
        <w:rPr>
          <w:color w:val="000000" w:themeColor="text1"/>
        </w:rPr>
        <w:t>Khengpas</w:t>
      </w:r>
      <w:proofErr w:type="spellEnd"/>
      <w:r w:rsidRPr="000B0D21">
        <w:rPr>
          <w:color w:val="000000" w:themeColor="text1"/>
        </w:rPr>
        <w:t xml:space="preserve">, and Rais each have distinct identities and cultural traditions, but are gradually losing or have already lost elements of their traditional identity due to generational shifts and geographical distance from their ancestral villages, deities, and practices. This erosion may be attributed to increased intermingling with people from other regions and the blending of diverse socio-cultural groups, intermarriage, and adoption of widely used languages such as </w:t>
      </w:r>
      <w:proofErr w:type="spellStart"/>
      <w:r w:rsidRPr="000B0D21">
        <w:rPr>
          <w:color w:val="000000" w:themeColor="text1"/>
        </w:rPr>
        <w:t>Lhotsamkha</w:t>
      </w:r>
      <w:proofErr w:type="spellEnd"/>
      <w:r w:rsidRPr="000B0D21">
        <w:rPr>
          <w:color w:val="000000" w:themeColor="text1"/>
        </w:rPr>
        <w:t xml:space="preserve">, </w:t>
      </w:r>
      <w:proofErr w:type="spellStart"/>
      <w:r w:rsidRPr="000B0D21">
        <w:rPr>
          <w:color w:val="000000" w:themeColor="text1"/>
        </w:rPr>
        <w:t>Sharchopkha</w:t>
      </w:r>
      <w:proofErr w:type="spellEnd"/>
      <w:r w:rsidRPr="000B0D21">
        <w:rPr>
          <w:color w:val="000000" w:themeColor="text1"/>
        </w:rPr>
        <w:t xml:space="preserve"> and Dzongkha.</w:t>
      </w:r>
    </w:p>
    <w:p w14:paraId="2BC981D3" w14:textId="77777777" w:rsidR="00DA6302" w:rsidRPr="000B0D21" w:rsidRDefault="00DA6302" w:rsidP="001B0F4F">
      <w:pPr>
        <w:pStyle w:val="Numbering"/>
        <w:numPr>
          <w:ilvl w:val="0"/>
          <w:numId w:val="0"/>
        </w:numPr>
        <w:ind w:left="714"/>
        <w:rPr>
          <w:color w:val="000000" w:themeColor="text1"/>
        </w:rPr>
      </w:pPr>
      <w:r w:rsidRPr="000B0D21">
        <w:rPr>
          <w:color w:val="000000" w:themeColor="text1"/>
        </w:rPr>
        <w:t xml:space="preserve">In addition to the above, there are a number of smaller other socio-cultural groups such as </w:t>
      </w:r>
      <w:proofErr w:type="spellStart"/>
      <w:proofErr w:type="gramStart"/>
      <w:r w:rsidRPr="000B0D21">
        <w:rPr>
          <w:color w:val="000000" w:themeColor="text1"/>
        </w:rPr>
        <w:t>Ngalongs</w:t>
      </w:r>
      <w:proofErr w:type="spellEnd"/>
      <w:r w:rsidRPr="000B0D21">
        <w:rPr>
          <w:color w:val="000000" w:themeColor="text1"/>
        </w:rPr>
        <w:t xml:space="preserve">  from</w:t>
      </w:r>
      <w:proofErr w:type="gramEnd"/>
      <w:r w:rsidRPr="000B0D21">
        <w:rPr>
          <w:color w:val="000000" w:themeColor="text1"/>
        </w:rPr>
        <w:t xml:space="preserve"> the West, </w:t>
      </w:r>
      <w:proofErr w:type="spellStart"/>
      <w:r w:rsidRPr="000B0D21">
        <w:rPr>
          <w:color w:val="000000" w:themeColor="text1"/>
        </w:rPr>
        <w:t>Mangdip</w:t>
      </w:r>
      <w:proofErr w:type="spellEnd"/>
      <w:r w:rsidRPr="000B0D21">
        <w:rPr>
          <w:color w:val="000000" w:themeColor="text1"/>
        </w:rPr>
        <w:t xml:space="preserve">, </w:t>
      </w:r>
      <w:proofErr w:type="spellStart"/>
      <w:r w:rsidRPr="000B0D21">
        <w:rPr>
          <w:color w:val="000000" w:themeColor="text1"/>
        </w:rPr>
        <w:t>Trongsap</w:t>
      </w:r>
      <w:proofErr w:type="spellEnd"/>
      <w:r w:rsidRPr="000B0D21">
        <w:rPr>
          <w:color w:val="000000" w:themeColor="text1"/>
        </w:rPr>
        <w:t xml:space="preserve"> and </w:t>
      </w:r>
      <w:proofErr w:type="spellStart"/>
      <w:r w:rsidRPr="000B0D21">
        <w:rPr>
          <w:color w:val="000000" w:themeColor="text1"/>
        </w:rPr>
        <w:t>Bumthaps</w:t>
      </w:r>
      <w:proofErr w:type="spellEnd"/>
      <w:r w:rsidRPr="000B0D21">
        <w:rPr>
          <w:color w:val="000000" w:themeColor="text1"/>
        </w:rPr>
        <w:t xml:space="preserve"> from the centre, and </w:t>
      </w:r>
      <w:proofErr w:type="spellStart"/>
      <w:r w:rsidRPr="000B0D21">
        <w:rPr>
          <w:color w:val="000000" w:themeColor="text1"/>
        </w:rPr>
        <w:t>Kurtoeps</w:t>
      </w:r>
      <w:proofErr w:type="spellEnd"/>
      <w:r w:rsidRPr="000B0D21">
        <w:rPr>
          <w:color w:val="000000" w:themeColor="text1"/>
        </w:rPr>
        <w:t>. The presence of these socio-cultural groups was validated during Local Government meetings conducted for the assessment.</w:t>
      </w:r>
    </w:p>
    <w:p w14:paraId="6C863FAF" w14:textId="77777777" w:rsidR="00DA6302" w:rsidRPr="000B0D21" w:rsidRDefault="00DA6302" w:rsidP="001B0F4F">
      <w:pPr>
        <w:pStyle w:val="Numbering"/>
        <w:numPr>
          <w:ilvl w:val="0"/>
          <w:numId w:val="0"/>
        </w:numPr>
        <w:ind w:left="714"/>
        <w:rPr>
          <w:color w:val="000000" w:themeColor="text1"/>
        </w:rPr>
      </w:pPr>
      <w:r w:rsidRPr="000B0D21">
        <w:rPr>
          <w:color w:val="000000" w:themeColor="text1"/>
        </w:rPr>
        <w:t xml:space="preserve">This identification of socio-cultural at risk of losing their distinct languages, dialects, self-identification and cultural traditions is not exhaustive. During the project </w:t>
      </w:r>
      <w:proofErr w:type="gramStart"/>
      <w:r w:rsidRPr="000B0D21">
        <w:rPr>
          <w:color w:val="000000" w:themeColor="text1"/>
        </w:rPr>
        <w:t>life-cycle</w:t>
      </w:r>
      <w:proofErr w:type="gramEnd"/>
      <w:r w:rsidRPr="000B0D21">
        <w:rPr>
          <w:color w:val="000000" w:themeColor="text1"/>
        </w:rPr>
        <w:t xml:space="preserve">, </w:t>
      </w:r>
      <w:r w:rsidRPr="00CE4DC1">
        <w:rPr>
          <w:rFonts w:cs="Calibri"/>
          <w:color w:val="000000" w:themeColor="text1"/>
        </w:rPr>
        <w:t xml:space="preserve">further assessments and meaningful consultations for identification of socio-cultural groups, assessing project impacts, inclusion in project benefits, and protecting their linguistic and cultural heritage will be conducted and this SEP will be updated accordingly. </w:t>
      </w:r>
    </w:p>
    <w:p w14:paraId="000001CB" w14:textId="77777777" w:rsidR="00C31CF2" w:rsidRPr="00CE4DC1" w:rsidRDefault="000C7D7F">
      <w:pPr>
        <w:pStyle w:val="Heading3"/>
        <w:numPr>
          <w:ilvl w:val="2"/>
          <w:numId w:val="21"/>
        </w:numPr>
        <w:rPr>
          <w:color w:val="000000" w:themeColor="text1"/>
        </w:rPr>
      </w:pPr>
      <w:bookmarkStart w:id="43" w:name="_Toc188021387"/>
      <w:bookmarkStart w:id="44" w:name="_Toc191596233"/>
      <w:r w:rsidRPr="00CE4DC1">
        <w:rPr>
          <w:color w:val="000000" w:themeColor="text1"/>
        </w:rPr>
        <w:lastRenderedPageBreak/>
        <w:t>Summary List of Stakeholders Identified for Component 2</w:t>
      </w:r>
      <w:bookmarkEnd w:id="43"/>
      <w:bookmarkEnd w:id="44"/>
    </w:p>
    <w:p w14:paraId="000001CC" w14:textId="77777777" w:rsidR="00C31CF2" w:rsidRPr="00CE4DC1" w:rsidRDefault="000C7D7F" w:rsidP="0CD14A77">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b/>
          <w:bCs/>
          <w:color w:val="000000" w:themeColor="text1"/>
        </w:rPr>
        <w:t>Table 3</w:t>
      </w:r>
      <w:r w:rsidRPr="00CE4DC1">
        <w:rPr>
          <w:rFonts w:ascii="Calibri" w:hAnsi="Calibri" w:cs="Calibri"/>
          <w:color w:val="000000" w:themeColor="text1"/>
        </w:rPr>
        <w:t xml:space="preserve"> below presents the list of identified stakeholders relevant to Component 2 activities. </w:t>
      </w:r>
      <w:r w:rsidRPr="000B0D21">
        <w:rPr>
          <w:color w:val="000000" w:themeColor="text1"/>
        </w:rPr>
        <w:tab/>
      </w:r>
    </w:p>
    <w:p w14:paraId="000001CD" w14:textId="77777777" w:rsidR="00C31CF2" w:rsidRPr="00CE4DC1" w:rsidRDefault="000C7D7F">
      <w:pPr>
        <w:pBdr>
          <w:top w:val="nil"/>
          <w:left w:val="nil"/>
          <w:bottom w:val="nil"/>
          <w:right w:val="nil"/>
          <w:between w:val="nil"/>
        </w:pBdr>
        <w:spacing w:before="120" w:after="120"/>
        <w:jc w:val="both"/>
        <w:rPr>
          <w:rFonts w:ascii="Calibri" w:hAnsi="Calibri" w:cs="Calibri"/>
          <w:b/>
          <w:color w:val="000000" w:themeColor="text1"/>
        </w:rPr>
      </w:pPr>
      <w:bookmarkStart w:id="45" w:name="_heading=h.qsh70q" w:colFirst="0" w:colLast="0"/>
      <w:bookmarkEnd w:id="45"/>
      <w:r w:rsidRPr="00CE4DC1">
        <w:rPr>
          <w:rFonts w:ascii="Calibri" w:hAnsi="Calibri" w:cs="Calibri"/>
          <w:b/>
          <w:color w:val="000000" w:themeColor="text1"/>
        </w:rPr>
        <w:t xml:space="preserve">Table 3. Stakeholders of Component 2 </w:t>
      </w:r>
    </w:p>
    <w:tbl>
      <w:tblPr>
        <w:tblStyle w:val="a3"/>
        <w:tblW w:w="97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3"/>
        <w:gridCol w:w="2210"/>
        <w:gridCol w:w="2799"/>
        <w:gridCol w:w="2244"/>
      </w:tblGrid>
      <w:tr w:rsidR="004D043E" w:rsidRPr="00CE4DC1" w14:paraId="5F766A54" w14:textId="77777777" w:rsidTr="000B0D21">
        <w:trPr>
          <w:trHeight w:val="240"/>
          <w:tblHeader/>
        </w:trPr>
        <w:tc>
          <w:tcPr>
            <w:cnfStyle w:val="000010000000" w:firstRow="0" w:lastRow="0" w:firstColumn="0" w:lastColumn="0" w:oddVBand="1" w:evenVBand="0" w:oddHBand="0" w:evenHBand="0" w:firstRowFirstColumn="0" w:firstRowLastColumn="0" w:lastRowFirstColumn="0" w:lastRowLastColumn="0"/>
            <w:tcW w:w="2493" w:type="dxa"/>
            <w:tcBorders>
              <w:left w:val="none" w:sz="0" w:space="0" w:color="auto"/>
              <w:right w:val="none" w:sz="0" w:space="0" w:color="auto"/>
            </w:tcBorders>
            <w:shd w:val="clear" w:color="auto" w:fill="EBF1DD"/>
          </w:tcPr>
          <w:p w14:paraId="000001CE" w14:textId="77777777" w:rsidR="00C31CF2" w:rsidRPr="00CE4DC1" w:rsidRDefault="000C7D7F" w:rsidP="0CD14A77">
            <w:pPr>
              <w:spacing w:after="0"/>
              <w:rPr>
                <w:rFonts w:ascii="Calibri" w:hAnsi="Calibri" w:cs="Calibri"/>
                <w:b/>
                <w:bCs/>
                <w:color w:val="000000" w:themeColor="text1"/>
                <w:sz w:val="20"/>
                <w:szCs w:val="20"/>
              </w:rPr>
            </w:pPr>
            <w:r w:rsidRPr="00CE4DC1">
              <w:rPr>
                <w:rFonts w:ascii="Calibri" w:hAnsi="Calibri" w:cs="Calibri"/>
                <w:b/>
                <w:bCs/>
                <w:color w:val="000000" w:themeColor="text1"/>
                <w:sz w:val="20"/>
                <w:szCs w:val="20"/>
              </w:rPr>
              <w:t xml:space="preserve">Sub-component </w:t>
            </w:r>
          </w:p>
        </w:tc>
        <w:tc>
          <w:tcPr>
            <w:cnfStyle w:val="000001000000" w:firstRow="0" w:lastRow="0" w:firstColumn="0" w:lastColumn="0" w:oddVBand="0" w:evenVBand="1" w:oddHBand="0" w:evenHBand="0" w:firstRowFirstColumn="0" w:firstRowLastColumn="0" w:lastRowFirstColumn="0" w:lastRowLastColumn="0"/>
            <w:tcW w:w="2210" w:type="dxa"/>
            <w:tcBorders>
              <w:left w:val="none" w:sz="0" w:space="0" w:color="auto"/>
              <w:right w:val="none" w:sz="0" w:space="0" w:color="auto"/>
            </w:tcBorders>
            <w:shd w:val="clear" w:color="auto" w:fill="EBF1DD"/>
          </w:tcPr>
          <w:p w14:paraId="000001CF" w14:textId="77777777" w:rsidR="00C31CF2" w:rsidRPr="00CE4DC1" w:rsidRDefault="000C7D7F">
            <w:pPr>
              <w:spacing w:after="0"/>
              <w:rPr>
                <w:rFonts w:ascii="Calibri" w:hAnsi="Calibri" w:cs="Calibri"/>
                <w:b/>
                <w:color w:val="000000" w:themeColor="text1"/>
                <w:sz w:val="20"/>
                <w:szCs w:val="20"/>
              </w:rPr>
            </w:pPr>
            <w:r w:rsidRPr="00CE4DC1">
              <w:rPr>
                <w:rFonts w:ascii="Calibri" w:hAnsi="Calibri" w:cs="Calibri"/>
                <w:b/>
                <w:color w:val="000000" w:themeColor="text1"/>
                <w:sz w:val="20"/>
                <w:szCs w:val="20"/>
              </w:rPr>
              <w:t>Project-Affected Parties</w:t>
            </w:r>
          </w:p>
        </w:tc>
        <w:tc>
          <w:tcPr>
            <w:cnfStyle w:val="000010000000" w:firstRow="0" w:lastRow="0" w:firstColumn="0" w:lastColumn="0" w:oddVBand="1" w:evenVBand="0" w:oddHBand="0" w:evenHBand="0" w:firstRowFirstColumn="0" w:firstRowLastColumn="0" w:lastRowFirstColumn="0" w:lastRowLastColumn="0"/>
            <w:tcW w:w="2799" w:type="dxa"/>
            <w:tcBorders>
              <w:left w:val="none" w:sz="0" w:space="0" w:color="auto"/>
              <w:right w:val="none" w:sz="0" w:space="0" w:color="auto"/>
            </w:tcBorders>
            <w:shd w:val="clear" w:color="auto" w:fill="EBF1DD"/>
          </w:tcPr>
          <w:p w14:paraId="000001D0" w14:textId="77777777" w:rsidR="00C31CF2" w:rsidRPr="00CE4DC1" w:rsidRDefault="000C7D7F">
            <w:pPr>
              <w:spacing w:after="0"/>
              <w:rPr>
                <w:rFonts w:ascii="Calibri" w:hAnsi="Calibri" w:cs="Calibri"/>
                <w:b/>
                <w:color w:val="000000" w:themeColor="text1"/>
                <w:sz w:val="20"/>
                <w:szCs w:val="20"/>
              </w:rPr>
            </w:pPr>
            <w:r w:rsidRPr="00CE4DC1">
              <w:rPr>
                <w:rFonts w:ascii="Calibri" w:hAnsi="Calibri" w:cs="Calibri"/>
                <w:b/>
                <w:color w:val="000000" w:themeColor="text1"/>
                <w:sz w:val="20"/>
                <w:szCs w:val="20"/>
              </w:rPr>
              <w:t xml:space="preserve">Other Interested Parties </w:t>
            </w:r>
          </w:p>
        </w:tc>
        <w:tc>
          <w:tcPr>
            <w:cnfStyle w:val="000001000000" w:firstRow="0" w:lastRow="0" w:firstColumn="0" w:lastColumn="0" w:oddVBand="0" w:evenVBand="1" w:oddHBand="0" w:evenHBand="0" w:firstRowFirstColumn="0" w:firstRowLastColumn="0" w:lastRowFirstColumn="0" w:lastRowLastColumn="0"/>
            <w:tcW w:w="2244" w:type="dxa"/>
            <w:tcBorders>
              <w:left w:val="none" w:sz="0" w:space="0" w:color="auto"/>
              <w:right w:val="none" w:sz="0" w:space="0" w:color="auto"/>
            </w:tcBorders>
            <w:shd w:val="clear" w:color="auto" w:fill="EBF1DD"/>
          </w:tcPr>
          <w:p w14:paraId="000001D1" w14:textId="524547F5" w:rsidR="00C31CF2" w:rsidRPr="00CE4DC1" w:rsidRDefault="000C7D7F">
            <w:pPr>
              <w:spacing w:after="0"/>
              <w:rPr>
                <w:rFonts w:ascii="Calibri" w:hAnsi="Calibri" w:cs="Calibri"/>
                <w:b/>
                <w:color w:val="000000" w:themeColor="text1"/>
                <w:sz w:val="20"/>
                <w:szCs w:val="20"/>
              </w:rPr>
            </w:pPr>
            <w:r w:rsidRPr="00CE4DC1">
              <w:rPr>
                <w:rFonts w:ascii="Calibri" w:hAnsi="Calibri" w:cs="Calibri"/>
                <w:b/>
                <w:color w:val="000000" w:themeColor="text1"/>
                <w:sz w:val="20"/>
                <w:szCs w:val="20"/>
              </w:rPr>
              <w:t>Disadvantaged Individuals/Groups</w:t>
            </w:r>
            <w:r w:rsidR="006E485B" w:rsidRPr="00CE4DC1">
              <w:rPr>
                <w:rFonts w:ascii="Calibri" w:hAnsi="Calibri" w:cs="Calibri"/>
                <w:b/>
                <w:color w:val="000000" w:themeColor="text1"/>
                <w:sz w:val="20"/>
                <w:szCs w:val="20"/>
              </w:rPr>
              <w:t>/Organizations</w:t>
            </w:r>
          </w:p>
        </w:tc>
      </w:tr>
      <w:tr w:rsidR="00CE4DC1" w:rsidRPr="00CE4DC1" w14:paraId="28EB63C6" w14:textId="77777777" w:rsidTr="000B0D21">
        <w:trPr>
          <w:cnfStyle w:val="000000100000" w:firstRow="0" w:lastRow="0" w:firstColumn="0" w:lastColumn="0" w:oddVBand="0" w:evenVBand="0" w:oddHBand="1" w:evenHBand="0" w:firstRowFirstColumn="0" w:firstRowLastColumn="0" w:lastRowFirstColumn="0" w:lastRowLastColumn="0"/>
          <w:trHeight w:val="240"/>
        </w:trPr>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shd w:val="clear" w:color="auto" w:fill="EBF1DD"/>
          </w:tcPr>
          <w:p w14:paraId="000001D2" w14:textId="77777777" w:rsidR="00C31CF2" w:rsidRPr="00CE4DC1" w:rsidRDefault="000C7D7F" w:rsidP="0CD14A77">
            <w:pPr>
              <w:spacing w:after="0"/>
              <w:jc w:val="left"/>
              <w:rPr>
                <w:rFonts w:ascii="Calibri" w:hAnsi="Calibri" w:cs="Calibri"/>
                <w:color w:val="000000" w:themeColor="text1"/>
                <w:sz w:val="20"/>
                <w:szCs w:val="20"/>
              </w:rPr>
            </w:pPr>
            <w:r w:rsidRPr="00CE4DC1">
              <w:rPr>
                <w:rFonts w:ascii="Calibri" w:hAnsi="Calibri" w:cs="Calibri"/>
                <w:color w:val="000000" w:themeColor="text1"/>
                <w:sz w:val="20"/>
                <w:szCs w:val="20"/>
              </w:rPr>
              <w:t>Subcomponent 2.1: Enhancing Green and Resilient Road Connectivity (</w:t>
            </w:r>
            <w:r w:rsidRPr="00CE4DC1">
              <w:rPr>
                <w:rFonts w:ascii="Calibri" w:hAnsi="Calibri" w:cs="Calibri"/>
                <w:b/>
                <w:bCs/>
                <w:color w:val="000000" w:themeColor="text1"/>
                <w:sz w:val="20"/>
                <w:szCs w:val="20"/>
              </w:rPr>
              <w:t xml:space="preserve">Construction </w:t>
            </w:r>
            <w:proofErr w:type="gramStart"/>
            <w:r w:rsidRPr="00CE4DC1">
              <w:rPr>
                <w:rFonts w:ascii="Calibri" w:hAnsi="Calibri" w:cs="Calibri"/>
                <w:b/>
                <w:bCs/>
                <w:color w:val="000000" w:themeColor="text1"/>
                <w:sz w:val="20"/>
                <w:szCs w:val="20"/>
              </w:rPr>
              <w:t xml:space="preserve">of  </w:t>
            </w:r>
            <w:proofErr w:type="spellStart"/>
            <w:r w:rsidRPr="00CE4DC1">
              <w:rPr>
                <w:rFonts w:ascii="Calibri" w:hAnsi="Calibri" w:cs="Calibri"/>
                <w:b/>
                <w:bCs/>
                <w:color w:val="000000" w:themeColor="text1"/>
                <w:sz w:val="20"/>
                <w:szCs w:val="20"/>
              </w:rPr>
              <w:t>Gelephu</w:t>
            </w:r>
            <w:proofErr w:type="spellEnd"/>
            <w:proofErr w:type="gramEnd"/>
            <w:r w:rsidRPr="00CE4DC1">
              <w:rPr>
                <w:rFonts w:ascii="Calibri" w:hAnsi="Calibri" w:cs="Calibri"/>
                <w:b/>
                <w:bCs/>
                <w:color w:val="000000" w:themeColor="text1"/>
                <w:sz w:val="20"/>
                <w:szCs w:val="20"/>
              </w:rPr>
              <w:t xml:space="preserve"> – </w:t>
            </w:r>
            <w:proofErr w:type="spellStart"/>
            <w:r w:rsidRPr="00CE4DC1">
              <w:rPr>
                <w:rFonts w:ascii="Calibri" w:hAnsi="Calibri" w:cs="Calibri"/>
                <w:b/>
                <w:bCs/>
                <w:color w:val="000000" w:themeColor="text1"/>
                <w:sz w:val="20"/>
                <w:szCs w:val="20"/>
              </w:rPr>
              <w:t>Tareythang</w:t>
            </w:r>
            <w:proofErr w:type="spellEnd"/>
            <w:r w:rsidRPr="00CE4DC1">
              <w:rPr>
                <w:rFonts w:ascii="Calibri" w:hAnsi="Calibri" w:cs="Calibri"/>
                <w:b/>
                <w:bCs/>
                <w:color w:val="000000" w:themeColor="text1"/>
                <w:sz w:val="20"/>
                <w:szCs w:val="20"/>
              </w:rPr>
              <w:t xml:space="preserve"> Road</w:t>
            </w:r>
            <w:r w:rsidRPr="00CE4DC1">
              <w:rPr>
                <w:rFonts w:ascii="Calibri" w:hAnsi="Calibri" w:cs="Calibri"/>
                <w:color w:val="000000" w:themeColor="text1"/>
                <w:sz w:val="20"/>
                <w:szCs w:val="20"/>
              </w:rPr>
              <w:t>)</w:t>
            </w:r>
          </w:p>
        </w:tc>
        <w:tc>
          <w:tcPr>
            <w:cnfStyle w:val="000001000000" w:firstRow="0" w:lastRow="0" w:firstColumn="0" w:lastColumn="0" w:oddVBand="0" w:evenVBand="1"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tcPr>
          <w:p w14:paraId="000001D3" w14:textId="77777777" w:rsidR="00C31CF2" w:rsidRPr="00CE4DC1" w:rsidRDefault="000C7D7F">
            <w:pPr>
              <w:numPr>
                <w:ilvl w:val="0"/>
                <w:numId w:val="31"/>
              </w:numPr>
              <w:pBdr>
                <w:top w:val="nil"/>
                <w:left w:val="nil"/>
                <w:bottom w:val="nil"/>
                <w:right w:val="nil"/>
                <w:between w:val="nil"/>
              </w:pBdr>
              <w:spacing w:before="0" w:after="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t>Landowners</w:t>
            </w:r>
          </w:p>
          <w:p w14:paraId="000001D4" w14:textId="77777777" w:rsidR="00C31CF2" w:rsidRPr="00CE4DC1" w:rsidRDefault="000C7D7F" w:rsidP="0CD14A77">
            <w:pPr>
              <w:numPr>
                <w:ilvl w:val="0"/>
                <w:numId w:val="31"/>
              </w:numPr>
              <w:pBdr>
                <w:top w:val="nil"/>
                <w:left w:val="nil"/>
                <w:bottom w:val="nil"/>
                <w:right w:val="nil"/>
                <w:between w:val="nil"/>
              </w:pBdr>
              <w:spacing w:before="0" w:after="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t xml:space="preserve">Land Users (Farm </w:t>
            </w:r>
            <w:proofErr w:type="spellStart"/>
            <w:r w:rsidRPr="00CE4DC1">
              <w:rPr>
                <w:rFonts w:ascii="Calibri" w:hAnsi="Calibri" w:cs="Calibri"/>
                <w:color w:val="000000" w:themeColor="text1"/>
                <w:sz w:val="20"/>
                <w:szCs w:val="20"/>
              </w:rPr>
              <w:t>labor</w:t>
            </w:r>
            <w:proofErr w:type="spellEnd"/>
            <w:r w:rsidRPr="00CE4DC1">
              <w:rPr>
                <w:rFonts w:ascii="Calibri" w:hAnsi="Calibri" w:cs="Calibri"/>
                <w:color w:val="000000" w:themeColor="text1"/>
                <w:sz w:val="20"/>
                <w:szCs w:val="20"/>
              </w:rPr>
              <w:t>/Tenant Farmers/Livestock-</w:t>
            </w:r>
            <w:proofErr w:type="spellStart"/>
            <w:r w:rsidRPr="00CE4DC1">
              <w:rPr>
                <w:rFonts w:ascii="Calibri" w:hAnsi="Calibri" w:cs="Calibri"/>
                <w:color w:val="000000" w:themeColor="text1"/>
                <w:sz w:val="20"/>
                <w:szCs w:val="20"/>
              </w:rPr>
              <w:t>rearers</w:t>
            </w:r>
            <w:proofErr w:type="spellEnd"/>
            <w:r w:rsidRPr="00CE4DC1">
              <w:rPr>
                <w:rFonts w:ascii="Calibri" w:hAnsi="Calibri" w:cs="Calibri"/>
                <w:color w:val="000000" w:themeColor="text1"/>
                <w:sz w:val="20"/>
                <w:szCs w:val="20"/>
              </w:rPr>
              <w:t>)</w:t>
            </w:r>
          </w:p>
          <w:p w14:paraId="000001D5" w14:textId="77777777" w:rsidR="00C31CF2" w:rsidRPr="00CE4DC1" w:rsidRDefault="000C7D7F">
            <w:pPr>
              <w:numPr>
                <w:ilvl w:val="0"/>
                <w:numId w:val="31"/>
              </w:numPr>
              <w:pBdr>
                <w:top w:val="nil"/>
                <w:left w:val="nil"/>
                <w:bottom w:val="nil"/>
                <w:right w:val="nil"/>
                <w:between w:val="nil"/>
              </w:pBdr>
              <w:spacing w:before="0" w:after="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t>Community Forest Users (and user groups)</w:t>
            </w:r>
          </w:p>
          <w:p w14:paraId="000001D6" w14:textId="77777777" w:rsidR="00C31CF2" w:rsidRPr="00CE4DC1" w:rsidRDefault="000C7D7F">
            <w:pPr>
              <w:numPr>
                <w:ilvl w:val="0"/>
                <w:numId w:val="31"/>
              </w:numPr>
              <w:pBdr>
                <w:top w:val="nil"/>
                <w:left w:val="nil"/>
                <w:bottom w:val="nil"/>
                <w:right w:val="nil"/>
                <w:between w:val="nil"/>
              </w:pBdr>
              <w:spacing w:before="0" w:after="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t xml:space="preserve">Small Businesses / Shops / Restaurants </w:t>
            </w:r>
          </w:p>
          <w:p w14:paraId="000001D7" w14:textId="77777777" w:rsidR="00C31CF2" w:rsidRDefault="000C7D7F">
            <w:pPr>
              <w:numPr>
                <w:ilvl w:val="0"/>
                <w:numId w:val="31"/>
              </w:numPr>
              <w:pBdr>
                <w:top w:val="nil"/>
                <w:left w:val="nil"/>
                <w:bottom w:val="nil"/>
                <w:right w:val="nil"/>
                <w:between w:val="nil"/>
              </w:pBdr>
              <w:spacing w:before="0" w:after="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t xml:space="preserve">Community members along the Project alignment who could be affected by civil works – damages to property, noise, dust, traffic, access issues to properties / schools, etc. </w:t>
            </w:r>
          </w:p>
          <w:p w14:paraId="7197EE88" w14:textId="777564C9" w:rsidR="00A51084" w:rsidRDefault="00A51084">
            <w:pPr>
              <w:numPr>
                <w:ilvl w:val="0"/>
                <w:numId w:val="31"/>
              </w:numPr>
              <w:pBdr>
                <w:top w:val="nil"/>
                <w:left w:val="nil"/>
                <w:bottom w:val="nil"/>
                <w:right w:val="nil"/>
                <w:between w:val="nil"/>
              </w:pBdr>
              <w:spacing w:before="0" w:after="0" w:line="216" w:lineRule="auto"/>
              <w:jc w:val="left"/>
              <w:rPr>
                <w:rFonts w:ascii="Calibri" w:hAnsi="Calibri" w:cs="Calibri"/>
                <w:color w:val="000000" w:themeColor="text1"/>
                <w:sz w:val="20"/>
                <w:szCs w:val="20"/>
              </w:rPr>
            </w:pPr>
            <w:r>
              <w:rPr>
                <w:rFonts w:ascii="Calibri" w:hAnsi="Calibri" w:cs="Calibri"/>
                <w:color w:val="000000" w:themeColor="text1"/>
                <w:sz w:val="20"/>
                <w:szCs w:val="20"/>
              </w:rPr>
              <w:t>Communities at risk for increased human elephant conflict due to the GT Road.</w:t>
            </w:r>
          </w:p>
          <w:p w14:paraId="4A335681" w14:textId="0FA907D5" w:rsidR="007F42D3" w:rsidRPr="00CE4DC1" w:rsidRDefault="007F42D3">
            <w:pPr>
              <w:numPr>
                <w:ilvl w:val="0"/>
                <w:numId w:val="31"/>
              </w:numPr>
              <w:pBdr>
                <w:top w:val="nil"/>
                <w:left w:val="nil"/>
                <w:bottom w:val="nil"/>
                <w:right w:val="nil"/>
                <w:between w:val="nil"/>
              </w:pBdr>
              <w:spacing w:before="0" w:after="0" w:line="216" w:lineRule="auto"/>
              <w:jc w:val="left"/>
              <w:rPr>
                <w:rFonts w:ascii="Calibri" w:hAnsi="Calibri" w:cs="Calibri"/>
                <w:color w:val="000000" w:themeColor="text1"/>
                <w:sz w:val="20"/>
                <w:szCs w:val="20"/>
              </w:rPr>
            </w:pPr>
            <w:r>
              <w:rPr>
                <w:rFonts w:ascii="Calibri" w:hAnsi="Calibri" w:cs="Calibri"/>
                <w:color w:val="000000" w:themeColor="text1"/>
                <w:sz w:val="20"/>
                <w:szCs w:val="20"/>
              </w:rPr>
              <w:t>Communities involved in implementing biodiversity net gain strategy.</w:t>
            </w:r>
          </w:p>
          <w:p w14:paraId="000001D8" w14:textId="77777777" w:rsidR="00C31CF2" w:rsidRPr="00CE4DC1" w:rsidRDefault="00C31CF2">
            <w:pPr>
              <w:spacing w:after="0"/>
              <w:ind w:left="360"/>
              <w:rPr>
                <w:rFonts w:ascii="Calibri" w:hAnsi="Calibri" w:cs="Calibri"/>
                <w:color w:val="000000" w:themeColor="text1"/>
                <w:sz w:val="20"/>
                <w:szCs w:val="20"/>
              </w:rPr>
            </w:pPr>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tcPr>
          <w:p w14:paraId="000001D9" w14:textId="77777777" w:rsidR="00C31CF2" w:rsidRPr="00CE4DC1" w:rsidRDefault="000C7D7F">
            <w:pPr>
              <w:numPr>
                <w:ilvl w:val="0"/>
                <w:numId w:val="31"/>
              </w:numPr>
              <w:pBdr>
                <w:top w:val="nil"/>
                <w:left w:val="nil"/>
                <w:bottom w:val="nil"/>
                <w:right w:val="nil"/>
                <w:between w:val="nil"/>
              </w:pBdr>
              <w:spacing w:before="0" w:after="0" w:line="216" w:lineRule="auto"/>
              <w:jc w:val="left"/>
              <w:rPr>
                <w:color w:val="000000" w:themeColor="text1"/>
              </w:rPr>
            </w:pPr>
            <w:r w:rsidRPr="00CE4DC1">
              <w:rPr>
                <w:rFonts w:ascii="Calibri" w:hAnsi="Calibri" w:cs="Calibri"/>
                <w:color w:val="000000" w:themeColor="text1"/>
                <w:sz w:val="20"/>
                <w:szCs w:val="20"/>
              </w:rPr>
              <w:t>General Public</w:t>
            </w:r>
          </w:p>
          <w:p w14:paraId="000001DA" w14:textId="77777777" w:rsidR="00C31CF2" w:rsidRPr="00CE4DC1" w:rsidRDefault="000C7D7F">
            <w:pPr>
              <w:numPr>
                <w:ilvl w:val="0"/>
                <w:numId w:val="31"/>
              </w:numPr>
              <w:pBdr>
                <w:top w:val="nil"/>
                <w:left w:val="nil"/>
                <w:bottom w:val="nil"/>
                <w:right w:val="nil"/>
                <w:between w:val="nil"/>
              </w:pBdr>
              <w:spacing w:before="0" w:after="0" w:line="216" w:lineRule="auto"/>
              <w:jc w:val="left"/>
              <w:rPr>
                <w:color w:val="000000" w:themeColor="text1"/>
              </w:rPr>
            </w:pPr>
            <w:r w:rsidRPr="00CE4DC1">
              <w:rPr>
                <w:rFonts w:ascii="Calibri" w:hAnsi="Calibri" w:cs="Calibri"/>
                <w:color w:val="000000" w:themeColor="text1"/>
                <w:sz w:val="20"/>
                <w:szCs w:val="20"/>
              </w:rPr>
              <w:t>Local Journalists / Media</w:t>
            </w:r>
          </w:p>
          <w:p w14:paraId="000001DB" w14:textId="77777777" w:rsidR="00C31CF2" w:rsidRPr="00CE4DC1" w:rsidRDefault="000C7D7F">
            <w:pPr>
              <w:numPr>
                <w:ilvl w:val="0"/>
                <w:numId w:val="31"/>
              </w:numPr>
              <w:pBdr>
                <w:top w:val="nil"/>
                <w:left w:val="nil"/>
                <w:bottom w:val="nil"/>
                <w:right w:val="nil"/>
                <w:between w:val="nil"/>
              </w:pBdr>
              <w:spacing w:before="0" w:after="0" w:line="216" w:lineRule="auto"/>
              <w:jc w:val="left"/>
              <w:rPr>
                <w:color w:val="000000" w:themeColor="text1"/>
              </w:rPr>
            </w:pPr>
            <w:r w:rsidRPr="00CE4DC1">
              <w:rPr>
                <w:rFonts w:ascii="Calibri" w:hAnsi="Calibri" w:cs="Calibri"/>
                <w:color w:val="000000" w:themeColor="text1"/>
                <w:sz w:val="20"/>
                <w:szCs w:val="20"/>
              </w:rPr>
              <w:t>Academicians</w:t>
            </w:r>
          </w:p>
          <w:p w14:paraId="000001DC" w14:textId="77777777" w:rsidR="00C31CF2" w:rsidRPr="00CE4DC1" w:rsidRDefault="000C7D7F" w:rsidP="0CD14A77">
            <w:pPr>
              <w:numPr>
                <w:ilvl w:val="0"/>
                <w:numId w:val="31"/>
              </w:numPr>
              <w:pBdr>
                <w:top w:val="nil"/>
                <w:left w:val="nil"/>
                <w:bottom w:val="nil"/>
                <w:right w:val="nil"/>
                <w:between w:val="nil"/>
              </w:pBdr>
              <w:spacing w:before="0" w:after="0" w:line="216" w:lineRule="auto"/>
              <w:jc w:val="left"/>
              <w:rPr>
                <w:color w:val="000000" w:themeColor="text1"/>
              </w:rPr>
            </w:pPr>
            <w:r w:rsidRPr="00CE4DC1">
              <w:rPr>
                <w:rFonts w:ascii="Calibri" w:hAnsi="Calibri" w:cs="Calibri"/>
                <w:color w:val="000000" w:themeColor="text1"/>
                <w:sz w:val="20"/>
                <w:szCs w:val="20"/>
              </w:rPr>
              <w:t xml:space="preserve">Non-Government Organisations (NGOs) / Civil Society Organisations (CSOs) such as SNV Bhutan, Disabled Persons, WWF Bhutan, Bhutan Foundation, Bhutan Ecological Society (BES), Respect, Educate, Nurture, Empower Women (RENEW), Ability Bhutan Society, </w:t>
            </w:r>
            <w:proofErr w:type="spellStart"/>
            <w:r w:rsidRPr="00CE4DC1">
              <w:rPr>
                <w:rFonts w:ascii="Calibri" w:hAnsi="Calibri" w:cs="Calibri"/>
                <w:color w:val="000000" w:themeColor="text1"/>
                <w:sz w:val="20"/>
                <w:szCs w:val="20"/>
              </w:rPr>
              <w:t>Tarayana</w:t>
            </w:r>
            <w:proofErr w:type="spellEnd"/>
            <w:r w:rsidRPr="00CE4DC1">
              <w:rPr>
                <w:rFonts w:ascii="Calibri" w:hAnsi="Calibri" w:cs="Calibri"/>
                <w:color w:val="000000" w:themeColor="text1"/>
                <w:sz w:val="20"/>
                <w:szCs w:val="20"/>
              </w:rPr>
              <w:t xml:space="preserve"> Foundation, </w:t>
            </w:r>
            <w:proofErr w:type="spellStart"/>
            <w:r w:rsidRPr="00CE4DC1">
              <w:rPr>
                <w:rFonts w:ascii="Calibri" w:hAnsi="Calibri" w:cs="Calibri"/>
                <w:color w:val="000000" w:themeColor="text1"/>
                <w:sz w:val="20"/>
                <w:szCs w:val="20"/>
              </w:rPr>
              <w:t>Draktsho</w:t>
            </w:r>
            <w:proofErr w:type="spellEnd"/>
            <w:r w:rsidRPr="00CE4DC1">
              <w:rPr>
                <w:rFonts w:ascii="Calibri" w:hAnsi="Calibri" w:cs="Calibri"/>
                <w:color w:val="000000" w:themeColor="text1"/>
                <w:sz w:val="20"/>
                <w:szCs w:val="20"/>
              </w:rPr>
              <w:t xml:space="preserve">, Royal Society for Protection of Nature, (RSPN), </w:t>
            </w:r>
            <w:proofErr w:type="spellStart"/>
            <w:r w:rsidRPr="00CE4DC1">
              <w:rPr>
                <w:rFonts w:ascii="Calibri" w:hAnsi="Calibri" w:cs="Calibri"/>
                <w:color w:val="000000" w:themeColor="text1"/>
                <w:sz w:val="20"/>
                <w:szCs w:val="20"/>
              </w:rPr>
              <w:t>Lodern</w:t>
            </w:r>
            <w:proofErr w:type="spellEnd"/>
            <w:r w:rsidRPr="00CE4DC1">
              <w:rPr>
                <w:rFonts w:ascii="Calibri" w:hAnsi="Calibri" w:cs="Calibri"/>
                <w:color w:val="000000" w:themeColor="text1"/>
                <w:sz w:val="20"/>
                <w:szCs w:val="20"/>
              </w:rPr>
              <w:t xml:space="preserve"> Foundation, SABA Bhutan.</w:t>
            </w:r>
          </w:p>
          <w:p w14:paraId="000001DD" w14:textId="77777777" w:rsidR="00C31CF2" w:rsidRPr="00CE4DC1" w:rsidRDefault="000C7D7F">
            <w:pPr>
              <w:numPr>
                <w:ilvl w:val="0"/>
                <w:numId w:val="31"/>
              </w:numPr>
              <w:pBdr>
                <w:top w:val="nil"/>
                <w:left w:val="nil"/>
                <w:bottom w:val="nil"/>
                <w:right w:val="nil"/>
                <w:between w:val="nil"/>
              </w:pBdr>
              <w:spacing w:before="0" w:after="0" w:line="216" w:lineRule="auto"/>
              <w:jc w:val="left"/>
              <w:rPr>
                <w:color w:val="000000" w:themeColor="text1"/>
              </w:rPr>
            </w:pPr>
            <w:r w:rsidRPr="00CE4DC1">
              <w:rPr>
                <w:rFonts w:ascii="Calibri" w:hAnsi="Calibri" w:cs="Calibri"/>
                <w:color w:val="000000" w:themeColor="text1"/>
                <w:sz w:val="20"/>
                <w:szCs w:val="20"/>
              </w:rPr>
              <w:t>Social Infrastructure - Schools /Colleges, Health Centres, Religious Organisations, etc.</w:t>
            </w:r>
          </w:p>
          <w:p w14:paraId="000001DE" w14:textId="77777777" w:rsidR="00C31CF2" w:rsidRPr="00CE4DC1" w:rsidRDefault="000C7D7F">
            <w:pPr>
              <w:numPr>
                <w:ilvl w:val="0"/>
                <w:numId w:val="31"/>
              </w:numPr>
              <w:pBdr>
                <w:top w:val="nil"/>
                <w:left w:val="nil"/>
                <w:bottom w:val="nil"/>
                <w:right w:val="nil"/>
                <w:between w:val="nil"/>
              </w:pBdr>
              <w:spacing w:before="0" w:after="0" w:line="216" w:lineRule="auto"/>
              <w:jc w:val="left"/>
              <w:rPr>
                <w:color w:val="000000" w:themeColor="text1"/>
              </w:rPr>
            </w:pPr>
            <w:r w:rsidRPr="00CE4DC1">
              <w:rPr>
                <w:rFonts w:ascii="Calibri" w:hAnsi="Calibri" w:cs="Calibri"/>
                <w:color w:val="000000" w:themeColor="text1"/>
                <w:sz w:val="20"/>
                <w:szCs w:val="20"/>
              </w:rPr>
              <w:t>Government Bodies</w:t>
            </w:r>
          </w:p>
          <w:p w14:paraId="000001DF" w14:textId="77777777" w:rsidR="00C31CF2" w:rsidRPr="00CE4DC1" w:rsidRDefault="000C7D7F">
            <w:pPr>
              <w:numPr>
                <w:ilvl w:val="0"/>
                <w:numId w:val="31"/>
              </w:numPr>
              <w:pBdr>
                <w:top w:val="nil"/>
                <w:left w:val="nil"/>
                <w:bottom w:val="nil"/>
                <w:right w:val="nil"/>
                <w:between w:val="nil"/>
              </w:pBdr>
              <w:spacing w:before="0" w:after="0" w:line="216" w:lineRule="auto"/>
              <w:jc w:val="left"/>
              <w:rPr>
                <w:color w:val="000000" w:themeColor="text1"/>
              </w:rPr>
            </w:pPr>
            <w:r w:rsidRPr="00CE4DC1">
              <w:rPr>
                <w:rFonts w:ascii="Calibri" w:hAnsi="Calibri" w:cs="Calibri"/>
                <w:color w:val="000000" w:themeColor="text1"/>
                <w:sz w:val="20"/>
                <w:szCs w:val="20"/>
              </w:rPr>
              <w:t>Dzongkhag Administration – Health, Education, Agriculture, Livestock, Planning (planning officers).</w:t>
            </w:r>
          </w:p>
          <w:p w14:paraId="000001E0" w14:textId="77777777" w:rsidR="00C31CF2" w:rsidRPr="00CE4DC1" w:rsidRDefault="000C7D7F">
            <w:pPr>
              <w:numPr>
                <w:ilvl w:val="0"/>
                <w:numId w:val="31"/>
              </w:numPr>
              <w:pBdr>
                <w:top w:val="nil"/>
                <w:left w:val="nil"/>
                <w:bottom w:val="nil"/>
                <w:right w:val="nil"/>
                <w:between w:val="nil"/>
              </w:pBdr>
              <w:spacing w:before="0" w:after="0" w:line="216" w:lineRule="auto"/>
              <w:jc w:val="left"/>
              <w:rPr>
                <w:color w:val="000000" w:themeColor="text1"/>
              </w:rPr>
            </w:pPr>
            <w:r w:rsidRPr="00CE4DC1">
              <w:rPr>
                <w:rFonts w:ascii="Calibri" w:hAnsi="Calibri" w:cs="Calibri"/>
                <w:color w:val="000000" w:themeColor="text1"/>
                <w:sz w:val="20"/>
                <w:szCs w:val="20"/>
              </w:rPr>
              <w:t>Thromde (Urban Areas)</w:t>
            </w:r>
          </w:p>
          <w:p w14:paraId="000001E1" w14:textId="77777777" w:rsidR="00C31CF2" w:rsidRPr="00CE4DC1" w:rsidRDefault="000C7D7F">
            <w:pPr>
              <w:numPr>
                <w:ilvl w:val="0"/>
                <w:numId w:val="31"/>
              </w:numPr>
              <w:pBdr>
                <w:top w:val="nil"/>
                <w:left w:val="nil"/>
                <w:bottom w:val="nil"/>
                <w:right w:val="nil"/>
                <w:between w:val="nil"/>
              </w:pBdr>
              <w:spacing w:before="0" w:after="0" w:line="216" w:lineRule="auto"/>
              <w:jc w:val="left"/>
              <w:rPr>
                <w:color w:val="000000" w:themeColor="text1"/>
              </w:rPr>
            </w:pPr>
            <w:r w:rsidRPr="00CE4DC1">
              <w:rPr>
                <w:rFonts w:ascii="Calibri" w:hAnsi="Calibri" w:cs="Calibri"/>
                <w:color w:val="000000" w:themeColor="text1"/>
                <w:sz w:val="20"/>
                <w:szCs w:val="20"/>
              </w:rPr>
              <w:t>Gewogs (Rural Areas)</w:t>
            </w:r>
          </w:p>
          <w:p w14:paraId="000001E2" w14:textId="77777777" w:rsidR="00C31CF2" w:rsidRPr="00CE4DC1" w:rsidRDefault="000C7D7F" w:rsidP="0CD14A77">
            <w:pPr>
              <w:numPr>
                <w:ilvl w:val="0"/>
                <w:numId w:val="31"/>
              </w:numPr>
              <w:pBdr>
                <w:top w:val="nil"/>
                <w:left w:val="nil"/>
                <w:bottom w:val="nil"/>
                <w:right w:val="nil"/>
                <w:between w:val="nil"/>
              </w:pBdr>
              <w:spacing w:before="0" w:after="0" w:line="216" w:lineRule="auto"/>
              <w:jc w:val="left"/>
              <w:rPr>
                <w:color w:val="000000" w:themeColor="text1"/>
              </w:rPr>
            </w:pPr>
            <w:proofErr w:type="spellStart"/>
            <w:r w:rsidRPr="00CE4DC1">
              <w:rPr>
                <w:rFonts w:ascii="Calibri" w:hAnsi="Calibri" w:cs="Calibri"/>
                <w:color w:val="000000" w:themeColor="text1"/>
                <w:sz w:val="20"/>
                <w:szCs w:val="20"/>
              </w:rPr>
              <w:t>Demkhong</w:t>
            </w:r>
            <w:proofErr w:type="spellEnd"/>
            <w:r w:rsidRPr="00CE4DC1">
              <w:rPr>
                <w:rFonts w:ascii="Calibri" w:hAnsi="Calibri" w:cs="Calibri"/>
                <w:color w:val="000000" w:themeColor="text1"/>
                <w:sz w:val="20"/>
                <w:szCs w:val="20"/>
              </w:rPr>
              <w:t xml:space="preserve"> (Under Thromde)</w:t>
            </w:r>
          </w:p>
          <w:p w14:paraId="000001E3" w14:textId="77777777" w:rsidR="00C31CF2" w:rsidRPr="00CE4DC1" w:rsidRDefault="000C7D7F">
            <w:pPr>
              <w:numPr>
                <w:ilvl w:val="0"/>
                <w:numId w:val="31"/>
              </w:numPr>
              <w:pBdr>
                <w:top w:val="nil"/>
                <w:left w:val="nil"/>
                <w:bottom w:val="nil"/>
                <w:right w:val="nil"/>
                <w:between w:val="nil"/>
              </w:pBdr>
              <w:spacing w:before="0" w:after="0" w:line="216" w:lineRule="auto"/>
              <w:jc w:val="left"/>
              <w:rPr>
                <w:color w:val="000000" w:themeColor="text1"/>
              </w:rPr>
            </w:pPr>
            <w:r w:rsidRPr="00CE4DC1">
              <w:rPr>
                <w:rFonts w:ascii="Calibri" w:hAnsi="Calibri" w:cs="Calibri"/>
                <w:color w:val="000000" w:themeColor="text1"/>
                <w:sz w:val="20"/>
                <w:szCs w:val="20"/>
              </w:rPr>
              <w:t>Chiwogs (Under Gewogs)</w:t>
            </w:r>
          </w:p>
          <w:p w14:paraId="000001E4" w14:textId="77777777" w:rsidR="00C31CF2" w:rsidRPr="00CE4DC1" w:rsidRDefault="000C7D7F" w:rsidP="0CD14A77">
            <w:pPr>
              <w:numPr>
                <w:ilvl w:val="0"/>
                <w:numId w:val="31"/>
              </w:numPr>
              <w:pBdr>
                <w:top w:val="nil"/>
                <w:left w:val="nil"/>
                <w:bottom w:val="nil"/>
                <w:right w:val="nil"/>
                <w:between w:val="nil"/>
              </w:pBdr>
              <w:spacing w:before="0" w:after="0" w:line="216" w:lineRule="auto"/>
              <w:jc w:val="left"/>
              <w:rPr>
                <w:color w:val="000000" w:themeColor="text1"/>
              </w:rPr>
            </w:pPr>
            <w:proofErr w:type="spellStart"/>
            <w:r w:rsidRPr="00CE4DC1">
              <w:rPr>
                <w:rFonts w:ascii="Calibri" w:hAnsi="Calibri" w:cs="Calibri"/>
                <w:color w:val="000000" w:themeColor="text1"/>
                <w:sz w:val="20"/>
                <w:szCs w:val="20"/>
              </w:rPr>
              <w:t>Gelephu</w:t>
            </w:r>
            <w:proofErr w:type="spellEnd"/>
            <w:r w:rsidRPr="00CE4DC1">
              <w:rPr>
                <w:rFonts w:ascii="Calibri" w:hAnsi="Calibri" w:cs="Calibri"/>
                <w:color w:val="000000" w:themeColor="text1"/>
                <w:sz w:val="20"/>
                <w:szCs w:val="20"/>
              </w:rPr>
              <w:t xml:space="preserve"> Mindfulness City (GMC) Management</w:t>
            </w:r>
          </w:p>
          <w:p w14:paraId="000001E5" w14:textId="77777777" w:rsidR="00C31CF2" w:rsidRPr="00CE4DC1" w:rsidRDefault="000C7D7F">
            <w:pPr>
              <w:numPr>
                <w:ilvl w:val="0"/>
                <w:numId w:val="31"/>
              </w:numPr>
              <w:pBdr>
                <w:top w:val="nil"/>
                <w:left w:val="nil"/>
                <w:bottom w:val="nil"/>
                <w:right w:val="nil"/>
                <w:between w:val="nil"/>
              </w:pBdr>
              <w:spacing w:before="0" w:after="0" w:line="216" w:lineRule="auto"/>
              <w:jc w:val="left"/>
              <w:rPr>
                <w:color w:val="000000" w:themeColor="text1"/>
              </w:rPr>
            </w:pPr>
            <w:r w:rsidRPr="00CE4DC1">
              <w:rPr>
                <w:rFonts w:ascii="Calibri" w:hAnsi="Calibri" w:cs="Calibri"/>
                <w:color w:val="000000" w:themeColor="text1"/>
                <w:sz w:val="20"/>
                <w:szCs w:val="20"/>
              </w:rPr>
              <w:t>National Land Commission (NLC)</w:t>
            </w:r>
          </w:p>
          <w:p w14:paraId="000001E6" w14:textId="2A2B99DD" w:rsidR="00C31CF2" w:rsidRPr="00CE4DC1" w:rsidRDefault="000C7D7F" w:rsidP="0CD14A77">
            <w:pPr>
              <w:numPr>
                <w:ilvl w:val="0"/>
                <w:numId w:val="31"/>
              </w:numPr>
              <w:pBdr>
                <w:top w:val="nil"/>
                <w:left w:val="nil"/>
                <w:bottom w:val="nil"/>
                <w:right w:val="nil"/>
                <w:between w:val="nil"/>
              </w:pBdr>
              <w:spacing w:before="0" w:after="0" w:line="216" w:lineRule="auto"/>
              <w:jc w:val="left"/>
              <w:rPr>
                <w:color w:val="000000" w:themeColor="text1"/>
              </w:rPr>
            </w:pPr>
            <w:r w:rsidRPr="00CE4DC1">
              <w:rPr>
                <w:rFonts w:ascii="Calibri" w:hAnsi="Calibri" w:cs="Calibri"/>
                <w:color w:val="000000" w:themeColor="text1"/>
                <w:sz w:val="20"/>
                <w:szCs w:val="20"/>
              </w:rPr>
              <w:t>Department of Planning &amp; Resources (Planning officers)</w:t>
            </w:r>
            <w:sdt>
              <w:sdtPr>
                <w:rPr>
                  <w:color w:val="000000" w:themeColor="text1"/>
                </w:rPr>
                <w:tag w:val="goog_rdk_9"/>
                <w:id w:val="-1179424708"/>
                <w:showingPlcHdr/>
              </w:sdtPr>
              <w:sdtContent>
                <w:r w:rsidR="009C2760" w:rsidRPr="00CE4DC1">
                  <w:rPr>
                    <w:color w:val="000000" w:themeColor="text1"/>
                  </w:rPr>
                  <w:t xml:space="preserve">     </w:t>
                </w:r>
              </w:sdtContent>
            </w:sdt>
            <w:r w:rsidRPr="00CE4DC1">
              <w:rPr>
                <w:rFonts w:ascii="Calibri" w:hAnsi="Calibri" w:cs="Calibri"/>
                <w:color w:val="000000" w:themeColor="text1"/>
                <w:sz w:val="20"/>
                <w:szCs w:val="20"/>
              </w:rPr>
              <w:t xml:space="preserve"> MoIT</w:t>
            </w:r>
          </w:p>
          <w:p w14:paraId="000001E7" w14:textId="77777777" w:rsidR="00C31CF2" w:rsidRPr="00CE4DC1" w:rsidRDefault="000C7D7F" w:rsidP="0CD14A77">
            <w:pPr>
              <w:numPr>
                <w:ilvl w:val="0"/>
                <w:numId w:val="31"/>
              </w:numPr>
              <w:pBdr>
                <w:top w:val="nil"/>
                <w:left w:val="nil"/>
                <w:bottom w:val="nil"/>
                <w:right w:val="nil"/>
                <w:between w:val="nil"/>
              </w:pBdr>
              <w:spacing w:before="0" w:after="0" w:line="216" w:lineRule="auto"/>
              <w:jc w:val="left"/>
              <w:rPr>
                <w:color w:val="000000" w:themeColor="text1"/>
              </w:rPr>
            </w:pPr>
            <w:r w:rsidRPr="00CE4DC1">
              <w:rPr>
                <w:rFonts w:ascii="Calibri" w:hAnsi="Calibri" w:cs="Calibri"/>
                <w:color w:val="000000" w:themeColor="text1"/>
                <w:sz w:val="20"/>
                <w:szCs w:val="20"/>
              </w:rPr>
              <w:t>Ministry of Energy and Natural Resources – Department of Forests and Park Services (</w:t>
            </w:r>
            <w:proofErr w:type="spellStart"/>
            <w:r w:rsidRPr="00CE4DC1">
              <w:rPr>
                <w:rFonts w:ascii="Calibri" w:hAnsi="Calibri" w:cs="Calibri"/>
                <w:color w:val="000000" w:themeColor="text1"/>
                <w:sz w:val="20"/>
                <w:szCs w:val="20"/>
              </w:rPr>
              <w:t>DoFPS</w:t>
            </w:r>
            <w:proofErr w:type="spellEnd"/>
            <w:r w:rsidRPr="00CE4DC1">
              <w:rPr>
                <w:rFonts w:ascii="Calibri" w:hAnsi="Calibri" w:cs="Calibri"/>
                <w:color w:val="000000" w:themeColor="text1"/>
                <w:sz w:val="20"/>
                <w:szCs w:val="20"/>
              </w:rPr>
              <w:t>)</w:t>
            </w:r>
          </w:p>
          <w:p w14:paraId="000001E8" w14:textId="77777777" w:rsidR="00C31CF2" w:rsidRPr="00CE4DC1" w:rsidRDefault="000C7D7F">
            <w:pPr>
              <w:numPr>
                <w:ilvl w:val="0"/>
                <w:numId w:val="31"/>
              </w:numPr>
              <w:pBdr>
                <w:top w:val="nil"/>
                <w:left w:val="nil"/>
                <w:bottom w:val="nil"/>
                <w:right w:val="nil"/>
                <w:between w:val="nil"/>
              </w:pBdr>
              <w:spacing w:before="0" w:after="0" w:line="216" w:lineRule="auto"/>
              <w:jc w:val="left"/>
              <w:rPr>
                <w:color w:val="000000" w:themeColor="text1"/>
              </w:rPr>
            </w:pPr>
            <w:r w:rsidRPr="00CE4DC1">
              <w:rPr>
                <w:rFonts w:ascii="Calibri" w:hAnsi="Calibri" w:cs="Calibri"/>
                <w:color w:val="000000" w:themeColor="text1"/>
                <w:sz w:val="20"/>
                <w:szCs w:val="20"/>
              </w:rPr>
              <w:t xml:space="preserve">Ministry of Energy and Natural Resources – </w:t>
            </w:r>
            <w:r w:rsidRPr="00CE4DC1">
              <w:rPr>
                <w:rFonts w:ascii="Calibri" w:hAnsi="Calibri" w:cs="Calibri"/>
                <w:color w:val="000000" w:themeColor="text1"/>
                <w:sz w:val="20"/>
                <w:szCs w:val="20"/>
              </w:rPr>
              <w:lastRenderedPageBreak/>
              <w:t>Department of Environment and Climate Change</w:t>
            </w:r>
          </w:p>
          <w:p w14:paraId="000001E9" w14:textId="77777777" w:rsidR="00C31CF2" w:rsidRPr="00CE4DC1" w:rsidRDefault="000C7D7F">
            <w:pPr>
              <w:numPr>
                <w:ilvl w:val="0"/>
                <w:numId w:val="31"/>
              </w:numPr>
              <w:pBdr>
                <w:top w:val="nil"/>
                <w:left w:val="nil"/>
                <w:bottom w:val="nil"/>
                <w:right w:val="nil"/>
                <w:between w:val="nil"/>
              </w:pBdr>
              <w:spacing w:before="0" w:after="0" w:line="216" w:lineRule="auto"/>
              <w:jc w:val="left"/>
              <w:rPr>
                <w:color w:val="000000" w:themeColor="text1"/>
              </w:rPr>
            </w:pPr>
            <w:r w:rsidRPr="00CE4DC1">
              <w:rPr>
                <w:rFonts w:ascii="Calibri" w:hAnsi="Calibri" w:cs="Calibri"/>
                <w:color w:val="000000" w:themeColor="text1"/>
                <w:sz w:val="20"/>
                <w:szCs w:val="20"/>
              </w:rPr>
              <w:t>Natural Resources Development Corporation (NRDCL).</w:t>
            </w:r>
          </w:p>
          <w:p w14:paraId="268669C3" w14:textId="77777777" w:rsidR="00331E27" w:rsidRPr="00CE4DC1" w:rsidRDefault="000C7D7F">
            <w:pPr>
              <w:numPr>
                <w:ilvl w:val="0"/>
                <w:numId w:val="31"/>
              </w:numPr>
              <w:pBdr>
                <w:top w:val="nil"/>
                <w:left w:val="nil"/>
                <w:bottom w:val="nil"/>
                <w:right w:val="nil"/>
                <w:between w:val="nil"/>
              </w:pBdr>
              <w:spacing w:before="0" w:after="0" w:line="216" w:lineRule="auto"/>
              <w:jc w:val="left"/>
              <w:rPr>
                <w:color w:val="000000" w:themeColor="text1"/>
              </w:rPr>
            </w:pPr>
            <w:r w:rsidRPr="00CE4DC1">
              <w:rPr>
                <w:rFonts w:ascii="Calibri" w:hAnsi="Calibri" w:cs="Calibri"/>
                <w:color w:val="000000" w:themeColor="text1"/>
                <w:sz w:val="20"/>
                <w:szCs w:val="20"/>
              </w:rPr>
              <w:t>Government of India</w:t>
            </w:r>
          </w:p>
          <w:p w14:paraId="10F98FA0" w14:textId="77777777" w:rsidR="00331E27" w:rsidRPr="00CE4DC1" w:rsidRDefault="00331E27" w:rsidP="0CD14A77">
            <w:pPr>
              <w:numPr>
                <w:ilvl w:val="0"/>
                <w:numId w:val="31"/>
              </w:numPr>
              <w:spacing w:before="0" w:after="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t xml:space="preserve">District Forest Office, </w:t>
            </w:r>
            <w:proofErr w:type="spellStart"/>
            <w:r w:rsidRPr="00CE4DC1">
              <w:rPr>
                <w:rFonts w:ascii="Calibri" w:hAnsi="Calibri" w:cs="Calibri"/>
                <w:color w:val="000000" w:themeColor="text1"/>
                <w:sz w:val="20"/>
                <w:szCs w:val="20"/>
              </w:rPr>
              <w:t>Sarpang</w:t>
            </w:r>
            <w:proofErr w:type="spellEnd"/>
          </w:p>
          <w:p w14:paraId="5107A34C" w14:textId="77777777" w:rsidR="00331E27" w:rsidRPr="00CE4DC1" w:rsidRDefault="00331E27" w:rsidP="0CD14A77">
            <w:pPr>
              <w:numPr>
                <w:ilvl w:val="0"/>
                <w:numId w:val="31"/>
              </w:numPr>
              <w:spacing w:before="0" w:after="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t xml:space="preserve">Office of </w:t>
            </w:r>
            <w:proofErr w:type="spellStart"/>
            <w:r w:rsidRPr="00CE4DC1">
              <w:rPr>
                <w:rFonts w:ascii="Calibri" w:hAnsi="Calibri" w:cs="Calibri"/>
                <w:color w:val="000000" w:themeColor="text1"/>
                <w:sz w:val="20"/>
                <w:szCs w:val="20"/>
              </w:rPr>
              <w:t>Phibsoo</w:t>
            </w:r>
            <w:proofErr w:type="spellEnd"/>
            <w:r w:rsidRPr="00CE4DC1">
              <w:rPr>
                <w:rFonts w:ascii="Calibri" w:hAnsi="Calibri" w:cs="Calibri"/>
                <w:color w:val="000000" w:themeColor="text1"/>
                <w:sz w:val="20"/>
                <w:szCs w:val="20"/>
              </w:rPr>
              <w:t xml:space="preserve"> Wildlife Sanctuary </w:t>
            </w:r>
          </w:p>
          <w:p w14:paraId="2D1080F7" w14:textId="77777777" w:rsidR="00331E27" w:rsidRPr="00CE4DC1" w:rsidRDefault="00331E27" w:rsidP="00331E27">
            <w:pPr>
              <w:numPr>
                <w:ilvl w:val="0"/>
                <w:numId w:val="31"/>
              </w:numPr>
              <w:spacing w:before="0" w:after="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t>Office of Royal Manas National Park</w:t>
            </w:r>
          </w:p>
          <w:p w14:paraId="000001EA" w14:textId="55F8028B" w:rsidR="00C31CF2" w:rsidRPr="00CE4DC1" w:rsidRDefault="000C7D7F">
            <w:pPr>
              <w:numPr>
                <w:ilvl w:val="0"/>
                <w:numId w:val="31"/>
              </w:numPr>
              <w:pBdr>
                <w:top w:val="nil"/>
                <w:left w:val="nil"/>
                <w:bottom w:val="nil"/>
                <w:right w:val="nil"/>
                <w:between w:val="nil"/>
              </w:pBdr>
              <w:spacing w:before="0" w:after="0" w:line="216" w:lineRule="auto"/>
              <w:jc w:val="left"/>
              <w:rPr>
                <w:color w:val="000000" w:themeColor="text1"/>
              </w:rPr>
            </w:pPr>
            <w:r w:rsidRPr="00CE4DC1">
              <w:rPr>
                <w:rFonts w:ascii="Calibri" w:hAnsi="Calibri" w:cs="Calibri"/>
                <w:color w:val="000000" w:themeColor="text1"/>
                <w:sz w:val="20"/>
                <w:szCs w:val="20"/>
              </w:rPr>
              <w:t xml:space="preserve"> </w:t>
            </w:r>
            <w:sdt>
              <w:sdtPr>
                <w:rPr>
                  <w:rFonts w:ascii="Calibri" w:hAnsi="Calibri" w:cs="Calibri"/>
                  <w:color w:val="000000" w:themeColor="text1"/>
                  <w:sz w:val="20"/>
                  <w:szCs w:val="20"/>
                </w:rPr>
                <w:tag w:val="goog_rdk_10"/>
                <w:id w:val="663281567"/>
                <w:showingPlcHdr/>
              </w:sdtPr>
              <w:sdtContent>
                <w:r w:rsidR="009C2760" w:rsidRPr="00CE4DC1">
                  <w:rPr>
                    <w:rFonts w:ascii="Calibri" w:hAnsi="Calibri" w:cs="Calibri"/>
                    <w:color w:val="000000" w:themeColor="text1"/>
                    <w:sz w:val="20"/>
                    <w:szCs w:val="20"/>
                  </w:rPr>
                  <w:t xml:space="preserve">     </w:t>
                </w:r>
              </w:sdtContent>
            </w:sdt>
          </w:p>
        </w:tc>
        <w:tc>
          <w:tcPr>
            <w:cnfStyle w:val="000001000000" w:firstRow="0" w:lastRow="0" w:firstColumn="0" w:lastColumn="0" w:oddVBand="0" w:evenVBand="1"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tcPr>
          <w:p w14:paraId="000001EB" w14:textId="77777777" w:rsidR="00C31CF2" w:rsidRPr="00CE4DC1" w:rsidRDefault="000C7D7F">
            <w:pPr>
              <w:numPr>
                <w:ilvl w:val="0"/>
                <w:numId w:val="31"/>
              </w:numPr>
              <w:pBdr>
                <w:top w:val="nil"/>
                <w:left w:val="nil"/>
                <w:bottom w:val="nil"/>
                <w:right w:val="nil"/>
                <w:between w:val="nil"/>
              </w:pBdr>
              <w:spacing w:before="0" w:after="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lastRenderedPageBreak/>
              <w:t>Women – Women headed households, Single Mothers, Domestic Violence Survivors</w:t>
            </w:r>
          </w:p>
          <w:p w14:paraId="000001EC" w14:textId="77777777" w:rsidR="00C31CF2" w:rsidRPr="00CE4DC1" w:rsidRDefault="000C7D7F">
            <w:pPr>
              <w:numPr>
                <w:ilvl w:val="0"/>
                <w:numId w:val="31"/>
              </w:numPr>
              <w:pBdr>
                <w:top w:val="nil"/>
                <w:left w:val="nil"/>
                <w:bottom w:val="nil"/>
                <w:right w:val="nil"/>
                <w:between w:val="nil"/>
              </w:pBdr>
              <w:spacing w:before="0" w:after="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t>Elderly Persons with Disabilities</w:t>
            </w:r>
          </w:p>
          <w:p w14:paraId="000001ED" w14:textId="77777777" w:rsidR="00C31CF2" w:rsidRPr="00CE4DC1" w:rsidRDefault="000C7D7F">
            <w:pPr>
              <w:numPr>
                <w:ilvl w:val="0"/>
                <w:numId w:val="31"/>
              </w:numPr>
              <w:pBdr>
                <w:top w:val="nil"/>
                <w:left w:val="nil"/>
                <w:bottom w:val="nil"/>
                <w:right w:val="nil"/>
                <w:between w:val="nil"/>
              </w:pBdr>
              <w:spacing w:before="0" w:after="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t>Youth – Unemployed, Orphan, who have been in difficult circumstances</w:t>
            </w:r>
          </w:p>
          <w:p w14:paraId="000001EE" w14:textId="77777777" w:rsidR="00C31CF2" w:rsidRPr="00CE4DC1" w:rsidRDefault="000C7D7F">
            <w:pPr>
              <w:numPr>
                <w:ilvl w:val="0"/>
                <w:numId w:val="31"/>
              </w:numPr>
              <w:pBdr>
                <w:top w:val="nil"/>
                <w:left w:val="nil"/>
                <w:bottom w:val="nil"/>
                <w:right w:val="nil"/>
                <w:between w:val="nil"/>
              </w:pBdr>
              <w:spacing w:before="0" w:after="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t>Households Below Poverty Line</w:t>
            </w:r>
          </w:p>
          <w:p w14:paraId="000001EF" w14:textId="77777777" w:rsidR="00C31CF2" w:rsidRPr="00CE4DC1" w:rsidRDefault="000C7D7F">
            <w:pPr>
              <w:numPr>
                <w:ilvl w:val="0"/>
                <w:numId w:val="31"/>
              </w:numPr>
              <w:pBdr>
                <w:top w:val="nil"/>
                <w:left w:val="nil"/>
                <w:bottom w:val="nil"/>
                <w:right w:val="nil"/>
                <w:between w:val="nil"/>
              </w:pBdr>
              <w:spacing w:before="0" w:after="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t>Landless households</w:t>
            </w:r>
          </w:p>
          <w:p w14:paraId="22D33988" w14:textId="1F457C1B" w:rsidR="00C31CF2" w:rsidRPr="00CE4DC1" w:rsidRDefault="000C7D7F" w:rsidP="6A1E2C9D">
            <w:pPr>
              <w:numPr>
                <w:ilvl w:val="0"/>
                <w:numId w:val="31"/>
              </w:numPr>
              <w:pBdr>
                <w:top w:val="nil"/>
                <w:left w:val="nil"/>
                <w:bottom w:val="nil"/>
                <w:right w:val="nil"/>
                <w:between w:val="nil"/>
              </w:pBdr>
              <w:spacing w:before="0" w:after="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t xml:space="preserve">Households owning less than </w:t>
            </w:r>
            <w:r w:rsidR="7E920C5A" w:rsidRPr="00CE4DC1">
              <w:rPr>
                <w:rFonts w:ascii="Calibri" w:hAnsi="Calibri" w:cs="Calibri"/>
                <w:color w:val="000000" w:themeColor="text1"/>
                <w:sz w:val="20"/>
                <w:szCs w:val="20"/>
              </w:rPr>
              <w:t>1</w:t>
            </w:r>
            <w:r w:rsidRPr="00CE4DC1">
              <w:rPr>
                <w:rFonts w:ascii="Calibri" w:hAnsi="Calibri" w:cs="Calibri"/>
                <w:color w:val="000000" w:themeColor="text1"/>
                <w:sz w:val="20"/>
                <w:szCs w:val="20"/>
              </w:rPr>
              <w:t xml:space="preserve"> acres of land</w:t>
            </w:r>
            <w:r w:rsidR="60B3B38D" w:rsidRPr="00CE4DC1">
              <w:rPr>
                <w:rFonts w:ascii="Calibri" w:hAnsi="Calibri" w:cs="Calibri"/>
                <w:color w:val="000000" w:themeColor="text1"/>
                <w:sz w:val="20"/>
                <w:szCs w:val="20"/>
              </w:rPr>
              <w:t xml:space="preserve"> in the Gewogs</w:t>
            </w:r>
          </w:p>
          <w:p w14:paraId="5B1F1A25" w14:textId="47973259" w:rsidR="00891B7D" w:rsidRDefault="00DA6302">
            <w:pPr>
              <w:numPr>
                <w:ilvl w:val="0"/>
                <w:numId w:val="31"/>
              </w:numPr>
              <w:pBdr>
                <w:top w:val="nil"/>
                <w:left w:val="nil"/>
                <w:bottom w:val="nil"/>
                <w:right w:val="nil"/>
                <w:between w:val="nil"/>
              </w:pBdr>
              <w:spacing w:before="0" w:after="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t>S</w:t>
            </w:r>
            <w:r w:rsidR="00093290" w:rsidRPr="00CE4DC1">
              <w:rPr>
                <w:rFonts w:ascii="Calibri" w:hAnsi="Calibri" w:cs="Calibri"/>
                <w:color w:val="000000" w:themeColor="text1"/>
                <w:sz w:val="20"/>
                <w:szCs w:val="20"/>
              </w:rPr>
              <w:t>ocio-cultural</w:t>
            </w:r>
            <w:r w:rsidR="00891B7D" w:rsidRPr="00CE4DC1">
              <w:rPr>
                <w:rFonts w:ascii="Calibri" w:hAnsi="Calibri" w:cs="Calibri"/>
                <w:color w:val="000000" w:themeColor="text1"/>
                <w:sz w:val="20"/>
                <w:szCs w:val="20"/>
              </w:rPr>
              <w:t xml:space="preserve"> groups.</w:t>
            </w:r>
          </w:p>
          <w:p w14:paraId="36E283D5" w14:textId="5A1EA842" w:rsidR="00DF673A" w:rsidRPr="00CE4DC1" w:rsidRDefault="00DF673A">
            <w:pPr>
              <w:numPr>
                <w:ilvl w:val="0"/>
                <w:numId w:val="31"/>
              </w:numPr>
              <w:pBdr>
                <w:top w:val="nil"/>
                <w:left w:val="nil"/>
                <w:bottom w:val="nil"/>
                <w:right w:val="nil"/>
                <w:between w:val="nil"/>
              </w:pBdr>
              <w:spacing w:before="0" w:after="0" w:line="216" w:lineRule="auto"/>
              <w:jc w:val="left"/>
              <w:rPr>
                <w:rFonts w:ascii="Calibri" w:hAnsi="Calibri" w:cs="Calibri"/>
                <w:color w:val="000000" w:themeColor="text1"/>
                <w:sz w:val="20"/>
                <w:szCs w:val="20"/>
              </w:rPr>
            </w:pPr>
            <w:r>
              <w:rPr>
                <w:rFonts w:ascii="Calibri" w:hAnsi="Calibri" w:cs="Calibri"/>
                <w:color w:val="000000" w:themeColor="text1"/>
                <w:sz w:val="20"/>
                <w:szCs w:val="20"/>
              </w:rPr>
              <w:t>Community workers</w:t>
            </w:r>
          </w:p>
          <w:p w14:paraId="6831333D" w14:textId="77777777" w:rsidR="006E485B" w:rsidRPr="00CE4DC1" w:rsidRDefault="006E485B" w:rsidP="006E485B">
            <w:pPr>
              <w:pBdr>
                <w:top w:val="nil"/>
                <w:left w:val="nil"/>
                <w:bottom w:val="nil"/>
                <w:right w:val="nil"/>
                <w:between w:val="nil"/>
              </w:pBdr>
              <w:spacing w:before="0" w:after="0" w:line="216" w:lineRule="auto"/>
              <w:jc w:val="left"/>
              <w:rPr>
                <w:rFonts w:ascii="Calibri" w:hAnsi="Calibri" w:cs="Calibri"/>
                <w:color w:val="000000" w:themeColor="text1"/>
                <w:sz w:val="20"/>
                <w:szCs w:val="20"/>
              </w:rPr>
            </w:pPr>
          </w:p>
          <w:p w14:paraId="2D43ECAB" w14:textId="77777777" w:rsidR="006E485B" w:rsidRPr="00CE4DC1" w:rsidRDefault="006E485B" w:rsidP="006E485B">
            <w:pPr>
              <w:pBdr>
                <w:top w:val="nil"/>
                <w:left w:val="nil"/>
                <w:bottom w:val="nil"/>
                <w:right w:val="nil"/>
                <w:between w:val="nil"/>
              </w:pBdr>
              <w:spacing w:before="0" w:after="0" w:line="216" w:lineRule="auto"/>
              <w:jc w:val="left"/>
              <w:rPr>
                <w:rFonts w:ascii="Calibri" w:hAnsi="Calibri" w:cs="Calibri"/>
                <w:color w:val="000000" w:themeColor="text1"/>
                <w:sz w:val="20"/>
                <w:szCs w:val="20"/>
              </w:rPr>
            </w:pPr>
          </w:p>
          <w:p w14:paraId="7B7CF501" w14:textId="77777777" w:rsidR="006E485B" w:rsidRPr="00CE4DC1" w:rsidRDefault="006E485B" w:rsidP="006E485B">
            <w:pPr>
              <w:pBdr>
                <w:top w:val="nil"/>
                <w:left w:val="nil"/>
                <w:bottom w:val="nil"/>
                <w:right w:val="nil"/>
                <w:between w:val="nil"/>
              </w:pBdr>
              <w:spacing w:before="0" w:after="0" w:line="216" w:lineRule="auto"/>
              <w:jc w:val="left"/>
              <w:rPr>
                <w:rFonts w:ascii="Calibri" w:hAnsi="Calibri" w:cs="Calibri"/>
                <w:color w:val="000000" w:themeColor="text1"/>
                <w:sz w:val="20"/>
                <w:szCs w:val="20"/>
              </w:rPr>
            </w:pPr>
          </w:p>
          <w:p w14:paraId="6290A299" w14:textId="77777777" w:rsidR="006E485B" w:rsidRPr="00CE4DC1" w:rsidRDefault="006E485B" w:rsidP="006E485B">
            <w:pPr>
              <w:pBdr>
                <w:top w:val="nil"/>
                <w:left w:val="nil"/>
                <w:bottom w:val="nil"/>
                <w:right w:val="nil"/>
                <w:between w:val="nil"/>
              </w:pBdr>
              <w:spacing w:before="0" w:after="0" w:line="216" w:lineRule="auto"/>
              <w:jc w:val="left"/>
              <w:rPr>
                <w:rFonts w:ascii="Calibri" w:hAnsi="Calibri" w:cs="Calibri"/>
                <w:color w:val="000000" w:themeColor="text1"/>
                <w:sz w:val="20"/>
                <w:szCs w:val="20"/>
              </w:rPr>
            </w:pPr>
          </w:p>
          <w:p w14:paraId="585BBDF1" w14:textId="77777777" w:rsidR="006E485B" w:rsidRPr="00CE4DC1" w:rsidRDefault="006E485B" w:rsidP="006E485B">
            <w:pPr>
              <w:pBdr>
                <w:top w:val="nil"/>
                <w:left w:val="nil"/>
                <w:bottom w:val="nil"/>
                <w:right w:val="nil"/>
                <w:between w:val="nil"/>
              </w:pBdr>
              <w:spacing w:before="0" w:after="0" w:line="216" w:lineRule="auto"/>
              <w:jc w:val="left"/>
              <w:rPr>
                <w:rFonts w:ascii="Calibri" w:hAnsi="Calibri" w:cs="Calibri"/>
                <w:color w:val="000000" w:themeColor="text1"/>
                <w:sz w:val="20"/>
                <w:szCs w:val="20"/>
              </w:rPr>
            </w:pPr>
          </w:p>
          <w:p w14:paraId="6CB2B81B" w14:textId="77777777" w:rsidR="006E485B" w:rsidRPr="00CE4DC1" w:rsidRDefault="006E485B" w:rsidP="006E485B">
            <w:pPr>
              <w:pBdr>
                <w:top w:val="nil"/>
                <w:left w:val="nil"/>
                <w:bottom w:val="nil"/>
                <w:right w:val="nil"/>
                <w:between w:val="nil"/>
              </w:pBdr>
              <w:spacing w:before="60" w:after="6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t xml:space="preserve">Royal Society for Senior Citizens </w:t>
            </w:r>
          </w:p>
          <w:p w14:paraId="1F4DC43E" w14:textId="77777777" w:rsidR="006E485B" w:rsidRPr="00CE4DC1" w:rsidRDefault="006E485B" w:rsidP="006E485B">
            <w:pPr>
              <w:pBdr>
                <w:top w:val="nil"/>
                <w:left w:val="nil"/>
                <w:bottom w:val="nil"/>
                <w:right w:val="nil"/>
                <w:between w:val="nil"/>
              </w:pBdr>
              <w:spacing w:before="60" w:after="6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t>Ability of Bhutan Society (ABS)</w:t>
            </w:r>
          </w:p>
          <w:p w14:paraId="056E4FAD" w14:textId="77777777" w:rsidR="006E485B" w:rsidRPr="00CE4DC1" w:rsidRDefault="006E485B" w:rsidP="006E485B">
            <w:pPr>
              <w:pBdr>
                <w:top w:val="nil"/>
                <w:left w:val="nil"/>
                <w:bottom w:val="nil"/>
                <w:right w:val="nil"/>
                <w:between w:val="nil"/>
              </w:pBdr>
              <w:spacing w:before="60" w:after="6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t>Disabled Persons' Association of Bhutan (DPAB)</w:t>
            </w:r>
          </w:p>
          <w:p w14:paraId="325B5530" w14:textId="77777777" w:rsidR="006E485B" w:rsidRPr="00CE4DC1" w:rsidRDefault="006E485B" w:rsidP="006E485B">
            <w:pPr>
              <w:pBdr>
                <w:top w:val="nil"/>
                <w:left w:val="nil"/>
                <w:bottom w:val="nil"/>
                <w:right w:val="nil"/>
                <w:between w:val="nil"/>
              </w:pBdr>
              <w:spacing w:before="0" w:after="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t>Bhutan Stroke Foundation</w:t>
            </w:r>
          </w:p>
          <w:p w14:paraId="1CEB665B" w14:textId="77777777" w:rsidR="006E485B" w:rsidRPr="00CE4DC1" w:rsidRDefault="006E485B" w:rsidP="0CD14A77">
            <w:pPr>
              <w:pBdr>
                <w:top w:val="nil"/>
                <w:left w:val="nil"/>
                <w:bottom w:val="nil"/>
                <w:right w:val="nil"/>
                <w:between w:val="nil"/>
              </w:pBdr>
              <w:spacing w:before="60" w:after="60" w:line="216" w:lineRule="auto"/>
              <w:jc w:val="left"/>
              <w:rPr>
                <w:rFonts w:ascii="Calibri" w:hAnsi="Calibri" w:cs="Calibri"/>
                <w:color w:val="000000" w:themeColor="text1"/>
                <w:sz w:val="20"/>
                <w:szCs w:val="20"/>
              </w:rPr>
            </w:pPr>
            <w:proofErr w:type="spellStart"/>
            <w:r w:rsidRPr="00CE4DC1">
              <w:rPr>
                <w:rFonts w:ascii="Calibri" w:hAnsi="Calibri" w:cs="Calibri"/>
                <w:color w:val="000000" w:themeColor="text1"/>
                <w:sz w:val="20"/>
                <w:szCs w:val="20"/>
              </w:rPr>
              <w:t>Draktsho</w:t>
            </w:r>
            <w:proofErr w:type="spellEnd"/>
            <w:r w:rsidRPr="00CE4DC1">
              <w:rPr>
                <w:rFonts w:ascii="Calibri" w:hAnsi="Calibri" w:cs="Calibri"/>
                <w:color w:val="000000" w:themeColor="text1"/>
                <w:sz w:val="20"/>
                <w:szCs w:val="20"/>
              </w:rPr>
              <w:t xml:space="preserve"> Vocational Training </w:t>
            </w:r>
            <w:proofErr w:type="spellStart"/>
            <w:r w:rsidRPr="00CE4DC1">
              <w:rPr>
                <w:rFonts w:ascii="Calibri" w:hAnsi="Calibri" w:cs="Calibri"/>
                <w:color w:val="000000" w:themeColor="text1"/>
                <w:sz w:val="20"/>
                <w:szCs w:val="20"/>
              </w:rPr>
              <w:t>Center</w:t>
            </w:r>
            <w:proofErr w:type="spellEnd"/>
            <w:r w:rsidRPr="00CE4DC1">
              <w:rPr>
                <w:rFonts w:ascii="Calibri" w:hAnsi="Calibri" w:cs="Calibri"/>
                <w:color w:val="000000" w:themeColor="text1"/>
                <w:sz w:val="20"/>
                <w:szCs w:val="20"/>
              </w:rPr>
              <w:t xml:space="preserve"> for Special Children and Youth</w:t>
            </w:r>
          </w:p>
          <w:p w14:paraId="731E545A" w14:textId="77777777" w:rsidR="006E485B" w:rsidRPr="00CE4DC1" w:rsidRDefault="006E485B" w:rsidP="006E485B">
            <w:pPr>
              <w:pBdr>
                <w:top w:val="nil"/>
                <w:left w:val="nil"/>
                <w:bottom w:val="nil"/>
                <w:right w:val="nil"/>
                <w:between w:val="nil"/>
              </w:pBdr>
              <w:spacing w:before="0" w:after="0" w:line="216" w:lineRule="auto"/>
              <w:jc w:val="left"/>
              <w:rPr>
                <w:rFonts w:ascii="Calibri" w:hAnsi="Calibri" w:cs="Calibri"/>
                <w:color w:val="000000" w:themeColor="text1"/>
                <w:sz w:val="20"/>
                <w:szCs w:val="20"/>
              </w:rPr>
            </w:pPr>
          </w:p>
          <w:p w14:paraId="526C875C" w14:textId="77777777" w:rsidR="006E485B" w:rsidRPr="00CE4DC1" w:rsidRDefault="006E485B" w:rsidP="006E485B">
            <w:pPr>
              <w:pBdr>
                <w:top w:val="nil"/>
                <w:left w:val="nil"/>
                <w:bottom w:val="nil"/>
                <w:right w:val="nil"/>
                <w:between w:val="nil"/>
              </w:pBdr>
              <w:spacing w:before="0" w:after="0" w:line="216" w:lineRule="auto"/>
              <w:jc w:val="left"/>
              <w:rPr>
                <w:rFonts w:ascii="Calibri" w:hAnsi="Calibri" w:cs="Calibri"/>
                <w:color w:val="000000" w:themeColor="text1"/>
                <w:sz w:val="20"/>
                <w:szCs w:val="20"/>
              </w:rPr>
            </w:pPr>
          </w:p>
          <w:p w14:paraId="1C292DEC" w14:textId="77777777" w:rsidR="006E485B" w:rsidRPr="00CE4DC1" w:rsidRDefault="006E485B" w:rsidP="006E485B">
            <w:pPr>
              <w:pBdr>
                <w:top w:val="nil"/>
                <w:left w:val="nil"/>
                <w:bottom w:val="nil"/>
                <w:right w:val="nil"/>
                <w:between w:val="nil"/>
              </w:pBdr>
              <w:spacing w:before="60" w:after="4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t xml:space="preserve">National Commission for Women and Children (NCWC) </w:t>
            </w:r>
          </w:p>
          <w:p w14:paraId="72D36BC8" w14:textId="77777777" w:rsidR="006E485B" w:rsidRPr="00CE4DC1" w:rsidRDefault="006E485B" w:rsidP="006E485B">
            <w:pPr>
              <w:pBdr>
                <w:top w:val="nil"/>
                <w:left w:val="nil"/>
                <w:bottom w:val="nil"/>
                <w:right w:val="nil"/>
                <w:between w:val="nil"/>
              </w:pBdr>
              <w:spacing w:before="60" w:after="4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lastRenderedPageBreak/>
              <w:t>Respect, Educate, Nurture and Empower Women (RENEW)</w:t>
            </w:r>
          </w:p>
          <w:p w14:paraId="33DAC893" w14:textId="77777777" w:rsidR="006E485B" w:rsidRPr="00CE4DC1" w:rsidRDefault="006E485B" w:rsidP="006E485B">
            <w:pPr>
              <w:pBdr>
                <w:top w:val="nil"/>
                <w:left w:val="nil"/>
                <w:bottom w:val="nil"/>
                <w:right w:val="nil"/>
                <w:between w:val="nil"/>
              </w:pBdr>
              <w:spacing w:before="60" w:after="4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t>Bhutan Network for Empowering Women (BNEW)</w:t>
            </w:r>
          </w:p>
          <w:p w14:paraId="6B4D7F0C" w14:textId="77777777" w:rsidR="006E485B" w:rsidRPr="00CE4DC1" w:rsidRDefault="006E485B" w:rsidP="006E485B">
            <w:pPr>
              <w:pBdr>
                <w:top w:val="nil"/>
                <w:left w:val="nil"/>
                <w:bottom w:val="nil"/>
                <w:right w:val="nil"/>
                <w:between w:val="nil"/>
              </w:pBdr>
              <w:spacing w:before="60" w:after="4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t>Bhutan Association of Women Entrepreneurs (BAOWE)</w:t>
            </w:r>
          </w:p>
          <w:p w14:paraId="170FF2C9" w14:textId="77777777" w:rsidR="006E485B" w:rsidRPr="00CE4DC1" w:rsidRDefault="006E485B" w:rsidP="0CD14A77">
            <w:pPr>
              <w:pBdr>
                <w:top w:val="nil"/>
                <w:left w:val="nil"/>
                <w:bottom w:val="nil"/>
                <w:right w:val="nil"/>
                <w:between w:val="nil"/>
              </w:pBdr>
              <w:spacing w:before="60" w:after="40" w:line="216" w:lineRule="auto"/>
              <w:jc w:val="left"/>
              <w:rPr>
                <w:rFonts w:ascii="Calibri" w:hAnsi="Calibri" w:cs="Calibri"/>
                <w:color w:val="000000" w:themeColor="text1"/>
                <w:sz w:val="20"/>
                <w:szCs w:val="20"/>
              </w:rPr>
            </w:pPr>
            <w:proofErr w:type="spellStart"/>
            <w:r w:rsidRPr="00CE4DC1">
              <w:rPr>
                <w:rFonts w:ascii="Calibri" w:hAnsi="Calibri" w:cs="Calibri"/>
                <w:color w:val="000000" w:themeColor="text1"/>
                <w:sz w:val="20"/>
                <w:szCs w:val="20"/>
              </w:rPr>
              <w:t>Tarayana</w:t>
            </w:r>
            <w:proofErr w:type="spellEnd"/>
            <w:r w:rsidRPr="00CE4DC1">
              <w:rPr>
                <w:rFonts w:ascii="Calibri" w:hAnsi="Calibri" w:cs="Calibri"/>
                <w:color w:val="000000" w:themeColor="text1"/>
                <w:sz w:val="20"/>
                <w:szCs w:val="20"/>
              </w:rPr>
              <w:t xml:space="preserve"> Foundation</w:t>
            </w:r>
          </w:p>
          <w:p w14:paraId="59E1D36C" w14:textId="77777777" w:rsidR="006E485B" w:rsidRPr="00CE4DC1" w:rsidRDefault="006E485B" w:rsidP="006E485B">
            <w:pPr>
              <w:pBdr>
                <w:top w:val="nil"/>
                <w:left w:val="nil"/>
                <w:bottom w:val="nil"/>
                <w:right w:val="nil"/>
                <w:between w:val="nil"/>
              </w:pBdr>
              <w:spacing w:before="60" w:after="4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t>Include all women exporters through Exporter Association</w:t>
            </w:r>
          </w:p>
          <w:p w14:paraId="4778BE3C" w14:textId="77777777" w:rsidR="006E485B" w:rsidRPr="00CE4DC1" w:rsidRDefault="006E485B" w:rsidP="006E485B">
            <w:pPr>
              <w:pBdr>
                <w:top w:val="nil"/>
                <w:left w:val="nil"/>
                <w:bottom w:val="nil"/>
                <w:right w:val="nil"/>
                <w:between w:val="nil"/>
              </w:pBdr>
              <w:spacing w:before="60" w:after="4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t>Women traders through BCCI</w:t>
            </w:r>
          </w:p>
          <w:p w14:paraId="7E26E221" w14:textId="77777777" w:rsidR="006E485B" w:rsidRPr="00CE4DC1" w:rsidRDefault="006E485B" w:rsidP="006E485B">
            <w:pPr>
              <w:pBdr>
                <w:top w:val="nil"/>
                <w:left w:val="nil"/>
                <w:bottom w:val="nil"/>
                <w:right w:val="nil"/>
                <w:between w:val="nil"/>
              </w:pBdr>
              <w:spacing w:before="60" w:after="4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t>Childcare support: Bhutan Early childhood education and development association (BECEDA)</w:t>
            </w:r>
          </w:p>
          <w:p w14:paraId="4DDB4A27" w14:textId="77777777" w:rsidR="006E485B" w:rsidRPr="00CE4DC1" w:rsidRDefault="006E485B" w:rsidP="006E485B">
            <w:pPr>
              <w:pBdr>
                <w:top w:val="nil"/>
                <w:left w:val="nil"/>
                <w:bottom w:val="nil"/>
                <w:right w:val="nil"/>
                <w:between w:val="nil"/>
              </w:pBdr>
              <w:spacing w:before="0" w:after="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t>The Pema Secretariat</w:t>
            </w:r>
          </w:p>
          <w:p w14:paraId="28547227" w14:textId="77777777" w:rsidR="006E485B" w:rsidRPr="00CE4DC1" w:rsidRDefault="006E485B" w:rsidP="006E485B">
            <w:pPr>
              <w:pBdr>
                <w:top w:val="nil"/>
                <w:left w:val="nil"/>
                <w:bottom w:val="nil"/>
                <w:right w:val="nil"/>
                <w:between w:val="nil"/>
              </w:pBdr>
              <w:spacing w:before="0" w:after="0" w:line="216" w:lineRule="auto"/>
              <w:jc w:val="left"/>
              <w:rPr>
                <w:rFonts w:ascii="Calibri" w:hAnsi="Calibri" w:cs="Calibri"/>
                <w:color w:val="000000" w:themeColor="text1"/>
                <w:sz w:val="20"/>
                <w:szCs w:val="20"/>
              </w:rPr>
            </w:pPr>
          </w:p>
          <w:p w14:paraId="2C7A6BD8" w14:textId="77777777" w:rsidR="006E485B" w:rsidRPr="00CE4DC1" w:rsidRDefault="006E485B" w:rsidP="006E485B">
            <w:pPr>
              <w:pBdr>
                <w:top w:val="nil"/>
                <w:left w:val="nil"/>
                <w:bottom w:val="nil"/>
                <w:right w:val="nil"/>
                <w:between w:val="nil"/>
              </w:pBdr>
              <w:spacing w:before="60" w:after="4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t>Queer voices of Bhutan</w:t>
            </w:r>
          </w:p>
          <w:p w14:paraId="6F87F596" w14:textId="77777777" w:rsidR="006E485B" w:rsidRPr="00CE4DC1" w:rsidRDefault="006E485B" w:rsidP="006E485B">
            <w:pPr>
              <w:pBdr>
                <w:top w:val="nil"/>
                <w:left w:val="nil"/>
                <w:bottom w:val="nil"/>
                <w:right w:val="nil"/>
                <w:between w:val="nil"/>
              </w:pBdr>
              <w:spacing w:before="60" w:after="4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t xml:space="preserve">Pride Bhutan </w:t>
            </w:r>
          </w:p>
          <w:p w14:paraId="70BB6169" w14:textId="77777777" w:rsidR="006E485B" w:rsidRPr="00CE4DC1" w:rsidRDefault="006E485B" w:rsidP="006E485B">
            <w:pPr>
              <w:pBdr>
                <w:top w:val="nil"/>
                <w:left w:val="nil"/>
                <w:bottom w:val="nil"/>
                <w:right w:val="nil"/>
                <w:between w:val="nil"/>
              </w:pBdr>
              <w:spacing w:before="0" w:after="0" w:line="216" w:lineRule="auto"/>
              <w:jc w:val="left"/>
              <w:rPr>
                <w:rFonts w:ascii="Calibri" w:hAnsi="Calibri" w:cs="Calibri"/>
                <w:color w:val="000000" w:themeColor="text1"/>
                <w:sz w:val="20"/>
                <w:szCs w:val="20"/>
              </w:rPr>
            </w:pPr>
          </w:p>
          <w:p w14:paraId="1722C399" w14:textId="77777777" w:rsidR="006E485B" w:rsidRPr="00CE4DC1" w:rsidRDefault="006E485B" w:rsidP="006E485B">
            <w:pPr>
              <w:pBdr>
                <w:top w:val="nil"/>
                <w:left w:val="nil"/>
                <w:bottom w:val="nil"/>
                <w:right w:val="nil"/>
                <w:between w:val="nil"/>
              </w:pBdr>
              <w:spacing w:before="60" w:after="4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t>Bhutan Youth Development Fund (BYDF)</w:t>
            </w:r>
          </w:p>
          <w:p w14:paraId="2BB6871F" w14:textId="77777777" w:rsidR="006E485B" w:rsidRPr="00CE4DC1" w:rsidRDefault="006E485B" w:rsidP="0CD14A77">
            <w:pPr>
              <w:pBdr>
                <w:top w:val="nil"/>
                <w:left w:val="nil"/>
                <w:bottom w:val="nil"/>
                <w:right w:val="nil"/>
                <w:between w:val="nil"/>
              </w:pBdr>
              <w:spacing w:before="60" w:after="40" w:line="216" w:lineRule="auto"/>
              <w:jc w:val="left"/>
              <w:rPr>
                <w:rFonts w:ascii="Calibri" w:hAnsi="Calibri" w:cs="Calibri"/>
                <w:color w:val="000000" w:themeColor="text1"/>
                <w:sz w:val="20"/>
                <w:szCs w:val="20"/>
              </w:rPr>
            </w:pPr>
            <w:proofErr w:type="spellStart"/>
            <w:r w:rsidRPr="00CE4DC1">
              <w:rPr>
                <w:rFonts w:ascii="Calibri" w:hAnsi="Calibri" w:cs="Calibri"/>
                <w:color w:val="000000" w:themeColor="text1"/>
                <w:sz w:val="20"/>
                <w:szCs w:val="20"/>
              </w:rPr>
              <w:t>Nazhoen</w:t>
            </w:r>
            <w:proofErr w:type="spellEnd"/>
            <w:r w:rsidRPr="00CE4DC1">
              <w:rPr>
                <w:rFonts w:ascii="Calibri" w:hAnsi="Calibri" w:cs="Calibri"/>
                <w:color w:val="000000" w:themeColor="text1"/>
                <w:sz w:val="20"/>
                <w:szCs w:val="20"/>
              </w:rPr>
              <w:t xml:space="preserve"> </w:t>
            </w:r>
            <w:proofErr w:type="spellStart"/>
            <w:r w:rsidRPr="00CE4DC1">
              <w:rPr>
                <w:rFonts w:ascii="Calibri" w:hAnsi="Calibri" w:cs="Calibri"/>
                <w:color w:val="000000" w:themeColor="text1"/>
                <w:sz w:val="20"/>
                <w:szCs w:val="20"/>
              </w:rPr>
              <w:t>Lamtoen</w:t>
            </w:r>
            <w:proofErr w:type="spellEnd"/>
          </w:p>
          <w:p w14:paraId="146A6F21" w14:textId="77777777" w:rsidR="006E485B" w:rsidRPr="00CE4DC1" w:rsidRDefault="006E485B" w:rsidP="0CD14A77">
            <w:pPr>
              <w:pBdr>
                <w:top w:val="nil"/>
                <w:left w:val="nil"/>
                <w:bottom w:val="nil"/>
                <w:right w:val="nil"/>
                <w:between w:val="nil"/>
              </w:pBdr>
              <w:spacing w:before="60" w:after="4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t xml:space="preserve">Department of Youth, </w:t>
            </w:r>
            <w:proofErr w:type="spellStart"/>
            <w:r w:rsidRPr="00CE4DC1">
              <w:rPr>
                <w:rFonts w:ascii="Calibri" w:hAnsi="Calibri" w:cs="Calibri"/>
                <w:color w:val="000000" w:themeColor="text1"/>
                <w:sz w:val="20"/>
                <w:szCs w:val="20"/>
              </w:rPr>
              <w:t>MoESD</w:t>
            </w:r>
            <w:proofErr w:type="spellEnd"/>
            <w:r w:rsidRPr="00CE4DC1">
              <w:rPr>
                <w:rFonts w:ascii="Calibri" w:hAnsi="Calibri" w:cs="Calibri"/>
                <w:color w:val="000000" w:themeColor="text1"/>
                <w:sz w:val="20"/>
                <w:szCs w:val="20"/>
              </w:rPr>
              <w:t xml:space="preserve"> (YVIA and Y-PEER youth networks)</w:t>
            </w:r>
          </w:p>
          <w:p w14:paraId="000001F0" w14:textId="523607AC" w:rsidR="006E485B" w:rsidRPr="00CE4DC1" w:rsidRDefault="006E485B" w:rsidP="006B7802">
            <w:pPr>
              <w:pBdr>
                <w:top w:val="nil"/>
                <w:left w:val="nil"/>
                <w:bottom w:val="nil"/>
                <w:right w:val="nil"/>
                <w:between w:val="nil"/>
              </w:pBdr>
              <w:spacing w:before="0" w:after="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t>She Cycle (CBO)</w:t>
            </w:r>
          </w:p>
        </w:tc>
      </w:tr>
      <w:tr w:rsidR="00CE4DC1" w:rsidRPr="00CE4DC1" w14:paraId="403E7507" w14:textId="77777777" w:rsidTr="000B0D21">
        <w:trPr>
          <w:trHeight w:val="240"/>
        </w:trPr>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right w:val="none" w:sz="0" w:space="0" w:color="auto"/>
            </w:tcBorders>
            <w:shd w:val="clear" w:color="auto" w:fill="EBF1DD"/>
          </w:tcPr>
          <w:p w14:paraId="000001F1" w14:textId="70B64B18" w:rsidR="00C31CF2" w:rsidRPr="00CE4DC1" w:rsidRDefault="000C7D7F" w:rsidP="00116312">
            <w:pPr>
              <w:spacing w:after="0"/>
              <w:jc w:val="left"/>
              <w:rPr>
                <w:rFonts w:ascii="Calibri" w:hAnsi="Calibri" w:cs="Calibri"/>
                <w:color w:val="000000" w:themeColor="text1"/>
                <w:sz w:val="20"/>
                <w:szCs w:val="20"/>
              </w:rPr>
            </w:pPr>
            <w:r w:rsidRPr="00CE4DC1">
              <w:rPr>
                <w:rFonts w:ascii="Calibri" w:hAnsi="Calibri" w:cs="Calibri"/>
                <w:color w:val="000000" w:themeColor="text1"/>
                <w:sz w:val="20"/>
                <w:szCs w:val="20"/>
              </w:rPr>
              <w:t xml:space="preserve">Subcomponent 2.2: </w:t>
            </w:r>
            <w:r w:rsidR="00331E27" w:rsidRPr="00CE4DC1">
              <w:rPr>
                <w:rFonts w:ascii="Calibri" w:hAnsi="Calibri" w:cs="Calibri"/>
                <w:color w:val="000000" w:themeColor="text1"/>
                <w:sz w:val="20"/>
                <w:szCs w:val="20"/>
              </w:rPr>
              <w:t>Strengthening Road Asset Management and Maintenance</w:t>
            </w:r>
          </w:p>
        </w:tc>
        <w:tc>
          <w:tcPr>
            <w:cnfStyle w:val="000001000000" w:firstRow="0" w:lastRow="0" w:firstColumn="0" w:lastColumn="0" w:oddVBand="0" w:evenVBand="1" w:oddHBand="0" w:evenHBand="0" w:firstRowFirstColumn="0" w:firstRowLastColumn="0" w:lastRowFirstColumn="0" w:lastRowLastColumn="0"/>
            <w:tcW w:w="0" w:type="dxa"/>
            <w:tcBorders>
              <w:left w:val="none" w:sz="0" w:space="0" w:color="auto"/>
              <w:right w:val="none" w:sz="0" w:space="0" w:color="auto"/>
            </w:tcBorders>
          </w:tcPr>
          <w:p w14:paraId="000001F2" w14:textId="01DE8F0B" w:rsidR="00C31CF2" w:rsidRPr="00CE4DC1" w:rsidRDefault="000C7D7F">
            <w:pPr>
              <w:numPr>
                <w:ilvl w:val="0"/>
                <w:numId w:val="31"/>
              </w:numPr>
              <w:pBdr>
                <w:top w:val="nil"/>
                <w:left w:val="nil"/>
                <w:bottom w:val="nil"/>
                <w:right w:val="nil"/>
                <w:between w:val="nil"/>
              </w:pBdr>
              <w:spacing w:before="0" w:after="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t xml:space="preserve">None in this </w:t>
            </w:r>
            <w:r w:rsidR="000A1EE8" w:rsidRPr="00CE4DC1">
              <w:rPr>
                <w:rFonts w:ascii="Calibri" w:hAnsi="Calibri" w:cs="Calibri"/>
                <w:color w:val="000000" w:themeColor="text1"/>
                <w:sz w:val="20"/>
                <w:szCs w:val="20"/>
              </w:rPr>
              <w:t>subcomponent</w:t>
            </w:r>
            <w:r w:rsidRPr="00CE4DC1">
              <w:rPr>
                <w:rFonts w:ascii="Calibri" w:hAnsi="Calibri" w:cs="Calibri"/>
                <w:color w:val="000000" w:themeColor="text1"/>
                <w:sz w:val="20"/>
                <w:szCs w:val="20"/>
              </w:rPr>
              <w:t xml:space="preserve">. This subcomponent involves only </w:t>
            </w:r>
            <w:r w:rsidR="00331E27" w:rsidRPr="00CE4DC1">
              <w:rPr>
                <w:rFonts w:ascii="Calibri" w:hAnsi="Calibri" w:cs="Calibri"/>
                <w:color w:val="000000" w:themeColor="text1"/>
                <w:sz w:val="20"/>
                <w:szCs w:val="20"/>
              </w:rPr>
              <w:t>soft activities</w:t>
            </w:r>
          </w:p>
        </w:tc>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right w:val="none" w:sz="0" w:space="0" w:color="auto"/>
            </w:tcBorders>
          </w:tcPr>
          <w:p w14:paraId="14AF8CA9" w14:textId="02EB7D33" w:rsidR="00C31CF2" w:rsidRPr="00CE4DC1" w:rsidRDefault="000A1EE8">
            <w:pPr>
              <w:numPr>
                <w:ilvl w:val="0"/>
                <w:numId w:val="31"/>
              </w:numPr>
              <w:pBdr>
                <w:top w:val="nil"/>
                <w:left w:val="nil"/>
                <w:bottom w:val="nil"/>
                <w:right w:val="nil"/>
                <w:between w:val="nil"/>
              </w:pBdr>
              <w:spacing w:before="0" w:after="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t>MoIT</w:t>
            </w:r>
          </w:p>
          <w:p w14:paraId="5D14330A" w14:textId="77777777" w:rsidR="00331E27" w:rsidRPr="00CE4DC1" w:rsidRDefault="000A1EE8" w:rsidP="0CD14A77">
            <w:pPr>
              <w:numPr>
                <w:ilvl w:val="0"/>
                <w:numId w:val="31"/>
              </w:numPr>
              <w:pBdr>
                <w:top w:val="nil"/>
                <w:left w:val="nil"/>
                <w:bottom w:val="nil"/>
                <w:right w:val="nil"/>
                <w:between w:val="nil"/>
              </w:pBdr>
              <w:spacing w:before="0" w:after="0" w:line="216" w:lineRule="auto"/>
              <w:jc w:val="left"/>
              <w:rPr>
                <w:rFonts w:ascii="Calibri" w:hAnsi="Calibri" w:cs="Calibri"/>
                <w:color w:val="000000" w:themeColor="text1"/>
                <w:sz w:val="20"/>
                <w:szCs w:val="20"/>
              </w:rPr>
            </w:pPr>
            <w:proofErr w:type="spellStart"/>
            <w:r w:rsidRPr="00CE4DC1">
              <w:rPr>
                <w:rFonts w:ascii="Calibri" w:hAnsi="Calibri" w:cs="Calibri"/>
                <w:color w:val="000000" w:themeColor="text1"/>
                <w:sz w:val="20"/>
                <w:szCs w:val="20"/>
              </w:rPr>
              <w:t>DoST</w:t>
            </w:r>
            <w:proofErr w:type="spellEnd"/>
          </w:p>
          <w:p w14:paraId="0C46C8B6" w14:textId="77777777" w:rsidR="000A1EE8" w:rsidRPr="00CE4DC1" w:rsidRDefault="000A1EE8">
            <w:pPr>
              <w:numPr>
                <w:ilvl w:val="0"/>
                <w:numId w:val="31"/>
              </w:numPr>
              <w:pBdr>
                <w:top w:val="nil"/>
                <w:left w:val="nil"/>
                <w:bottom w:val="nil"/>
                <w:right w:val="nil"/>
                <w:between w:val="nil"/>
              </w:pBdr>
              <w:spacing w:before="0" w:after="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t>Department of Air Transport</w:t>
            </w:r>
          </w:p>
          <w:p w14:paraId="000001F8" w14:textId="0D219A17" w:rsidR="000A1EE8" w:rsidRPr="00CE4DC1" w:rsidRDefault="000A1EE8">
            <w:pPr>
              <w:numPr>
                <w:ilvl w:val="0"/>
                <w:numId w:val="31"/>
              </w:numPr>
              <w:pBdr>
                <w:top w:val="nil"/>
                <w:left w:val="nil"/>
                <w:bottom w:val="nil"/>
                <w:right w:val="nil"/>
                <w:between w:val="nil"/>
              </w:pBdr>
              <w:spacing w:before="0" w:after="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t>Bhutan Civil Aviation Authority</w:t>
            </w:r>
          </w:p>
        </w:tc>
        <w:tc>
          <w:tcPr>
            <w:cnfStyle w:val="000001000000" w:firstRow="0" w:lastRow="0" w:firstColumn="0" w:lastColumn="0" w:oddVBand="0" w:evenVBand="1" w:oddHBand="0" w:evenHBand="0" w:firstRowFirstColumn="0" w:firstRowLastColumn="0" w:lastRowFirstColumn="0" w:lastRowLastColumn="0"/>
            <w:tcW w:w="0" w:type="dxa"/>
            <w:tcBorders>
              <w:left w:val="none" w:sz="0" w:space="0" w:color="auto"/>
              <w:right w:val="none" w:sz="0" w:space="0" w:color="auto"/>
            </w:tcBorders>
          </w:tcPr>
          <w:p w14:paraId="000001F9" w14:textId="4F844D14" w:rsidR="00C31CF2" w:rsidRPr="00CE4DC1" w:rsidRDefault="000C7D7F">
            <w:pPr>
              <w:numPr>
                <w:ilvl w:val="0"/>
                <w:numId w:val="31"/>
              </w:numPr>
              <w:pBdr>
                <w:top w:val="nil"/>
                <w:left w:val="nil"/>
                <w:bottom w:val="nil"/>
                <w:right w:val="nil"/>
                <w:between w:val="nil"/>
              </w:pBdr>
              <w:spacing w:before="0" w:after="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t xml:space="preserve">None in this </w:t>
            </w:r>
            <w:r w:rsidR="000A1EE8" w:rsidRPr="00CE4DC1">
              <w:rPr>
                <w:rFonts w:ascii="Calibri" w:hAnsi="Calibri" w:cs="Calibri"/>
                <w:color w:val="000000" w:themeColor="text1"/>
                <w:sz w:val="20"/>
                <w:szCs w:val="20"/>
              </w:rPr>
              <w:t>subcomponent</w:t>
            </w:r>
            <w:r w:rsidRPr="00CE4DC1">
              <w:rPr>
                <w:rFonts w:ascii="Calibri" w:hAnsi="Calibri" w:cs="Calibri"/>
                <w:color w:val="000000" w:themeColor="text1"/>
                <w:sz w:val="20"/>
                <w:szCs w:val="20"/>
              </w:rPr>
              <w:t xml:space="preserve">. </w:t>
            </w:r>
          </w:p>
        </w:tc>
      </w:tr>
      <w:tr w:rsidR="00CE4DC1" w:rsidRPr="00CE4DC1" w14:paraId="371C6A4E" w14:textId="77777777" w:rsidTr="000B0D21">
        <w:trPr>
          <w:cnfStyle w:val="000000100000" w:firstRow="0" w:lastRow="0" w:firstColumn="0" w:lastColumn="0" w:oddVBand="0" w:evenVBand="0" w:oddHBand="1" w:evenHBand="0" w:firstRowFirstColumn="0" w:firstRowLastColumn="0" w:lastRowFirstColumn="0" w:lastRowLastColumn="0"/>
          <w:trHeight w:val="240"/>
        </w:trPr>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shd w:val="clear" w:color="auto" w:fill="EBF1DD"/>
          </w:tcPr>
          <w:p w14:paraId="000001FA" w14:textId="442578DF" w:rsidR="00C31CF2" w:rsidRPr="00CE4DC1" w:rsidRDefault="000A1EE8" w:rsidP="00116312">
            <w:pPr>
              <w:spacing w:after="0"/>
              <w:jc w:val="left"/>
              <w:rPr>
                <w:rFonts w:ascii="Calibri" w:hAnsi="Calibri" w:cs="Calibri"/>
                <w:color w:val="000000" w:themeColor="text1"/>
                <w:sz w:val="20"/>
                <w:szCs w:val="20"/>
              </w:rPr>
            </w:pPr>
            <w:r w:rsidRPr="00CE4DC1">
              <w:rPr>
                <w:rFonts w:ascii="Calibri" w:hAnsi="Calibri" w:cs="Calibri"/>
                <w:color w:val="000000" w:themeColor="text1"/>
                <w:sz w:val="20"/>
                <w:szCs w:val="20"/>
              </w:rPr>
              <w:t xml:space="preserve">Subcomponent 2.3: Improving Multimodal Connectivity </w:t>
            </w:r>
          </w:p>
        </w:tc>
        <w:tc>
          <w:tcPr>
            <w:cnfStyle w:val="000001000000" w:firstRow="0" w:lastRow="0" w:firstColumn="0" w:lastColumn="0" w:oddVBand="0" w:evenVBand="1"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tcPr>
          <w:p w14:paraId="000001FC" w14:textId="12E89353" w:rsidR="00C31CF2" w:rsidRPr="00CE4DC1" w:rsidRDefault="000A1EE8" w:rsidP="0CD14A77">
            <w:pPr>
              <w:numPr>
                <w:ilvl w:val="0"/>
                <w:numId w:val="31"/>
              </w:numPr>
              <w:pBdr>
                <w:top w:val="nil"/>
                <w:left w:val="nil"/>
                <w:bottom w:val="nil"/>
                <w:right w:val="nil"/>
                <w:between w:val="nil"/>
              </w:pBdr>
              <w:spacing w:before="0" w:after="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t xml:space="preserve">None in this subcomponent. This subcomponent involves only the preparation of transport studies. However, downstream construction activities will have </w:t>
            </w:r>
            <w:r w:rsidRPr="00CE4DC1">
              <w:rPr>
                <w:rFonts w:ascii="Calibri" w:hAnsi="Calibri" w:cs="Calibri"/>
                <w:color w:val="000000" w:themeColor="text1"/>
                <w:sz w:val="20"/>
                <w:szCs w:val="20"/>
              </w:rPr>
              <w:lastRenderedPageBreak/>
              <w:t xml:space="preserve">affected parties </w:t>
            </w:r>
            <w:proofErr w:type="gramStart"/>
            <w:r w:rsidRPr="00CE4DC1">
              <w:rPr>
                <w:rFonts w:ascii="Calibri" w:hAnsi="Calibri" w:cs="Calibri"/>
                <w:color w:val="000000" w:themeColor="text1"/>
                <w:sz w:val="20"/>
                <w:szCs w:val="20"/>
              </w:rPr>
              <w:t>similar to</w:t>
            </w:r>
            <w:proofErr w:type="gramEnd"/>
            <w:r w:rsidRPr="00CE4DC1">
              <w:rPr>
                <w:rFonts w:ascii="Calibri" w:hAnsi="Calibri" w:cs="Calibri"/>
                <w:color w:val="000000" w:themeColor="text1"/>
                <w:sz w:val="20"/>
                <w:szCs w:val="20"/>
              </w:rPr>
              <w:t xml:space="preserve"> Subcomponent 2.1</w:t>
            </w:r>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tcPr>
          <w:p w14:paraId="60F91F92" w14:textId="77777777" w:rsidR="000A1EE8" w:rsidRPr="00CE4DC1" w:rsidRDefault="000A1EE8" w:rsidP="000A1EE8">
            <w:pPr>
              <w:numPr>
                <w:ilvl w:val="0"/>
                <w:numId w:val="31"/>
              </w:numPr>
              <w:pBdr>
                <w:top w:val="nil"/>
                <w:left w:val="nil"/>
                <w:bottom w:val="nil"/>
                <w:right w:val="nil"/>
                <w:between w:val="nil"/>
              </w:pBdr>
              <w:spacing w:before="0" w:after="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lastRenderedPageBreak/>
              <w:t>Ministry of Industry, Commerce, and Employment</w:t>
            </w:r>
          </w:p>
          <w:p w14:paraId="503D0692" w14:textId="77777777" w:rsidR="000A1EE8" w:rsidRPr="00CE4DC1" w:rsidRDefault="000A1EE8" w:rsidP="000A1EE8">
            <w:pPr>
              <w:numPr>
                <w:ilvl w:val="0"/>
                <w:numId w:val="31"/>
              </w:numPr>
              <w:pBdr>
                <w:top w:val="nil"/>
                <w:left w:val="nil"/>
                <w:bottom w:val="nil"/>
                <w:right w:val="nil"/>
                <w:between w:val="nil"/>
              </w:pBdr>
              <w:spacing w:before="0" w:after="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t>Department of Trade</w:t>
            </w:r>
          </w:p>
          <w:p w14:paraId="5031E368" w14:textId="77777777" w:rsidR="000A1EE8" w:rsidRPr="00CE4DC1" w:rsidRDefault="000A1EE8" w:rsidP="000A1EE8">
            <w:pPr>
              <w:numPr>
                <w:ilvl w:val="0"/>
                <w:numId w:val="31"/>
              </w:numPr>
              <w:pBdr>
                <w:top w:val="nil"/>
                <w:left w:val="nil"/>
                <w:bottom w:val="nil"/>
                <w:right w:val="nil"/>
                <w:between w:val="nil"/>
              </w:pBdr>
              <w:spacing w:before="0" w:after="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t>GMC</w:t>
            </w:r>
          </w:p>
          <w:p w14:paraId="00000202" w14:textId="24EDFADA" w:rsidR="00C31CF2" w:rsidRPr="00CE4DC1" w:rsidRDefault="000A1EE8" w:rsidP="0CD14A77">
            <w:pPr>
              <w:numPr>
                <w:ilvl w:val="0"/>
                <w:numId w:val="31"/>
              </w:numPr>
              <w:pBdr>
                <w:top w:val="nil"/>
                <w:left w:val="nil"/>
                <w:bottom w:val="nil"/>
                <w:right w:val="nil"/>
                <w:between w:val="nil"/>
              </w:pBdr>
              <w:spacing w:before="0" w:after="0" w:line="216" w:lineRule="auto"/>
              <w:jc w:val="left"/>
              <w:rPr>
                <w:color w:val="000000" w:themeColor="text1"/>
              </w:rPr>
            </w:pPr>
            <w:proofErr w:type="spellStart"/>
            <w:r w:rsidRPr="00CE4DC1">
              <w:rPr>
                <w:rFonts w:ascii="Calibri" w:hAnsi="Calibri" w:cs="Calibri"/>
                <w:color w:val="000000" w:themeColor="text1"/>
                <w:sz w:val="20"/>
                <w:szCs w:val="20"/>
              </w:rPr>
              <w:t>DoFPS</w:t>
            </w:r>
            <w:proofErr w:type="spellEnd"/>
          </w:p>
        </w:tc>
        <w:tc>
          <w:tcPr>
            <w:cnfStyle w:val="000001000000" w:firstRow="0" w:lastRow="0" w:firstColumn="0" w:lastColumn="0" w:oddVBand="0" w:evenVBand="1"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tcPr>
          <w:p w14:paraId="00000203" w14:textId="75C41850" w:rsidR="00C31CF2" w:rsidRPr="00CE4DC1" w:rsidRDefault="000A1EE8">
            <w:pPr>
              <w:numPr>
                <w:ilvl w:val="0"/>
                <w:numId w:val="31"/>
              </w:numPr>
              <w:pBdr>
                <w:top w:val="nil"/>
                <w:left w:val="nil"/>
                <w:bottom w:val="nil"/>
                <w:right w:val="nil"/>
                <w:between w:val="nil"/>
              </w:pBdr>
              <w:spacing w:before="0" w:after="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t>None in this subcomponent</w:t>
            </w:r>
          </w:p>
        </w:tc>
      </w:tr>
    </w:tbl>
    <w:p w14:paraId="00000204" w14:textId="77777777" w:rsidR="00C31CF2" w:rsidRPr="00CE4DC1" w:rsidRDefault="00C31CF2">
      <w:pPr>
        <w:pBdr>
          <w:top w:val="nil"/>
          <w:left w:val="nil"/>
          <w:bottom w:val="nil"/>
          <w:right w:val="nil"/>
          <w:between w:val="nil"/>
        </w:pBdr>
        <w:spacing w:before="120" w:after="80" w:line="216" w:lineRule="auto"/>
        <w:jc w:val="both"/>
        <w:rPr>
          <w:rFonts w:ascii="Calibri" w:hAnsi="Calibri" w:cs="Calibri"/>
          <w:color w:val="000000" w:themeColor="text1"/>
        </w:rPr>
      </w:pPr>
    </w:p>
    <w:p w14:paraId="00000205" w14:textId="77777777" w:rsidR="00C31CF2" w:rsidRPr="00CE4DC1" w:rsidRDefault="000C7D7F" w:rsidP="000B0D21">
      <w:pPr>
        <w:pStyle w:val="Heading2"/>
        <w:rPr>
          <w:color w:val="000000" w:themeColor="text1"/>
        </w:rPr>
      </w:pPr>
      <w:bookmarkStart w:id="46" w:name="_Toc188021388"/>
      <w:bookmarkStart w:id="47" w:name="_Toc191596234"/>
      <w:bookmarkStart w:id="48" w:name="_Hlk187733425"/>
      <w:r w:rsidRPr="00CE4DC1">
        <w:rPr>
          <w:color w:val="000000" w:themeColor="text1"/>
        </w:rPr>
        <w:t>Component 3: Stakeholder Identification (Institutional and Policy Strengthening)</w:t>
      </w:r>
      <w:bookmarkEnd w:id="46"/>
      <w:bookmarkEnd w:id="47"/>
    </w:p>
    <w:p w14:paraId="00000206" w14:textId="77777777" w:rsidR="00C31CF2" w:rsidRPr="00CE4DC1" w:rsidRDefault="000C7D7F">
      <w:pPr>
        <w:pStyle w:val="Heading3"/>
        <w:numPr>
          <w:ilvl w:val="2"/>
          <w:numId w:val="21"/>
        </w:numPr>
        <w:rPr>
          <w:color w:val="000000" w:themeColor="text1"/>
        </w:rPr>
      </w:pPr>
      <w:bookmarkStart w:id="49" w:name="_Toc188021389"/>
      <w:bookmarkStart w:id="50" w:name="_Toc191596235"/>
      <w:bookmarkEnd w:id="48"/>
      <w:r w:rsidRPr="00CE4DC1">
        <w:rPr>
          <w:color w:val="000000" w:themeColor="text1"/>
        </w:rPr>
        <w:t>Affected parties</w:t>
      </w:r>
      <w:bookmarkEnd w:id="49"/>
      <w:bookmarkEnd w:id="50"/>
    </w:p>
    <w:p w14:paraId="00000207" w14:textId="77777777" w:rsidR="00C31CF2" w:rsidRPr="00CE4DC1" w:rsidRDefault="000C7D7F" w:rsidP="0CD14A77">
      <w:pPr>
        <w:spacing w:before="120" w:after="80"/>
        <w:jc w:val="both"/>
        <w:rPr>
          <w:rFonts w:ascii="Calibri" w:hAnsi="Calibri" w:cs="Calibri"/>
          <w:color w:val="000000" w:themeColor="text1"/>
        </w:rPr>
      </w:pPr>
      <w:bookmarkStart w:id="51" w:name="_heading=h.49x2ik5"/>
      <w:bookmarkEnd w:id="51"/>
      <w:r w:rsidRPr="00CE4DC1">
        <w:rPr>
          <w:rFonts w:ascii="Calibri" w:hAnsi="Calibri" w:cs="Calibri"/>
          <w:color w:val="000000" w:themeColor="text1"/>
        </w:rPr>
        <w:t xml:space="preserve">As Component 3 involves only capacity-building activities, the staff that will directly benefit from these capacity-building activities are identified as the affected parties.  </w:t>
      </w:r>
      <w:r w:rsidRPr="00CE4DC1">
        <w:rPr>
          <w:rFonts w:ascii="Calibri" w:hAnsi="Calibri" w:cs="Calibri"/>
          <w:b/>
          <w:bCs/>
          <w:color w:val="000000" w:themeColor="text1"/>
        </w:rPr>
        <w:t>Component 3 activities will not negatively affect any persons or groups</w:t>
      </w:r>
      <w:r w:rsidRPr="00CE4DC1">
        <w:rPr>
          <w:rFonts w:ascii="Calibri" w:hAnsi="Calibri" w:cs="Calibri"/>
          <w:color w:val="000000" w:themeColor="text1"/>
        </w:rPr>
        <w:t>. The following individuals and groups fall within this category.</w:t>
      </w:r>
    </w:p>
    <w:p w14:paraId="00000208" w14:textId="77777777" w:rsidR="00C31CF2" w:rsidRPr="00CE4DC1" w:rsidRDefault="000C7D7F" w:rsidP="0CD14A77">
      <w:pPr>
        <w:numPr>
          <w:ilvl w:val="0"/>
          <w:numId w:val="8"/>
        </w:numPr>
        <w:spacing w:before="120" w:after="80"/>
        <w:jc w:val="both"/>
        <w:rPr>
          <w:rFonts w:ascii="Calibri" w:hAnsi="Calibri" w:cs="Calibri"/>
          <w:b/>
          <w:bCs/>
          <w:color w:val="000000" w:themeColor="text1"/>
        </w:rPr>
      </w:pPr>
      <w:bookmarkStart w:id="52" w:name="_Hlk187937691"/>
      <w:r w:rsidRPr="00CE4DC1">
        <w:rPr>
          <w:rFonts w:ascii="Calibri" w:hAnsi="Calibri" w:cs="Calibri"/>
          <w:b/>
          <w:bCs/>
          <w:color w:val="000000" w:themeColor="text1"/>
        </w:rPr>
        <w:t>Government Agencies (Skills gap and capacity building)</w:t>
      </w:r>
    </w:p>
    <w:bookmarkEnd w:id="52"/>
    <w:p w14:paraId="7CDD69FD" w14:textId="77777777" w:rsidR="00F52AA4" w:rsidRPr="00CE4DC1" w:rsidRDefault="00F52AA4" w:rsidP="0CD14A77">
      <w:pPr>
        <w:pStyle w:val="BodyText"/>
        <w:numPr>
          <w:ilvl w:val="0"/>
          <w:numId w:val="39"/>
        </w:numPr>
        <w:rPr>
          <w:color w:val="000000" w:themeColor="text1"/>
        </w:rPr>
      </w:pPr>
      <w:r w:rsidRPr="00CE4DC1">
        <w:rPr>
          <w:color w:val="000000" w:themeColor="text1"/>
          <w:u w:val="single"/>
        </w:rPr>
        <w:t xml:space="preserve">MoIT and </w:t>
      </w:r>
      <w:proofErr w:type="spellStart"/>
      <w:r w:rsidRPr="00CE4DC1">
        <w:rPr>
          <w:color w:val="000000" w:themeColor="text1"/>
          <w:u w:val="single"/>
        </w:rPr>
        <w:t>DoFPS</w:t>
      </w:r>
      <w:proofErr w:type="spellEnd"/>
      <w:r w:rsidRPr="00CE4DC1">
        <w:rPr>
          <w:color w:val="000000" w:themeColor="text1"/>
          <w:u w:val="single"/>
        </w:rPr>
        <w:t xml:space="preserve"> as Technical Partner for Component 2 activities</w:t>
      </w:r>
      <w:r w:rsidRPr="00CE4DC1">
        <w:rPr>
          <w:color w:val="000000" w:themeColor="text1"/>
        </w:rPr>
        <w:t xml:space="preserve">: As the lead implementing agency, MoIT will be directly involved in the skills gap assessment, implementing capacity-building programs, and policy and regulatory reforms. </w:t>
      </w:r>
    </w:p>
    <w:p w14:paraId="5537F9D5" w14:textId="77777777" w:rsidR="00F52AA4" w:rsidRPr="00CE4DC1" w:rsidRDefault="00F52AA4" w:rsidP="0CD14A77">
      <w:pPr>
        <w:pStyle w:val="BodyText"/>
        <w:numPr>
          <w:ilvl w:val="0"/>
          <w:numId w:val="39"/>
        </w:numPr>
        <w:rPr>
          <w:color w:val="000000" w:themeColor="text1"/>
        </w:rPr>
      </w:pPr>
      <w:proofErr w:type="spellStart"/>
      <w:r w:rsidRPr="00CE4DC1">
        <w:rPr>
          <w:color w:val="000000" w:themeColor="text1"/>
          <w:u w:val="single"/>
        </w:rPr>
        <w:t>GovTech</w:t>
      </w:r>
      <w:proofErr w:type="spellEnd"/>
      <w:r w:rsidRPr="00CE4DC1">
        <w:rPr>
          <w:color w:val="000000" w:themeColor="text1"/>
          <w:u w:val="single"/>
        </w:rPr>
        <w:t xml:space="preserve"> and their key technical partners, such as Department of Revenue and Customs, and Department of Trade</w:t>
      </w:r>
      <w:r w:rsidRPr="00CE4DC1">
        <w:rPr>
          <w:color w:val="000000" w:themeColor="text1"/>
        </w:rPr>
        <w:t xml:space="preserve">: Responsible for implementing the digital systems component, </w:t>
      </w:r>
      <w:proofErr w:type="spellStart"/>
      <w:r w:rsidRPr="00CE4DC1">
        <w:rPr>
          <w:color w:val="000000" w:themeColor="text1"/>
        </w:rPr>
        <w:t>GovTech</w:t>
      </w:r>
      <w:proofErr w:type="spellEnd"/>
      <w:r w:rsidRPr="00CE4DC1">
        <w:rPr>
          <w:color w:val="000000" w:themeColor="text1"/>
        </w:rPr>
        <w:t xml:space="preserve"> staff will undergo capacity-building programs.</w:t>
      </w:r>
    </w:p>
    <w:p w14:paraId="5F784202" w14:textId="77777777" w:rsidR="00F52AA4" w:rsidRPr="00CE4DC1" w:rsidRDefault="00F52AA4" w:rsidP="00F52AA4">
      <w:pPr>
        <w:pStyle w:val="BodyText"/>
        <w:numPr>
          <w:ilvl w:val="0"/>
          <w:numId w:val="39"/>
        </w:numPr>
        <w:rPr>
          <w:color w:val="000000" w:themeColor="text1"/>
        </w:rPr>
      </w:pPr>
      <w:r w:rsidRPr="00CE4DC1">
        <w:rPr>
          <w:color w:val="000000" w:themeColor="text1"/>
          <w:u w:val="single"/>
        </w:rPr>
        <w:t>Royal Civil Service Commission (RCSC):</w:t>
      </w:r>
      <w:r w:rsidRPr="00CE4DC1">
        <w:rPr>
          <w:color w:val="000000" w:themeColor="text1"/>
        </w:rPr>
        <w:t xml:space="preserve"> This agency is directly affected as the RSCS is the agency responsible for HR development and management of all civil services in the country. They develop competency frameworks and HR strategies for civil service.</w:t>
      </w:r>
    </w:p>
    <w:p w14:paraId="00000230" w14:textId="77777777" w:rsidR="00C31CF2" w:rsidRPr="00CE4DC1" w:rsidRDefault="000C7D7F" w:rsidP="0CD14A77">
      <w:pPr>
        <w:pStyle w:val="BodyText"/>
        <w:numPr>
          <w:ilvl w:val="0"/>
          <w:numId w:val="39"/>
        </w:numPr>
        <w:rPr>
          <w:color w:val="000000" w:themeColor="text1"/>
        </w:rPr>
      </w:pPr>
      <w:bookmarkStart w:id="53" w:name="_heading=h.2p2csry"/>
      <w:bookmarkEnd w:id="53"/>
      <w:proofErr w:type="spellStart"/>
      <w:r w:rsidRPr="00CE4DC1">
        <w:rPr>
          <w:rFonts w:cs="Calibri"/>
          <w:color w:val="000000" w:themeColor="text1"/>
          <w:u w:val="single"/>
        </w:rPr>
        <w:t>RGoB</w:t>
      </w:r>
      <w:proofErr w:type="spellEnd"/>
      <w:r w:rsidRPr="00CE4DC1">
        <w:rPr>
          <w:rFonts w:cs="Calibri"/>
          <w:color w:val="000000" w:themeColor="text1"/>
          <w:u w:val="single"/>
        </w:rPr>
        <w:t xml:space="preserve"> Officials - Civil Servants and Technical staff</w:t>
      </w:r>
      <w:r w:rsidRPr="00CE4DC1">
        <w:rPr>
          <w:rFonts w:cs="Calibri"/>
          <w:b/>
          <w:bCs/>
          <w:color w:val="000000" w:themeColor="text1"/>
        </w:rPr>
        <w:t xml:space="preserve"> </w:t>
      </w:r>
      <w:r w:rsidRPr="00CE4DC1">
        <w:rPr>
          <w:rFonts w:cs="Calibri"/>
          <w:color w:val="000000" w:themeColor="text1"/>
        </w:rPr>
        <w:t>from various government ministries and departments will be the primary beneficiaries of the training and capacity-building initiatives.</w:t>
      </w:r>
    </w:p>
    <w:p w14:paraId="00000231" w14:textId="77777777" w:rsidR="00C31CF2" w:rsidRPr="00CE4DC1" w:rsidRDefault="000C7D7F">
      <w:pPr>
        <w:numPr>
          <w:ilvl w:val="0"/>
          <w:numId w:val="8"/>
        </w:numPr>
        <w:pBdr>
          <w:top w:val="nil"/>
          <w:left w:val="nil"/>
          <w:bottom w:val="nil"/>
          <w:right w:val="nil"/>
          <w:between w:val="nil"/>
        </w:pBdr>
        <w:spacing w:before="120" w:after="80" w:line="216" w:lineRule="auto"/>
        <w:jc w:val="both"/>
        <w:rPr>
          <w:rFonts w:ascii="Calibri" w:hAnsi="Calibri" w:cs="Calibri"/>
          <w:b/>
          <w:color w:val="000000" w:themeColor="text1"/>
        </w:rPr>
      </w:pPr>
      <w:bookmarkStart w:id="54" w:name="_heading=h.23ckvvd" w:colFirst="0" w:colLast="0"/>
      <w:bookmarkEnd w:id="54"/>
      <w:r w:rsidRPr="00CE4DC1">
        <w:rPr>
          <w:rFonts w:ascii="Calibri" w:hAnsi="Calibri" w:cs="Calibri"/>
          <w:b/>
          <w:color w:val="000000" w:themeColor="text1"/>
        </w:rPr>
        <w:t>Stakeholders for the policy and Regulatory Reforms</w:t>
      </w:r>
    </w:p>
    <w:p w14:paraId="00000232" w14:textId="77777777" w:rsidR="00C31CF2" w:rsidRPr="00CE4DC1" w:rsidRDefault="000C7D7F">
      <w:pPr>
        <w:numPr>
          <w:ilvl w:val="0"/>
          <w:numId w:val="14"/>
        </w:num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t>MoIT, Bhutan Construction and Transport Authority, Bhutan Civil Aviation Authority, Cabinet Secretariat, Office of Attorney General, Local Government, Bhutan Standards Bureau, etc., are the stakeholders involved in revising the policies and related rules and regulations. Bhutan Standards Bureau, an Agency that will be connecting to the National Single Window</w:t>
      </w:r>
    </w:p>
    <w:p w14:paraId="00000233" w14:textId="77777777" w:rsidR="00C31CF2" w:rsidRPr="00CE4DC1" w:rsidRDefault="000C7D7F">
      <w:pPr>
        <w:pStyle w:val="Heading3"/>
        <w:numPr>
          <w:ilvl w:val="2"/>
          <w:numId w:val="21"/>
        </w:numPr>
        <w:rPr>
          <w:color w:val="000000" w:themeColor="text1"/>
        </w:rPr>
      </w:pPr>
      <w:bookmarkStart w:id="55" w:name="_Toc188021390"/>
      <w:bookmarkStart w:id="56" w:name="_Toc191596236"/>
      <w:r w:rsidRPr="00CE4DC1">
        <w:rPr>
          <w:color w:val="000000" w:themeColor="text1"/>
        </w:rPr>
        <w:t>Other interested parties</w:t>
      </w:r>
      <w:bookmarkEnd w:id="55"/>
      <w:bookmarkEnd w:id="56"/>
    </w:p>
    <w:p w14:paraId="00000234" w14:textId="77777777" w:rsidR="00C31CF2" w:rsidRPr="00CE4DC1" w:rsidRDefault="000C7D7F">
      <w:pPr>
        <w:spacing w:before="120" w:after="80"/>
        <w:jc w:val="both"/>
        <w:rPr>
          <w:rFonts w:ascii="Calibri" w:hAnsi="Calibri" w:cs="Calibri"/>
          <w:color w:val="000000" w:themeColor="text1"/>
        </w:rPr>
      </w:pPr>
      <w:bookmarkStart w:id="57" w:name="_heading=h.32hioqz" w:colFirst="0" w:colLast="0"/>
      <w:bookmarkEnd w:id="57"/>
      <w:r w:rsidRPr="00CE4DC1">
        <w:rPr>
          <w:rFonts w:ascii="Calibri" w:hAnsi="Calibri" w:cs="Calibri"/>
          <w:color w:val="000000" w:themeColor="text1"/>
        </w:rPr>
        <w:t>The projects' other interested parties/stakeholders include:</w:t>
      </w:r>
    </w:p>
    <w:p w14:paraId="00000235" w14:textId="77777777" w:rsidR="00C31CF2" w:rsidRPr="00CE4DC1" w:rsidRDefault="000C7D7F">
      <w:pPr>
        <w:numPr>
          <w:ilvl w:val="0"/>
          <w:numId w:val="15"/>
        </w:numPr>
        <w:pBdr>
          <w:top w:val="nil"/>
          <w:left w:val="nil"/>
          <w:bottom w:val="nil"/>
          <w:right w:val="nil"/>
          <w:between w:val="nil"/>
        </w:pBdr>
        <w:spacing w:before="40" w:after="40" w:line="216" w:lineRule="auto"/>
        <w:jc w:val="both"/>
        <w:rPr>
          <w:color w:val="000000" w:themeColor="text1"/>
        </w:rPr>
      </w:pPr>
      <w:r w:rsidRPr="00CE4DC1">
        <w:rPr>
          <w:rFonts w:ascii="Calibri" w:hAnsi="Calibri" w:cs="Calibri"/>
          <w:color w:val="000000" w:themeColor="text1"/>
        </w:rPr>
        <w:t xml:space="preserve">Educational and Training Institutions in </w:t>
      </w:r>
      <w:proofErr w:type="gramStart"/>
      <w:r w:rsidRPr="00CE4DC1">
        <w:rPr>
          <w:rFonts w:ascii="Calibri" w:hAnsi="Calibri" w:cs="Calibri"/>
          <w:color w:val="000000" w:themeColor="text1"/>
        </w:rPr>
        <w:t>Bhutan;</w:t>
      </w:r>
      <w:proofErr w:type="gramEnd"/>
      <w:r w:rsidRPr="00CE4DC1">
        <w:rPr>
          <w:rFonts w:ascii="Calibri" w:hAnsi="Calibri" w:cs="Calibri"/>
          <w:color w:val="000000" w:themeColor="text1"/>
        </w:rPr>
        <w:t xml:space="preserve"> </w:t>
      </w:r>
    </w:p>
    <w:p w14:paraId="00000236" w14:textId="77777777" w:rsidR="00C31CF2" w:rsidRPr="00CE4DC1" w:rsidRDefault="000C7D7F">
      <w:pPr>
        <w:numPr>
          <w:ilvl w:val="0"/>
          <w:numId w:val="15"/>
        </w:numPr>
        <w:pBdr>
          <w:top w:val="nil"/>
          <w:left w:val="nil"/>
          <w:bottom w:val="nil"/>
          <w:right w:val="nil"/>
          <w:between w:val="nil"/>
        </w:pBdr>
        <w:spacing w:before="40" w:after="40" w:line="216" w:lineRule="auto"/>
        <w:jc w:val="both"/>
        <w:rPr>
          <w:color w:val="000000" w:themeColor="text1"/>
        </w:rPr>
      </w:pPr>
      <w:r w:rsidRPr="00CE4DC1">
        <w:rPr>
          <w:rFonts w:ascii="Calibri" w:hAnsi="Calibri" w:cs="Calibri"/>
          <w:color w:val="000000" w:themeColor="text1"/>
        </w:rPr>
        <w:t>Any NGO and CSO advocacy groups involved in gender equality</w:t>
      </w:r>
    </w:p>
    <w:p w14:paraId="00000237" w14:textId="77777777" w:rsidR="00C31CF2" w:rsidRPr="00CE4DC1" w:rsidRDefault="000C7D7F">
      <w:pPr>
        <w:pStyle w:val="Heading3"/>
        <w:numPr>
          <w:ilvl w:val="2"/>
          <w:numId w:val="21"/>
        </w:numPr>
        <w:rPr>
          <w:color w:val="000000" w:themeColor="text1"/>
        </w:rPr>
      </w:pPr>
      <w:bookmarkStart w:id="58" w:name="_Toc188021391"/>
      <w:bookmarkStart w:id="59" w:name="_Toc191596237"/>
      <w:r w:rsidRPr="00CE4DC1">
        <w:rPr>
          <w:color w:val="000000" w:themeColor="text1"/>
        </w:rPr>
        <w:t>Disadvantaged/vulnerable individuals or groups</w:t>
      </w:r>
      <w:bookmarkEnd w:id="58"/>
      <w:bookmarkEnd w:id="59"/>
    </w:p>
    <w:p w14:paraId="00000238" w14:textId="77777777" w:rsidR="00C31CF2" w:rsidRPr="00CE4DC1" w:rsidRDefault="000C7D7F">
      <w:pPr>
        <w:spacing w:before="120" w:after="80"/>
        <w:jc w:val="both"/>
        <w:rPr>
          <w:rFonts w:ascii="Calibri" w:hAnsi="Calibri" w:cs="Calibri"/>
          <w:color w:val="000000" w:themeColor="text1"/>
        </w:rPr>
      </w:pPr>
      <w:r w:rsidRPr="00CE4DC1">
        <w:rPr>
          <w:rFonts w:ascii="Calibri" w:hAnsi="Calibri" w:cs="Calibri"/>
          <w:color w:val="000000" w:themeColor="text1"/>
        </w:rPr>
        <w:t xml:space="preserve">The disadvantaged group relevant to Component 3 are given in </w:t>
      </w:r>
      <w:r w:rsidRPr="00CE4DC1">
        <w:rPr>
          <w:rFonts w:ascii="Calibri" w:hAnsi="Calibri" w:cs="Calibri"/>
          <w:b/>
          <w:color w:val="000000" w:themeColor="text1"/>
        </w:rPr>
        <w:t>Table 5.</w:t>
      </w:r>
      <w:r w:rsidRPr="00CE4DC1">
        <w:rPr>
          <w:rFonts w:ascii="Calibri" w:hAnsi="Calibri" w:cs="Calibri"/>
          <w:color w:val="000000" w:themeColor="text1"/>
        </w:rPr>
        <w:t xml:space="preserve"> </w:t>
      </w:r>
    </w:p>
    <w:p w14:paraId="00000239" w14:textId="77777777" w:rsidR="00C31CF2" w:rsidRPr="00CE4DC1" w:rsidRDefault="000C7D7F">
      <w:pPr>
        <w:numPr>
          <w:ilvl w:val="0"/>
          <w:numId w:val="15"/>
        </w:numPr>
        <w:pBdr>
          <w:top w:val="nil"/>
          <w:left w:val="nil"/>
          <w:bottom w:val="nil"/>
          <w:right w:val="nil"/>
          <w:between w:val="nil"/>
        </w:pBdr>
        <w:spacing w:before="40" w:after="40" w:line="216" w:lineRule="auto"/>
        <w:jc w:val="both"/>
        <w:rPr>
          <w:color w:val="000000" w:themeColor="text1"/>
        </w:rPr>
      </w:pPr>
      <w:r w:rsidRPr="00CE4DC1">
        <w:rPr>
          <w:rFonts w:ascii="Calibri" w:hAnsi="Calibri" w:cs="Calibri"/>
          <w:color w:val="000000" w:themeColor="text1"/>
        </w:rPr>
        <w:t>Women in Public Service who are often under-represented and face barriers to career development</w:t>
      </w:r>
    </w:p>
    <w:p w14:paraId="0000023A" w14:textId="77777777" w:rsidR="00C31CF2" w:rsidRPr="00CE4DC1" w:rsidRDefault="000C7D7F">
      <w:pPr>
        <w:numPr>
          <w:ilvl w:val="0"/>
          <w:numId w:val="15"/>
        </w:numPr>
        <w:pBdr>
          <w:top w:val="nil"/>
          <w:left w:val="nil"/>
          <w:bottom w:val="nil"/>
          <w:right w:val="nil"/>
          <w:between w:val="nil"/>
        </w:pBdr>
        <w:spacing w:before="40" w:after="40" w:line="216" w:lineRule="auto"/>
        <w:jc w:val="both"/>
        <w:rPr>
          <w:color w:val="000000" w:themeColor="text1"/>
        </w:rPr>
      </w:pPr>
      <w:r w:rsidRPr="00CE4DC1">
        <w:rPr>
          <w:rFonts w:ascii="Calibri" w:hAnsi="Calibri" w:cs="Calibri"/>
          <w:color w:val="000000" w:themeColor="text1"/>
        </w:rPr>
        <w:t xml:space="preserve">Government workers with disabilities. </w:t>
      </w:r>
    </w:p>
    <w:p w14:paraId="0000023B" w14:textId="77777777" w:rsidR="00C31CF2" w:rsidRPr="00CE4DC1" w:rsidRDefault="000C7D7F">
      <w:pPr>
        <w:pBdr>
          <w:top w:val="nil"/>
          <w:left w:val="nil"/>
          <w:bottom w:val="nil"/>
          <w:right w:val="nil"/>
          <w:between w:val="nil"/>
        </w:pBdr>
        <w:spacing w:before="120" w:after="120"/>
        <w:jc w:val="both"/>
        <w:rPr>
          <w:rFonts w:ascii="Calibri" w:hAnsi="Calibri" w:cs="Calibri"/>
          <w:b/>
          <w:color w:val="000000" w:themeColor="text1"/>
        </w:rPr>
      </w:pPr>
      <w:bookmarkStart w:id="60" w:name="_heading=h.41mghml" w:colFirst="0" w:colLast="0"/>
      <w:bookmarkEnd w:id="60"/>
      <w:r w:rsidRPr="00CE4DC1">
        <w:rPr>
          <w:rFonts w:ascii="Calibri" w:hAnsi="Calibri" w:cs="Calibri"/>
          <w:b/>
          <w:color w:val="000000" w:themeColor="text1"/>
        </w:rPr>
        <w:t>Table 5. Vulnerable or disadvantaged groups</w:t>
      </w:r>
    </w:p>
    <w:tbl>
      <w:tblPr>
        <w:tblStyle w:val="a5"/>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980"/>
        <w:gridCol w:w="5386"/>
        <w:gridCol w:w="3119"/>
      </w:tblGrid>
      <w:tr w:rsidR="004D043E" w:rsidRPr="00CE4DC1" w14:paraId="387B441C" w14:textId="77777777" w:rsidTr="0CD14A77">
        <w:tc>
          <w:tcPr>
            <w:tcW w:w="1980" w:type="dxa"/>
            <w:shd w:val="clear" w:color="auto" w:fill="D7E3BC"/>
          </w:tcPr>
          <w:p w14:paraId="0000023C" w14:textId="77777777" w:rsidR="00C31CF2" w:rsidRPr="00CE4DC1" w:rsidRDefault="000C7D7F">
            <w:pPr>
              <w:spacing w:after="80" w:line="216" w:lineRule="auto"/>
              <w:jc w:val="left"/>
              <w:rPr>
                <w:rFonts w:ascii="Calibri" w:hAnsi="Calibri" w:cs="Calibri"/>
                <w:color w:val="000000" w:themeColor="text1"/>
              </w:rPr>
            </w:pPr>
            <w:r w:rsidRPr="00CE4DC1">
              <w:rPr>
                <w:rFonts w:ascii="Calibri" w:hAnsi="Calibri" w:cs="Calibri"/>
                <w:color w:val="000000" w:themeColor="text1"/>
              </w:rPr>
              <w:lastRenderedPageBreak/>
              <w:t>Vulnerable Group</w:t>
            </w:r>
          </w:p>
        </w:tc>
        <w:tc>
          <w:tcPr>
            <w:tcW w:w="5386" w:type="dxa"/>
            <w:shd w:val="clear" w:color="auto" w:fill="D7E3BC"/>
          </w:tcPr>
          <w:p w14:paraId="0000023D" w14:textId="77777777" w:rsidR="00C31CF2" w:rsidRPr="00CE4DC1" w:rsidRDefault="000C7D7F">
            <w:pPr>
              <w:spacing w:after="80" w:line="216" w:lineRule="auto"/>
              <w:jc w:val="left"/>
              <w:rPr>
                <w:rFonts w:ascii="Calibri" w:hAnsi="Calibri" w:cs="Calibri"/>
                <w:color w:val="000000" w:themeColor="text1"/>
              </w:rPr>
            </w:pPr>
            <w:r w:rsidRPr="00CE4DC1">
              <w:rPr>
                <w:rFonts w:ascii="Calibri" w:hAnsi="Calibri" w:cs="Calibri"/>
                <w:color w:val="000000" w:themeColor="text1"/>
              </w:rPr>
              <w:t>Potential Barriers to Accessing Information or Project Benefits</w:t>
            </w:r>
          </w:p>
        </w:tc>
        <w:tc>
          <w:tcPr>
            <w:tcW w:w="3119" w:type="dxa"/>
            <w:shd w:val="clear" w:color="auto" w:fill="D7E3BC"/>
          </w:tcPr>
          <w:p w14:paraId="0000023E" w14:textId="77777777" w:rsidR="00C31CF2" w:rsidRPr="00CE4DC1" w:rsidRDefault="000C7D7F">
            <w:pPr>
              <w:spacing w:after="80" w:line="216" w:lineRule="auto"/>
              <w:jc w:val="left"/>
              <w:rPr>
                <w:rFonts w:ascii="Calibri" w:hAnsi="Calibri" w:cs="Calibri"/>
                <w:color w:val="000000" w:themeColor="text1"/>
              </w:rPr>
            </w:pPr>
            <w:r w:rsidRPr="00CE4DC1">
              <w:rPr>
                <w:rFonts w:ascii="Calibri" w:hAnsi="Calibri" w:cs="Calibri"/>
                <w:color w:val="000000" w:themeColor="text1"/>
              </w:rPr>
              <w:t>Representative Organizations/Leaders</w:t>
            </w:r>
          </w:p>
        </w:tc>
      </w:tr>
      <w:tr w:rsidR="00CE4DC1" w:rsidRPr="00CE4DC1" w14:paraId="6BF0B61E" w14:textId="77777777" w:rsidTr="000B0D21">
        <w:tc>
          <w:tcPr>
            <w:tcW w:w="1980" w:type="dxa"/>
            <w:shd w:val="clear" w:color="auto" w:fill="D7E3BC"/>
          </w:tcPr>
          <w:p w14:paraId="0000023F" w14:textId="77777777" w:rsidR="00C31CF2" w:rsidRPr="00CE4DC1" w:rsidRDefault="000C7D7F">
            <w:pPr>
              <w:spacing w:after="80" w:line="216" w:lineRule="auto"/>
              <w:jc w:val="left"/>
              <w:rPr>
                <w:rFonts w:ascii="Calibri" w:hAnsi="Calibri" w:cs="Calibri"/>
                <w:color w:val="000000" w:themeColor="text1"/>
              </w:rPr>
            </w:pPr>
            <w:r w:rsidRPr="00CE4DC1">
              <w:rPr>
                <w:rFonts w:ascii="Calibri" w:hAnsi="Calibri" w:cs="Calibri"/>
                <w:color w:val="000000" w:themeColor="text1"/>
              </w:rPr>
              <w:t>Women in Public Service</w:t>
            </w:r>
          </w:p>
        </w:tc>
        <w:tc>
          <w:tcPr>
            <w:tcW w:w="5386" w:type="dxa"/>
          </w:tcPr>
          <w:p w14:paraId="00000240" w14:textId="77777777" w:rsidR="00C31CF2" w:rsidRPr="00CE4DC1" w:rsidRDefault="000C7D7F" w:rsidP="0CD14A77">
            <w:pPr>
              <w:spacing w:after="80" w:line="216" w:lineRule="auto"/>
              <w:jc w:val="left"/>
              <w:rPr>
                <w:rFonts w:ascii="Calibri" w:hAnsi="Calibri" w:cs="Calibri"/>
                <w:color w:val="000000" w:themeColor="text1"/>
              </w:rPr>
            </w:pPr>
            <w:r w:rsidRPr="00CE4DC1">
              <w:rPr>
                <w:rFonts w:ascii="Calibri" w:hAnsi="Calibri" w:cs="Calibri"/>
                <w:color w:val="000000" w:themeColor="text1"/>
              </w:rPr>
              <w:t>Often underrepresented and have difficulty accessing information. They may not be aware of the Project and may not be able to participate in the training programs. They face barriers to career development.</w:t>
            </w:r>
          </w:p>
        </w:tc>
        <w:tc>
          <w:tcPr>
            <w:tcW w:w="3119" w:type="dxa"/>
          </w:tcPr>
          <w:p w14:paraId="00000241" w14:textId="77777777" w:rsidR="00C31CF2" w:rsidRPr="00CE4DC1" w:rsidRDefault="000C7D7F">
            <w:pPr>
              <w:spacing w:after="40" w:line="216" w:lineRule="auto"/>
              <w:jc w:val="left"/>
              <w:rPr>
                <w:rFonts w:ascii="Calibri" w:hAnsi="Calibri" w:cs="Calibri"/>
                <w:color w:val="000000" w:themeColor="text1"/>
              </w:rPr>
            </w:pPr>
            <w:r w:rsidRPr="00CE4DC1">
              <w:rPr>
                <w:rFonts w:ascii="Calibri" w:hAnsi="Calibri" w:cs="Calibri"/>
                <w:color w:val="000000" w:themeColor="text1"/>
              </w:rPr>
              <w:t>Ministries/Departments</w:t>
            </w:r>
          </w:p>
          <w:p w14:paraId="00000242" w14:textId="77777777" w:rsidR="00C31CF2" w:rsidRPr="00CE4DC1" w:rsidRDefault="000C7D7F">
            <w:pPr>
              <w:spacing w:after="40" w:line="216" w:lineRule="auto"/>
              <w:jc w:val="left"/>
              <w:rPr>
                <w:rFonts w:ascii="Calibri" w:hAnsi="Calibri" w:cs="Calibri"/>
                <w:color w:val="000000" w:themeColor="text1"/>
              </w:rPr>
            </w:pPr>
            <w:r w:rsidRPr="00CE4DC1">
              <w:rPr>
                <w:rFonts w:ascii="Calibri" w:hAnsi="Calibri" w:cs="Calibri"/>
                <w:color w:val="000000" w:themeColor="text1"/>
              </w:rPr>
              <w:t>RCSC</w:t>
            </w:r>
          </w:p>
          <w:p w14:paraId="00000243" w14:textId="77777777" w:rsidR="00C31CF2" w:rsidRPr="00CE4DC1" w:rsidRDefault="000C7D7F">
            <w:pPr>
              <w:spacing w:after="40" w:line="216" w:lineRule="auto"/>
              <w:jc w:val="left"/>
              <w:rPr>
                <w:rFonts w:ascii="Calibri" w:hAnsi="Calibri" w:cs="Calibri"/>
                <w:color w:val="000000" w:themeColor="text1"/>
              </w:rPr>
            </w:pPr>
            <w:r w:rsidRPr="00CE4DC1">
              <w:rPr>
                <w:rFonts w:ascii="Calibri" w:hAnsi="Calibri" w:cs="Calibri"/>
                <w:color w:val="000000" w:themeColor="text1"/>
              </w:rPr>
              <w:t>Thromde</w:t>
            </w:r>
          </w:p>
          <w:p w14:paraId="00000244" w14:textId="77777777" w:rsidR="00C31CF2" w:rsidRPr="00CE4DC1" w:rsidRDefault="000C7D7F">
            <w:pPr>
              <w:spacing w:after="40" w:line="216" w:lineRule="auto"/>
              <w:jc w:val="left"/>
              <w:rPr>
                <w:rFonts w:ascii="Calibri" w:hAnsi="Calibri" w:cs="Calibri"/>
                <w:color w:val="000000" w:themeColor="text1"/>
              </w:rPr>
            </w:pPr>
            <w:r w:rsidRPr="00CE4DC1">
              <w:rPr>
                <w:rFonts w:ascii="Calibri" w:hAnsi="Calibri" w:cs="Calibri"/>
                <w:color w:val="000000" w:themeColor="text1"/>
              </w:rPr>
              <w:t>Dzongkhag</w:t>
            </w:r>
          </w:p>
        </w:tc>
      </w:tr>
      <w:tr w:rsidR="00CE4DC1" w:rsidRPr="00CE4DC1" w14:paraId="0C8795D6" w14:textId="77777777" w:rsidTr="000B0D21">
        <w:tc>
          <w:tcPr>
            <w:tcW w:w="1980" w:type="dxa"/>
            <w:shd w:val="clear" w:color="auto" w:fill="D7E3BC"/>
          </w:tcPr>
          <w:p w14:paraId="00000245" w14:textId="77777777" w:rsidR="00C31CF2" w:rsidRPr="00CE4DC1" w:rsidRDefault="000C7D7F">
            <w:pPr>
              <w:jc w:val="left"/>
              <w:rPr>
                <w:rFonts w:ascii="Calibri" w:hAnsi="Calibri" w:cs="Calibri"/>
                <w:color w:val="000000" w:themeColor="text1"/>
              </w:rPr>
            </w:pPr>
            <w:r w:rsidRPr="00CE4DC1">
              <w:rPr>
                <w:rFonts w:ascii="Calibri" w:hAnsi="Calibri" w:cs="Calibri"/>
                <w:color w:val="000000" w:themeColor="text1"/>
              </w:rPr>
              <w:t xml:space="preserve">Communities </w:t>
            </w:r>
          </w:p>
        </w:tc>
        <w:tc>
          <w:tcPr>
            <w:tcW w:w="5386" w:type="dxa"/>
          </w:tcPr>
          <w:p w14:paraId="00000246" w14:textId="77777777" w:rsidR="00C31CF2" w:rsidRPr="00CE4DC1" w:rsidRDefault="000C7D7F">
            <w:pPr>
              <w:spacing w:after="80" w:line="216" w:lineRule="auto"/>
              <w:jc w:val="left"/>
              <w:rPr>
                <w:rFonts w:ascii="Calibri" w:hAnsi="Calibri" w:cs="Calibri"/>
                <w:color w:val="000000" w:themeColor="text1"/>
              </w:rPr>
            </w:pPr>
            <w:r w:rsidRPr="00CE4DC1">
              <w:rPr>
                <w:rFonts w:ascii="Calibri" w:hAnsi="Calibri" w:cs="Calibri"/>
                <w:color w:val="000000" w:themeColor="text1"/>
              </w:rPr>
              <w:t xml:space="preserve">Access to technology, low literacy, low income </w:t>
            </w:r>
          </w:p>
        </w:tc>
        <w:tc>
          <w:tcPr>
            <w:tcW w:w="3119" w:type="dxa"/>
          </w:tcPr>
          <w:p w14:paraId="00000247" w14:textId="58FE61EA" w:rsidR="00C31CF2" w:rsidRPr="00CE4DC1" w:rsidRDefault="000C7D7F" w:rsidP="0CD14A77">
            <w:pPr>
              <w:spacing w:after="40" w:line="216" w:lineRule="auto"/>
              <w:jc w:val="left"/>
              <w:rPr>
                <w:rFonts w:ascii="Calibri" w:hAnsi="Calibri" w:cs="Calibri"/>
                <w:color w:val="000000" w:themeColor="text1"/>
              </w:rPr>
            </w:pPr>
            <w:r w:rsidRPr="00CE4DC1">
              <w:rPr>
                <w:rFonts w:ascii="Calibri" w:hAnsi="Calibri" w:cs="Calibri"/>
                <w:color w:val="000000" w:themeColor="text1"/>
              </w:rPr>
              <w:t xml:space="preserve">CSO/CBOs such as RENEW, </w:t>
            </w:r>
            <w:proofErr w:type="spellStart"/>
            <w:r w:rsidRPr="00CE4DC1">
              <w:rPr>
                <w:rFonts w:ascii="Calibri" w:hAnsi="Calibri" w:cs="Calibri"/>
                <w:color w:val="000000" w:themeColor="text1"/>
              </w:rPr>
              <w:t>Tarayana</w:t>
            </w:r>
            <w:proofErr w:type="spellEnd"/>
            <w:r w:rsidRPr="00CE4DC1">
              <w:rPr>
                <w:rFonts w:ascii="Calibri" w:hAnsi="Calibri" w:cs="Calibri"/>
                <w:color w:val="000000" w:themeColor="text1"/>
              </w:rPr>
              <w:t xml:space="preserve"> Foundation, Pride Bhutan, Queer Voices of Bhutan</w:t>
            </w:r>
            <w:r w:rsidR="006B7802" w:rsidRPr="00CE4DC1">
              <w:rPr>
                <w:rFonts w:ascii="Calibri" w:hAnsi="Calibri" w:cs="Calibri"/>
                <w:color w:val="000000" w:themeColor="text1"/>
              </w:rPr>
              <w:t xml:space="preserve">, Organizations for Persons with Disabilities </w:t>
            </w:r>
          </w:p>
        </w:tc>
      </w:tr>
    </w:tbl>
    <w:p w14:paraId="1B9AF550" w14:textId="77777777" w:rsidR="00CC702F" w:rsidRPr="00CE4DC1" w:rsidRDefault="00CC702F" w:rsidP="004D043E">
      <w:pPr>
        <w:pStyle w:val="Heading1"/>
        <w:rPr>
          <w:color w:val="000000" w:themeColor="text1"/>
        </w:rPr>
      </w:pPr>
    </w:p>
    <w:p w14:paraId="00000248" w14:textId="75CB842F" w:rsidR="00C31CF2" w:rsidRPr="00CE4DC1" w:rsidRDefault="000C7D7F">
      <w:pPr>
        <w:pStyle w:val="Heading1"/>
        <w:numPr>
          <w:ilvl w:val="0"/>
          <w:numId w:val="21"/>
        </w:numPr>
        <w:rPr>
          <w:color w:val="000000" w:themeColor="text1"/>
        </w:rPr>
      </w:pPr>
      <w:bookmarkStart w:id="61" w:name="_Toc188021392"/>
      <w:bookmarkStart w:id="62" w:name="_Toc191596238"/>
      <w:r w:rsidRPr="00CE4DC1">
        <w:rPr>
          <w:color w:val="000000" w:themeColor="text1"/>
        </w:rPr>
        <w:t>Stakeholder Engagement Program</w:t>
      </w:r>
      <w:bookmarkEnd w:id="61"/>
      <w:bookmarkEnd w:id="62"/>
    </w:p>
    <w:p w14:paraId="00000249" w14:textId="77777777" w:rsidR="00C31CF2" w:rsidRPr="00CE4DC1" w:rsidRDefault="000C7D7F">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t>The stakeholder engagement program of the Project is presented component-wise in the following sections.</w:t>
      </w:r>
    </w:p>
    <w:p w14:paraId="0000024A" w14:textId="164EF646" w:rsidR="00C31CF2" w:rsidRPr="00CE4DC1" w:rsidRDefault="00984940" w:rsidP="00317F54">
      <w:pPr>
        <w:pStyle w:val="Heading2"/>
        <w:rPr>
          <w:color w:val="000000" w:themeColor="text1"/>
        </w:rPr>
      </w:pPr>
      <w:bookmarkStart w:id="63" w:name="_Toc191596239"/>
      <w:r w:rsidRPr="00CE4DC1">
        <w:rPr>
          <w:color w:val="000000" w:themeColor="text1"/>
        </w:rPr>
        <w:t xml:space="preserve">4.1 </w:t>
      </w:r>
      <w:bookmarkStart w:id="64" w:name="_Toc188021393"/>
      <w:r w:rsidR="000C7D7F" w:rsidRPr="00CE4DC1">
        <w:rPr>
          <w:color w:val="000000" w:themeColor="text1"/>
        </w:rPr>
        <w:t>Component 1: Stakeholder Engagement Program</w:t>
      </w:r>
      <w:bookmarkEnd w:id="63"/>
      <w:bookmarkEnd w:id="64"/>
      <w:r w:rsidR="000C7D7F" w:rsidRPr="00CE4DC1">
        <w:rPr>
          <w:color w:val="000000" w:themeColor="text1"/>
        </w:rPr>
        <w:t xml:space="preserve"> </w:t>
      </w:r>
    </w:p>
    <w:p w14:paraId="0000024B" w14:textId="77777777" w:rsidR="00C31CF2" w:rsidRPr="00CE4DC1" w:rsidRDefault="000C7D7F">
      <w:pPr>
        <w:pStyle w:val="Heading3"/>
        <w:numPr>
          <w:ilvl w:val="2"/>
          <w:numId w:val="21"/>
        </w:numPr>
        <w:rPr>
          <w:color w:val="000000" w:themeColor="text1"/>
        </w:rPr>
      </w:pPr>
      <w:bookmarkStart w:id="65" w:name="_Toc188021394"/>
      <w:bookmarkStart w:id="66" w:name="_Toc191596240"/>
      <w:r w:rsidRPr="00CE4DC1">
        <w:rPr>
          <w:color w:val="000000" w:themeColor="text1"/>
        </w:rPr>
        <w:t>Summary of stakeholder engagement done during project preparation</w:t>
      </w:r>
      <w:bookmarkEnd w:id="65"/>
      <w:bookmarkEnd w:id="66"/>
    </w:p>
    <w:p w14:paraId="0000024C" w14:textId="77777777" w:rsidR="00C31CF2" w:rsidRPr="00CE4DC1" w:rsidRDefault="000C7D7F">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t xml:space="preserve">Under the ongoing preparation of the ACCESS project, Gov Tech has carried out several stakeholder engagement activities since February 2024. The engagement activities include stakeholder consultations. </w:t>
      </w:r>
    </w:p>
    <w:p w14:paraId="0000024D" w14:textId="77777777" w:rsidR="00C31CF2" w:rsidRPr="00CE4DC1" w:rsidRDefault="000C7D7F" w:rsidP="0CD14A77">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t>A Visioning Workshop, facilitated by the WBG, was held in Thimphu on 6 and 8 February 2024, during which the stakeholders laid down the foundations of the BNSW program by elaborating suggestions for an overall Vision Statement and options for the key strategic decisions to be adopted by the RGOB.</w:t>
      </w:r>
    </w:p>
    <w:p w14:paraId="0000024E" w14:textId="77777777" w:rsidR="00C31CF2" w:rsidRPr="00CE4DC1" w:rsidRDefault="000C7D7F" w:rsidP="0CD14A77">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t xml:space="preserve">Gov Tech organized a Stakeholder Consultation meeting on </w:t>
      </w:r>
      <w:r w:rsidRPr="00CE4DC1">
        <w:rPr>
          <w:rFonts w:ascii="Calibri" w:hAnsi="Calibri" w:cs="Calibri"/>
          <w:b/>
          <w:bCs/>
          <w:color w:val="000000" w:themeColor="text1"/>
        </w:rPr>
        <w:t>September 20, 2024</w:t>
      </w:r>
      <w:r w:rsidRPr="00CE4DC1">
        <w:rPr>
          <w:rFonts w:ascii="Calibri" w:hAnsi="Calibri" w:cs="Calibri"/>
          <w:color w:val="000000" w:themeColor="text1"/>
        </w:rPr>
        <w:t xml:space="preserve">. A total of 30 stakeholder participants attended the consultation meeting.  The detailed minutes of the meeting are presented in </w:t>
      </w:r>
      <w:r w:rsidRPr="00CE4DC1">
        <w:rPr>
          <w:rFonts w:ascii="Calibri" w:hAnsi="Calibri" w:cs="Calibri"/>
          <w:b/>
          <w:bCs/>
          <w:color w:val="000000" w:themeColor="text1"/>
        </w:rPr>
        <w:t>Annex 2</w:t>
      </w:r>
      <w:r w:rsidRPr="00CE4DC1">
        <w:rPr>
          <w:rFonts w:ascii="Calibri" w:hAnsi="Calibri" w:cs="Calibri"/>
          <w:color w:val="000000" w:themeColor="text1"/>
        </w:rPr>
        <w:t xml:space="preserve">. Presentations made in the meeting included: an overview of the ACCESS Project focusing on Component 1, Kick-off meeting agenda for NSW, Improving Digital Connectivity and Data </w:t>
      </w:r>
      <w:r w:rsidRPr="00CE4DC1">
        <w:rPr>
          <w:rFonts w:ascii="Calibri" w:hAnsi="Calibri" w:cs="Calibri"/>
          <w:color w:val="000000" w:themeColor="text1"/>
          <w:highlight w:val="white"/>
        </w:rPr>
        <w:t>Resilience</w:t>
      </w:r>
      <w:r w:rsidRPr="00CE4DC1">
        <w:rPr>
          <w:rFonts w:ascii="Calibri" w:hAnsi="Calibri" w:cs="Calibri"/>
          <w:color w:val="000000" w:themeColor="text1"/>
        </w:rPr>
        <w:t xml:space="preserve">, Strengthening Digital Enablers, Cybersecurity Component, Stakeholder Engagement and Information Disclosure. The meeting deliberated on the progress status of the Project; key issues related to the implementation of Component 1 of the Project were highlighted.  </w:t>
      </w:r>
    </w:p>
    <w:p w14:paraId="56ECFDC9" w14:textId="3D64C6A6" w:rsidR="00317F54" w:rsidRPr="00CE4DC1" w:rsidRDefault="000C7D7F" w:rsidP="0CD14A77">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b/>
          <w:bCs/>
          <w:color w:val="000000" w:themeColor="text1"/>
        </w:rPr>
        <w:t>From October 13</w:t>
      </w:r>
      <w:r w:rsidRPr="00CE4DC1">
        <w:rPr>
          <w:rFonts w:ascii="Calibri" w:hAnsi="Calibri" w:cs="Calibri"/>
          <w:b/>
          <w:bCs/>
          <w:color w:val="000000" w:themeColor="text1"/>
          <w:vertAlign w:val="superscript"/>
        </w:rPr>
        <w:t>th</w:t>
      </w:r>
      <w:r w:rsidRPr="00CE4DC1">
        <w:rPr>
          <w:rFonts w:ascii="Calibri" w:hAnsi="Calibri" w:cs="Calibri"/>
          <w:b/>
          <w:bCs/>
          <w:color w:val="000000" w:themeColor="text1"/>
        </w:rPr>
        <w:t xml:space="preserve"> – 31</w:t>
      </w:r>
      <w:r w:rsidRPr="00CE4DC1">
        <w:rPr>
          <w:rFonts w:ascii="Calibri" w:hAnsi="Calibri" w:cs="Calibri"/>
          <w:b/>
          <w:bCs/>
          <w:color w:val="000000" w:themeColor="text1"/>
          <w:vertAlign w:val="superscript"/>
        </w:rPr>
        <w:t>st,</w:t>
      </w:r>
      <w:r w:rsidRPr="00CE4DC1">
        <w:rPr>
          <w:rFonts w:ascii="Calibri" w:hAnsi="Calibri" w:cs="Calibri"/>
          <w:b/>
          <w:bCs/>
          <w:color w:val="000000" w:themeColor="text1"/>
        </w:rPr>
        <w:t xml:space="preserve"> 2024,</w:t>
      </w:r>
      <w:r w:rsidRPr="00CE4DC1">
        <w:rPr>
          <w:rFonts w:ascii="Calibri" w:hAnsi="Calibri" w:cs="Calibri"/>
          <w:color w:val="000000" w:themeColor="text1"/>
        </w:rPr>
        <w:t xml:space="preserve"> consultations with different types of business license holders  (small, medium, large such as import traders, food (pickles, dried food), e-commerce business, women exporters, clearing agents, worker loaders, construction, wood-based industry, taxi drivers, and exporters), institutions such as BCCI, Export Associations, CSOs (RENEW, </w:t>
      </w:r>
      <w:proofErr w:type="spellStart"/>
      <w:r w:rsidRPr="00CE4DC1">
        <w:rPr>
          <w:rFonts w:ascii="Calibri" w:hAnsi="Calibri" w:cs="Calibri"/>
          <w:color w:val="000000" w:themeColor="text1"/>
        </w:rPr>
        <w:t>Tarayana</w:t>
      </w:r>
      <w:proofErr w:type="spellEnd"/>
      <w:r w:rsidRPr="00CE4DC1">
        <w:rPr>
          <w:rFonts w:ascii="Calibri" w:hAnsi="Calibri" w:cs="Calibri"/>
          <w:color w:val="000000" w:themeColor="text1"/>
        </w:rPr>
        <w:t xml:space="preserve"> Foundation, Bhutan Youth Development Fund), telecom and internet operators, RENEW Microfinance, and She Cycle (CBO) and government organizations (Department of Trade, Department of Revenue and Customs, Thromde, </w:t>
      </w:r>
      <w:proofErr w:type="spellStart"/>
      <w:r w:rsidRPr="00CE4DC1">
        <w:rPr>
          <w:rFonts w:ascii="Calibri" w:hAnsi="Calibri" w:cs="Calibri"/>
          <w:color w:val="000000" w:themeColor="text1"/>
        </w:rPr>
        <w:t>Sarpang</w:t>
      </w:r>
      <w:proofErr w:type="spellEnd"/>
      <w:r w:rsidRPr="00CE4DC1">
        <w:rPr>
          <w:rFonts w:ascii="Calibri" w:hAnsi="Calibri" w:cs="Calibri"/>
          <w:color w:val="000000" w:themeColor="text1"/>
        </w:rPr>
        <w:t xml:space="preserve"> Dzongkhag Officers (Agriculture, Livestock, RNR) and Royal Bhutan Police.</w:t>
      </w:r>
    </w:p>
    <w:p w14:paraId="0000024F" w14:textId="02E99B07" w:rsidR="00C31CF2" w:rsidRPr="00CE4DC1" w:rsidRDefault="000C7D7F" w:rsidP="0CD14A77">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t>The key points discussed, and issues noted include:</w:t>
      </w:r>
    </w:p>
    <w:p w14:paraId="00000250" w14:textId="77777777" w:rsidR="00C31CF2" w:rsidRPr="00CE4DC1" w:rsidRDefault="000C7D7F">
      <w:pPr>
        <w:numPr>
          <w:ilvl w:val="0"/>
          <w:numId w:val="3"/>
        </w:numPr>
        <w:pBdr>
          <w:top w:val="nil"/>
          <w:left w:val="nil"/>
          <w:bottom w:val="nil"/>
          <w:right w:val="nil"/>
          <w:between w:val="nil"/>
        </w:pBdr>
        <w:spacing w:after="0"/>
        <w:ind w:hanging="360"/>
        <w:rPr>
          <w:color w:val="000000" w:themeColor="text1"/>
        </w:rPr>
      </w:pPr>
      <w:r w:rsidRPr="00CE4DC1">
        <w:rPr>
          <w:rFonts w:ascii="Calibri" w:hAnsi="Calibri" w:cs="Calibri"/>
          <w:color w:val="000000" w:themeColor="text1"/>
        </w:rPr>
        <w:t xml:space="preserve">Easiness of business and trade in Bhutan, especially for women. </w:t>
      </w:r>
    </w:p>
    <w:p w14:paraId="00000251" w14:textId="77777777" w:rsidR="00C31CF2" w:rsidRPr="00CE4DC1" w:rsidRDefault="000C7D7F" w:rsidP="0CD14A77">
      <w:pPr>
        <w:numPr>
          <w:ilvl w:val="0"/>
          <w:numId w:val="3"/>
        </w:numPr>
        <w:pBdr>
          <w:top w:val="nil"/>
          <w:left w:val="nil"/>
          <w:bottom w:val="nil"/>
          <w:right w:val="nil"/>
          <w:between w:val="nil"/>
        </w:pBdr>
        <w:spacing w:after="0"/>
        <w:ind w:hanging="360"/>
        <w:rPr>
          <w:color w:val="000000" w:themeColor="text1"/>
        </w:rPr>
      </w:pPr>
      <w:r w:rsidRPr="00CE4DC1">
        <w:rPr>
          <w:rFonts w:ascii="Calibri" w:hAnsi="Calibri" w:cs="Calibri"/>
          <w:color w:val="000000" w:themeColor="text1"/>
        </w:rPr>
        <w:t xml:space="preserve">Targeted skilling and capacity building of women </w:t>
      </w:r>
    </w:p>
    <w:p w14:paraId="00000252" w14:textId="77777777" w:rsidR="00C31CF2" w:rsidRPr="00CE4DC1" w:rsidRDefault="000C7D7F">
      <w:pPr>
        <w:numPr>
          <w:ilvl w:val="0"/>
          <w:numId w:val="3"/>
        </w:numPr>
        <w:pBdr>
          <w:top w:val="nil"/>
          <w:left w:val="nil"/>
          <w:bottom w:val="nil"/>
          <w:right w:val="nil"/>
          <w:between w:val="nil"/>
        </w:pBdr>
        <w:spacing w:after="0"/>
        <w:ind w:hanging="360"/>
        <w:rPr>
          <w:color w:val="000000" w:themeColor="text1"/>
        </w:rPr>
      </w:pPr>
      <w:r w:rsidRPr="00CE4DC1">
        <w:rPr>
          <w:rFonts w:ascii="Calibri" w:hAnsi="Calibri" w:cs="Calibri"/>
          <w:color w:val="000000" w:themeColor="text1"/>
        </w:rPr>
        <w:t>Existing challenges for business, clearing agents and traders, especially women</w:t>
      </w:r>
    </w:p>
    <w:p w14:paraId="00000253" w14:textId="77777777" w:rsidR="00C31CF2" w:rsidRPr="00CE4DC1" w:rsidRDefault="000C7D7F" w:rsidP="0CD14A77">
      <w:pPr>
        <w:numPr>
          <w:ilvl w:val="0"/>
          <w:numId w:val="3"/>
        </w:numPr>
        <w:pBdr>
          <w:top w:val="nil"/>
          <w:left w:val="nil"/>
          <w:bottom w:val="nil"/>
          <w:right w:val="nil"/>
          <w:between w:val="nil"/>
        </w:pBdr>
        <w:spacing w:after="0"/>
        <w:ind w:hanging="360"/>
        <w:rPr>
          <w:color w:val="000000" w:themeColor="text1"/>
        </w:rPr>
      </w:pPr>
      <w:r w:rsidRPr="00CE4DC1">
        <w:rPr>
          <w:rFonts w:ascii="Calibri" w:hAnsi="Calibri" w:cs="Calibri"/>
          <w:color w:val="000000" w:themeColor="text1"/>
        </w:rPr>
        <w:t>General gender issues and concerns in the community and skills and capacity of service providers.</w:t>
      </w:r>
    </w:p>
    <w:p w14:paraId="00000254" w14:textId="728B02DA" w:rsidR="00C31CF2" w:rsidRPr="00CE4DC1" w:rsidRDefault="00D54EF8" w:rsidP="004D043E">
      <w:pPr>
        <w:pStyle w:val="Heading3"/>
        <w:numPr>
          <w:ilvl w:val="0"/>
          <w:numId w:val="0"/>
        </w:numPr>
        <w:rPr>
          <w:color w:val="000000" w:themeColor="text1"/>
        </w:rPr>
      </w:pPr>
      <w:bookmarkStart w:id="67" w:name="_Toc191596241"/>
      <w:r w:rsidRPr="00CE4DC1">
        <w:rPr>
          <w:color w:val="000000" w:themeColor="text1"/>
        </w:rPr>
        <w:t xml:space="preserve">4.1.2 </w:t>
      </w:r>
      <w:bookmarkStart w:id="68" w:name="_Toc188021395"/>
      <w:r w:rsidR="00612CA5" w:rsidRPr="00CE4DC1">
        <w:rPr>
          <w:color w:val="000000" w:themeColor="text1"/>
        </w:rPr>
        <w:t>Summary of stakeholders ‘needs and methods for engagement</w:t>
      </w:r>
      <w:bookmarkEnd w:id="67"/>
      <w:bookmarkEnd w:id="68"/>
    </w:p>
    <w:p w14:paraId="00000256" w14:textId="77777777" w:rsidR="00C31CF2" w:rsidRPr="00CE4DC1" w:rsidRDefault="000C7D7F">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t>Different engagement methods are proposed and cover different stakeholder needs as follows:</w:t>
      </w:r>
    </w:p>
    <w:p w14:paraId="00000257" w14:textId="77777777" w:rsidR="00C31CF2" w:rsidRPr="00CE4DC1" w:rsidRDefault="000C7D7F">
      <w:pPr>
        <w:numPr>
          <w:ilvl w:val="0"/>
          <w:numId w:val="5"/>
        </w:num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b/>
          <w:color w:val="000000" w:themeColor="text1"/>
        </w:rPr>
        <w:lastRenderedPageBreak/>
        <w:t>Formal Meetings (with structured agendas)</w:t>
      </w:r>
      <w:r w:rsidRPr="00CE4DC1">
        <w:rPr>
          <w:rFonts w:ascii="Calibri" w:hAnsi="Calibri" w:cs="Calibri"/>
          <w:color w:val="000000" w:themeColor="text1"/>
        </w:rPr>
        <w:t xml:space="preserve">: with government officials, ISPs, and traders, ensuring all critical topics for </w:t>
      </w:r>
      <w:r w:rsidRPr="00CE4DC1">
        <w:rPr>
          <w:rFonts w:ascii="Calibri" w:hAnsi="Calibri" w:cs="Calibri"/>
          <w:b/>
          <w:color w:val="000000" w:themeColor="text1"/>
        </w:rPr>
        <w:t>NSW</w:t>
      </w:r>
      <w:r w:rsidRPr="00CE4DC1">
        <w:rPr>
          <w:rFonts w:ascii="Calibri" w:hAnsi="Calibri" w:cs="Calibri"/>
          <w:color w:val="000000" w:themeColor="text1"/>
        </w:rPr>
        <w:t xml:space="preserve"> and </w:t>
      </w:r>
      <w:r w:rsidRPr="00CE4DC1">
        <w:rPr>
          <w:rFonts w:ascii="Calibri" w:hAnsi="Calibri" w:cs="Calibri"/>
          <w:b/>
          <w:color w:val="000000" w:themeColor="text1"/>
        </w:rPr>
        <w:t>digital enabler</w:t>
      </w:r>
      <w:r w:rsidRPr="00CE4DC1">
        <w:rPr>
          <w:rFonts w:ascii="Calibri" w:hAnsi="Calibri" w:cs="Calibri"/>
          <w:color w:val="000000" w:themeColor="text1"/>
        </w:rPr>
        <w:t xml:space="preserve"> implementation are covered​​.</w:t>
      </w:r>
    </w:p>
    <w:p w14:paraId="00000258" w14:textId="77777777" w:rsidR="00C31CF2" w:rsidRPr="00CE4DC1" w:rsidRDefault="000C7D7F" w:rsidP="0CD14A77">
      <w:pPr>
        <w:numPr>
          <w:ilvl w:val="0"/>
          <w:numId w:val="5"/>
        </w:num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b/>
          <w:bCs/>
          <w:color w:val="000000" w:themeColor="text1"/>
        </w:rPr>
        <w:t>Focus Group Discussions (FGDs)</w:t>
      </w:r>
      <w:r w:rsidRPr="00CE4DC1">
        <w:rPr>
          <w:rFonts w:ascii="Calibri" w:hAnsi="Calibri" w:cs="Calibri"/>
          <w:color w:val="000000" w:themeColor="text1"/>
        </w:rPr>
        <w:t xml:space="preserve">: Targeted discussions with vulnerable groups (e.g., women-headed households and rural traders) to ensure their participation in the digital </w:t>
      </w:r>
      <w:proofErr w:type="gramStart"/>
      <w:r w:rsidRPr="00CE4DC1">
        <w:rPr>
          <w:rFonts w:ascii="Calibri" w:hAnsi="Calibri" w:cs="Calibri"/>
          <w:color w:val="000000" w:themeColor="text1"/>
        </w:rPr>
        <w:t>identity,  last</w:t>
      </w:r>
      <w:proofErr w:type="gramEnd"/>
      <w:r w:rsidRPr="00CE4DC1">
        <w:rPr>
          <w:rFonts w:ascii="Calibri" w:hAnsi="Calibri" w:cs="Calibri"/>
          <w:color w:val="000000" w:themeColor="text1"/>
        </w:rPr>
        <w:t>-mile connectivity and cybersecurity components.</w:t>
      </w:r>
    </w:p>
    <w:p w14:paraId="00000259" w14:textId="28B9D4B1" w:rsidR="00C31CF2" w:rsidRPr="00CE4DC1" w:rsidRDefault="000C7D7F">
      <w:pPr>
        <w:numPr>
          <w:ilvl w:val="0"/>
          <w:numId w:val="5"/>
        </w:num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b/>
          <w:color w:val="000000" w:themeColor="text1"/>
        </w:rPr>
        <w:t>Community Consultations</w:t>
      </w:r>
      <w:r w:rsidRPr="00CE4DC1">
        <w:rPr>
          <w:rFonts w:ascii="Calibri" w:hAnsi="Calibri" w:cs="Calibri"/>
          <w:color w:val="000000" w:themeColor="text1"/>
        </w:rPr>
        <w:t xml:space="preserve">: Held with local communities to provide updates and gather feedback, particularly during the implementation of </w:t>
      </w:r>
      <w:proofErr w:type="gramStart"/>
      <w:r w:rsidR="001E548D">
        <w:rPr>
          <w:rFonts w:ascii="Calibri" w:hAnsi="Calibri" w:cs="Calibri"/>
          <w:color w:val="000000" w:themeColor="text1"/>
        </w:rPr>
        <w:t xml:space="preserve">Sub </w:t>
      </w:r>
      <w:r w:rsidRPr="00CE4DC1">
        <w:rPr>
          <w:rFonts w:ascii="Calibri" w:hAnsi="Calibri" w:cs="Calibri"/>
          <w:b/>
          <w:color w:val="000000" w:themeColor="text1"/>
        </w:rPr>
        <w:t>Component</w:t>
      </w:r>
      <w:proofErr w:type="gramEnd"/>
      <w:r w:rsidRPr="00CE4DC1">
        <w:rPr>
          <w:rFonts w:ascii="Calibri" w:hAnsi="Calibri" w:cs="Calibri"/>
          <w:b/>
          <w:color w:val="000000" w:themeColor="text1"/>
        </w:rPr>
        <w:t xml:space="preserve"> 1.4</w:t>
      </w:r>
      <w:r w:rsidRPr="00CE4DC1">
        <w:rPr>
          <w:rFonts w:ascii="Calibri" w:hAnsi="Calibri" w:cs="Calibri"/>
          <w:color w:val="000000" w:themeColor="text1"/>
        </w:rPr>
        <w:t xml:space="preserve"> in rural and underserved areas​​.</w:t>
      </w:r>
    </w:p>
    <w:p w14:paraId="0000025A" w14:textId="185DABF0" w:rsidR="00C31CF2" w:rsidRPr="00CE4DC1" w:rsidRDefault="000C7D7F" w:rsidP="0CD14A77">
      <w:pPr>
        <w:numPr>
          <w:ilvl w:val="0"/>
          <w:numId w:val="5"/>
        </w:num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b/>
          <w:bCs/>
          <w:color w:val="000000" w:themeColor="text1"/>
        </w:rPr>
        <w:t>Formal Meetings</w:t>
      </w:r>
      <w:r w:rsidRPr="00CE4DC1">
        <w:rPr>
          <w:rFonts w:ascii="Calibri" w:hAnsi="Calibri" w:cs="Calibri"/>
          <w:color w:val="000000" w:themeColor="text1"/>
        </w:rPr>
        <w:t xml:space="preserve">: Regular structured meetings with </w:t>
      </w:r>
      <w:r w:rsidRPr="00CE4DC1">
        <w:rPr>
          <w:rFonts w:ascii="Calibri" w:hAnsi="Calibri" w:cs="Calibri"/>
          <w:b/>
          <w:bCs/>
          <w:color w:val="000000" w:themeColor="text1"/>
        </w:rPr>
        <w:t>MoIT</w:t>
      </w:r>
      <w:r w:rsidRPr="00CE4DC1">
        <w:rPr>
          <w:rFonts w:ascii="Calibri" w:hAnsi="Calibri" w:cs="Calibri"/>
          <w:color w:val="000000" w:themeColor="text1"/>
        </w:rPr>
        <w:t xml:space="preserve">, </w:t>
      </w:r>
      <w:proofErr w:type="spellStart"/>
      <w:r w:rsidRPr="00CE4DC1">
        <w:rPr>
          <w:rFonts w:ascii="Calibri" w:hAnsi="Calibri" w:cs="Calibri"/>
          <w:b/>
          <w:bCs/>
          <w:color w:val="000000" w:themeColor="text1"/>
        </w:rPr>
        <w:t>GovTech</w:t>
      </w:r>
      <w:proofErr w:type="spellEnd"/>
      <w:r w:rsidRPr="00CE4DC1">
        <w:rPr>
          <w:rFonts w:ascii="Calibri" w:hAnsi="Calibri" w:cs="Calibri"/>
          <w:color w:val="000000" w:themeColor="text1"/>
        </w:rPr>
        <w:t xml:space="preserve">, and other high-level stakeholders to align on project goals, particularly for </w:t>
      </w:r>
      <w:proofErr w:type="gramStart"/>
      <w:r w:rsidR="001E548D">
        <w:rPr>
          <w:rFonts w:ascii="Calibri" w:hAnsi="Calibri" w:cs="Calibri"/>
          <w:color w:val="000000" w:themeColor="text1"/>
        </w:rPr>
        <w:t xml:space="preserve">Sub </w:t>
      </w:r>
      <w:r w:rsidRPr="00CE4DC1">
        <w:rPr>
          <w:rFonts w:ascii="Calibri" w:hAnsi="Calibri" w:cs="Calibri"/>
          <w:b/>
          <w:bCs/>
          <w:color w:val="000000" w:themeColor="text1"/>
        </w:rPr>
        <w:t>Components</w:t>
      </w:r>
      <w:proofErr w:type="gramEnd"/>
      <w:r w:rsidRPr="00CE4DC1">
        <w:rPr>
          <w:rFonts w:ascii="Calibri" w:hAnsi="Calibri" w:cs="Calibri"/>
          <w:b/>
          <w:bCs/>
          <w:color w:val="000000" w:themeColor="text1"/>
        </w:rPr>
        <w:t xml:space="preserve"> 1.1 and 1.3</w:t>
      </w:r>
      <w:r w:rsidRPr="00CE4DC1">
        <w:rPr>
          <w:rFonts w:ascii="Calibri" w:hAnsi="Calibri" w:cs="Calibri"/>
          <w:color w:val="000000" w:themeColor="text1"/>
        </w:rPr>
        <w:t>​​.</w:t>
      </w:r>
    </w:p>
    <w:p w14:paraId="0000025B" w14:textId="619204A9" w:rsidR="00C31CF2" w:rsidRPr="00CE4DC1" w:rsidRDefault="000C7D7F">
      <w:pPr>
        <w:numPr>
          <w:ilvl w:val="0"/>
          <w:numId w:val="5"/>
        </w:num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b/>
          <w:color w:val="000000" w:themeColor="text1"/>
        </w:rPr>
        <w:t>One-on-one Interviews</w:t>
      </w:r>
      <w:r w:rsidRPr="00CE4DC1">
        <w:rPr>
          <w:rFonts w:ascii="Calibri" w:hAnsi="Calibri" w:cs="Calibri"/>
          <w:color w:val="000000" w:themeColor="text1"/>
        </w:rPr>
        <w:t xml:space="preserve">: Conducted with key business and government representatives for detailed input on trade facilitation and </w:t>
      </w:r>
      <w:r w:rsidRPr="00CE4DC1">
        <w:rPr>
          <w:rFonts w:ascii="Calibri" w:hAnsi="Calibri" w:cs="Calibri"/>
          <w:b/>
          <w:color w:val="000000" w:themeColor="text1"/>
        </w:rPr>
        <w:t>NSW</w:t>
      </w:r>
      <w:r w:rsidRPr="00CE4DC1">
        <w:rPr>
          <w:rFonts w:ascii="Calibri" w:hAnsi="Calibri" w:cs="Calibri"/>
          <w:color w:val="000000" w:themeColor="text1"/>
        </w:rPr>
        <w:t xml:space="preserve"> design under </w:t>
      </w:r>
      <w:proofErr w:type="gramStart"/>
      <w:r w:rsidR="001E548D">
        <w:rPr>
          <w:rFonts w:ascii="Calibri" w:hAnsi="Calibri" w:cs="Calibri"/>
          <w:color w:val="000000" w:themeColor="text1"/>
        </w:rPr>
        <w:t xml:space="preserve">Sub </w:t>
      </w:r>
      <w:r w:rsidRPr="00CE4DC1">
        <w:rPr>
          <w:rFonts w:ascii="Calibri" w:hAnsi="Calibri" w:cs="Calibri"/>
          <w:b/>
          <w:color w:val="000000" w:themeColor="text1"/>
        </w:rPr>
        <w:t>Component</w:t>
      </w:r>
      <w:proofErr w:type="gramEnd"/>
      <w:r w:rsidRPr="00CE4DC1">
        <w:rPr>
          <w:rFonts w:ascii="Calibri" w:hAnsi="Calibri" w:cs="Calibri"/>
          <w:b/>
          <w:color w:val="000000" w:themeColor="text1"/>
        </w:rPr>
        <w:t xml:space="preserve"> 1.1</w:t>
      </w:r>
      <w:r w:rsidRPr="00CE4DC1">
        <w:rPr>
          <w:rFonts w:ascii="Calibri" w:hAnsi="Calibri" w:cs="Calibri"/>
          <w:color w:val="000000" w:themeColor="text1"/>
        </w:rPr>
        <w:t>​.</w:t>
      </w:r>
    </w:p>
    <w:p w14:paraId="0000025C" w14:textId="4926F6F9" w:rsidR="00C31CF2" w:rsidRPr="00CE4DC1" w:rsidRDefault="000C7D7F">
      <w:pPr>
        <w:numPr>
          <w:ilvl w:val="0"/>
          <w:numId w:val="5"/>
        </w:num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b/>
          <w:color w:val="000000" w:themeColor="text1"/>
        </w:rPr>
        <w:t>Site Visits</w:t>
      </w:r>
      <w:r w:rsidRPr="00CE4DC1">
        <w:rPr>
          <w:rFonts w:ascii="Calibri" w:hAnsi="Calibri" w:cs="Calibri"/>
          <w:color w:val="000000" w:themeColor="text1"/>
        </w:rPr>
        <w:t xml:space="preserve">: Conducted in areas affected by </w:t>
      </w:r>
      <w:r w:rsidRPr="00CE4DC1">
        <w:rPr>
          <w:rFonts w:ascii="Calibri" w:hAnsi="Calibri" w:cs="Calibri"/>
          <w:b/>
          <w:color w:val="000000" w:themeColor="text1"/>
        </w:rPr>
        <w:t>digital infrastructure installations</w:t>
      </w:r>
      <w:r w:rsidRPr="00CE4DC1">
        <w:rPr>
          <w:rFonts w:ascii="Calibri" w:hAnsi="Calibri" w:cs="Calibri"/>
          <w:color w:val="000000" w:themeColor="text1"/>
        </w:rPr>
        <w:t xml:space="preserve"> under </w:t>
      </w:r>
      <w:proofErr w:type="gramStart"/>
      <w:r w:rsidR="001E548D">
        <w:rPr>
          <w:rFonts w:ascii="Calibri" w:hAnsi="Calibri" w:cs="Calibri"/>
          <w:color w:val="000000" w:themeColor="text1"/>
        </w:rPr>
        <w:t xml:space="preserve">Sub </w:t>
      </w:r>
      <w:r w:rsidRPr="00CE4DC1">
        <w:rPr>
          <w:rFonts w:ascii="Calibri" w:hAnsi="Calibri" w:cs="Calibri"/>
          <w:b/>
          <w:color w:val="000000" w:themeColor="text1"/>
        </w:rPr>
        <w:t>Component</w:t>
      </w:r>
      <w:proofErr w:type="gramEnd"/>
      <w:r w:rsidRPr="00CE4DC1">
        <w:rPr>
          <w:rFonts w:ascii="Calibri" w:hAnsi="Calibri" w:cs="Calibri"/>
          <w:b/>
          <w:color w:val="000000" w:themeColor="text1"/>
        </w:rPr>
        <w:t xml:space="preserve"> 1.4</w:t>
      </w:r>
      <w:r w:rsidRPr="00CE4DC1">
        <w:rPr>
          <w:rFonts w:ascii="Calibri" w:hAnsi="Calibri" w:cs="Calibri"/>
          <w:color w:val="000000" w:themeColor="text1"/>
        </w:rPr>
        <w:t>, involving local leaders and community representatives to assess on-ground progress​.</w:t>
      </w:r>
    </w:p>
    <w:p w14:paraId="0000025D" w14:textId="0187827B" w:rsidR="00C31CF2" w:rsidRPr="00CE4DC1" w:rsidRDefault="000C7D7F">
      <w:pPr>
        <w:numPr>
          <w:ilvl w:val="0"/>
          <w:numId w:val="5"/>
        </w:numPr>
        <w:pBdr>
          <w:top w:val="nil"/>
          <w:left w:val="nil"/>
          <w:bottom w:val="nil"/>
          <w:right w:val="nil"/>
          <w:between w:val="nil"/>
        </w:pBdr>
        <w:spacing w:before="120" w:after="0" w:line="216" w:lineRule="auto"/>
        <w:jc w:val="both"/>
        <w:rPr>
          <w:rFonts w:ascii="Calibri" w:hAnsi="Calibri" w:cs="Calibri"/>
          <w:color w:val="000000" w:themeColor="text1"/>
        </w:rPr>
      </w:pPr>
      <w:r w:rsidRPr="00CE4DC1">
        <w:rPr>
          <w:rFonts w:ascii="Calibri" w:hAnsi="Calibri" w:cs="Calibri"/>
          <w:b/>
          <w:color w:val="000000" w:themeColor="text1"/>
        </w:rPr>
        <w:t>Workshops and Training Sessions</w:t>
      </w:r>
      <w:r w:rsidRPr="00CE4DC1">
        <w:rPr>
          <w:rFonts w:ascii="Calibri" w:hAnsi="Calibri" w:cs="Calibri"/>
          <w:color w:val="000000" w:themeColor="text1"/>
        </w:rPr>
        <w:t xml:space="preserve">: Held for stakeholders to build capacity in using the </w:t>
      </w:r>
      <w:r w:rsidRPr="00CE4DC1">
        <w:rPr>
          <w:rFonts w:ascii="Calibri" w:hAnsi="Calibri" w:cs="Calibri"/>
          <w:b/>
          <w:color w:val="000000" w:themeColor="text1"/>
        </w:rPr>
        <w:t>NSW</w:t>
      </w:r>
      <w:r w:rsidRPr="00CE4DC1">
        <w:rPr>
          <w:rFonts w:ascii="Calibri" w:hAnsi="Calibri" w:cs="Calibri"/>
          <w:color w:val="000000" w:themeColor="text1"/>
        </w:rPr>
        <w:t xml:space="preserve"> platform and understanding </w:t>
      </w:r>
      <w:r w:rsidRPr="00CE4DC1">
        <w:rPr>
          <w:rFonts w:ascii="Calibri" w:hAnsi="Calibri" w:cs="Calibri"/>
          <w:b/>
          <w:color w:val="000000" w:themeColor="text1"/>
        </w:rPr>
        <w:t>cybersecurity standards,</w:t>
      </w:r>
      <w:r w:rsidRPr="00CE4DC1">
        <w:rPr>
          <w:rFonts w:eastAsia="Arial"/>
          <w:color w:val="000000" w:themeColor="text1"/>
        </w:rPr>
        <w:t xml:space="preserve"> </w:t>
      </w:r>
      <w:r w:rsidRPr="00CE4DC1">
        <w:rPr>
          <w:rFonts w:ascii="Calibri" w:hAnsi="Calibri" w:cs="Calibri"/>
          <w:color w:val="000000" w:themeColor="text1"/>
        </w:rPr>
        <w:t xml:space="preserve">particularly for </w:t>
      </w:r>
      <w:proofErr w:type="gramStart"/>
      <w:r w:rsidR="001E548D">
        <w:rPr>
          <w:rFonts w:ascii="Calibri" w:hAnsi="Calibri" w:cs="Calibri"/>
          <w:color w:val="000000" w:themeColor="text1"/>
        </w:rPr>
        <w:t xml:space="preserve">Sub </w:t>
      </w:r>
      <w:r w:rsidRPr="00CE4DC1">
        <w:rPr>
          <w:rFonts w:ascii="Calibri" w:hAnsi="Calibri" w:cs="Calibri"/>
          <w:b/>
          <w:color w:val="000000" w:themeColor="text1"/>
        </w:rPr>
        <w:t>Components</w:t>
      </w:r>
      <w:proofErr w:type="gramEnd"/>
      <w:r w:rsidRPr="00CE4DC1">
        <w:rPr>
          <w:rFonts w:ascii="Calibri" w:hAnsi="Calibri" w:cs="Calibri"/>
          <w:b/>
          <w:color w:val="000000" w:themeColor="text1"/>
        </w:rPr>
        <w:t xml:space="preserve"> 1.2 and 1.3</w:t>
      </w:r>
      <w:r w:rsidRPr="00CE4DC1">
        <w:rPr>
          <w:rFonts w:ascii="Calibri" w:hAnsi="Calibri" w:cs="Calibri"/>
          <w:color w:val="000000" w:themeColor="text1"/>
        </w:rPr>
        <w:t>​.</w:t>
      </w:r>
    </w:p>
    <w:p w14:paraId="0000025E" w14:textId="77777777" w:rsidR="00C31CF2" w:rsidRPr="00CE4DC1" w:rsidRDefault="000C7D7F" w:rsidP="0CD14A77">
      <w:pPr>
        <w:numPr>
          <w:ilvl w:val="0"/>
          <w:numId w:val="5"/>
        </w:numPr>
        <w:pBdr>
          <w:top w:val="nil"/>
          <w:left w:val="nil"/>
          <w:bottom w:val="nil"/>
          <w:right w:val="nil"/>
          <w:between w:val="nil"/>
        </w:pBdr>
        <w:spacing w:after="80" w:line="216" w:lineRule="auto"/>
        <w:jc w:val="both"/>
        <w:rPr>
          <w:rFonts w:ascii="Calibri" w:hAnsi="Calibri" w:cs="Calibri"/>
          <w:color w:val="000000" w:themeColor="text1"/>
        </w:rPr>
      </w:pPr>
      <w:r w:rsidRPr="00CE4DC1">
        <w:rPr>
          <w:rFonts w:ascii="Calibri" w:hAnsi="Calibri" w:cs="Calibri"/>
          <w:b/>
          <w:bCs/>
          <w:color w:val="000000" w:themeColor="text1"/>
        </w:rPr>
        <w:t>Public Information Campaigns</w:t>
      </w:r>
      <w:r w:rsidRPr="00CE4DC1">
        <w:rPr>
          <w:rFonts w:ascii="Calibri" w:hAnsi="Calibri" w:cs="Calibri"/>
          <w:color w:val="000000" w:themeColor="text1"/>
        </w:rPr>
        <w:t xml:space="preserve">: Disseminate key information through </w:t>
      </w:r>
      <w:proofErr w:type="spellStart"/>
      <w:r w:rsidRPr="00CE4DC1">
        <w:rPr>
          <w:rFonts w:ascii="Calibri" w:hAnsi="Calibri" w:cs="Calibri"/>
          <w:color w:val="000000" w:themeColor="text1"/>
        </w:rPr>
        <w:t>GovTech</w:t>
      </w:r>
      <w:proofErr w:type="spellEnd"/>
      <w:r w:rsidRPr="00CE4DC1">
        <w:rPr>
          <w:rFonts w:ascii="Calibri" w:hAnsi="Calibri" w:cs="Calibri"/>
          <w:color w:val="000000" w:themeColor="text1"/>
        </w:rPr>
        <w:t xml:space="preserve"> website, social media, BBS and other media houses, and flyers to raise awareness of project activities and engage broader stakeholder groups​​.</w:t>
      </w:r>
    </w:p>
    <w:p w14:paraId="0000025F" w14:textId="77777777" w:rsidR="00C31CF2" w:rsidRPr="00CE4DC1" w:rsidRDefault="000C7D7F">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t>The Stakeholder engagement plan below outlines the engagement process and topics of consultation messages, including target stakeholders (</w:t>
      </w:r>
      <w:r w:rsidRPr="00CE4DC1">
        <w:rPr>
          <w:rFonts w:ascii="Calibri" w:hAnsi="Calibri" w:cs="Calibri"/>
          <w:b/>
          <w:color w:val="000000" w:themeColor="text1"/>
        </w:rPr>
        <w:t>Table 6</w:t>
      </w:r>
      <w:r w:rsidRPr="00CE4DC1">
        <w:rPr>
          <w:rFonts w:ascii="Calibri" w:hAnsi="Calibri" w:cs="Calibri"/>
          <w:color w:val="000000" w:themeColor="text1"/>
        </w:rPr>
        <w:t xml:space="preserve">). </w:t>
      </w:r>
    </w:p>
    <w:p w14:paraId="00000260" w14:textId="77777777" w:rsidR="00C31CF2" w:rsidRPr="00CE4DC1" w:rsidRDefault="000C7D7F">
      <w:pPr>
        <w:pBdr>
          <w:top w:val="nil"/>
          <w:left w:val="nil"/>
          <w:bottom w:val="nil"/>
          <w:right w:val="nil"/>
          <w:between w:val="nil"/>
        </w:pBdr>
        <w:spacing w:before="120" w:after="120"/>
        <w:jc w:val="both"/>
        <w:rPr>
          <w:rFonts w:ascii="Calibri" w:hAnsi="Calibri" w:cs="Calibri"/>
          <w:b/>
          <w:color w:val="000000" w:themeColor="text1"/>
        </w:rPr>
      </w:pPr>
      <w:bookmarkStart w:id="69" w:name="_heading=h.4f1mdlm" w:colFirst="0" w:colLast="0"/>
      <w:bookmarkEnd w:id="69"/>
      <w:r w:rsidRPr="00CE4DC1">
        <w:rPr>
          <w:rFonts w:ascii="Calibri" w:hAnsi="Calibri" w:cs="Calibri"/>
          <w:b/>
          <w:color w:val="000000" w:themeColor="text1"/>
        </w:rPr>
        <w:t xml:space="preserve">Table 6. Stakeholder Engagement Plan </w:t>
      </w:r>
    </w:p>
    <w:tbl>
      <w:tblPr>
        <w:tblStyle w:val="a6"/>
        <w:tblW w:w="10305" w:type="dxa"/>
        <w:tblInd w:w="6" w:type="dxa"/>
        <w:tblBorders>
          <w:top w:val="single" w:sz="4" w:space="0" w:color="00FFBE"/>
          <w:left w:val="single" w:sz="4" w:space="0" w:color="000000"/>
          <w:bottom w:val="single" w:sz="4" w:space="0" w:color="00FFBE"/>
          <w:right w:val="single" w:sz="4" w:space="0" w:color="000000"/>
          <w:insideH w:val="single" w:sz="4" w:space="0" w:color="00FFBE"/>
          <w:insideV w:val="single" w:sz="4" w:space="0" w:color="00FFBE"/>
        </w:tblBorders>
        <w:tblLayout w:type="fixed"/>
        <w:tblLook w:val="0400" w:firstRow="0" w:lastRow="0" w:firstColumn="0" w:lastColumn="0" w:noHBand="0" w:noVBand="1"/>
      </w:tblPr>
      <w:tblGrid>
        <w:gridCol w:w="1801"/>
        <w:gridCol w:w="1257"/>
        <w:gridCol w:w="1767"/>
        <w:gridCol w:w="1888"/>
        <w:gridCol w:w="1991"/>
        <w:gridCol w:w="1601"/>
      </w:tblGrid>
      <w:tr w:rsidR="004D043E" w:rsidRPr="00CE4DC1" w14:paraId="488BECA9" w14:textId="77777777" w:rsidTr="0CD14A77">
        <w:trPr>
          <w:trHeight w:val="862"/>
        </w:trPr>
        <w:tc>
          <w:tcPr>
            <w:tcW w:w="1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7E3BC"/>
          </w:tcPr>
          <w:p w14:paraId="00000261"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Project Stage</w:t>
            </w:r>
          </w:p>
        </w:tc>
        <w:tc>
          <w:tcPr>
            <w:tcW w:w="12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7E3BC"/>
          </w:tcPr>
          <w:p w14:paraId="00000262"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Estimated Date/Time Period</w:t>
            </w:r>
          </w:p>
        </w:tc>
        <w:tc>
          <w:tcPr>
            <w:tcW w:w="17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7E3BC"/>
          </w:tcPr>
          <w:p w14:paraId="00000263"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Topic of Consultation/ Message</w:t>
            </w:r>
          </w:p>
        </w:tc>
        <w:tc>
          <w:tcPr>
            <w:tcW w:w="18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7E3BC"/>
          </w:tcPr>
          <w:p w14:paraId="00000264"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 xml:space="preserve">Method Used </w:t>
            </w:r>
          </w:p>
        </w:tc>
        <w:tc>
          <w:tcPr>
            <w:tcW w:w="19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7E3BC"/>
          </w:tcPr>
          <w:p w14:paraId="00000265"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 xml:space="preserve">Target Stakeholders </w:t>
            </w:r>
          </w:p>
        </w:tc>
        <w:tc>
          <w:tcPr>
            <w:tcW w:w="16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7E3BC"/>
          </w:tcPr>
          <w:p w14:paraId="00000266"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 xml:space="preserve">Responsibilities </w:t>
            </w:r>
          </w:p>
        </w:tc>
      </w:tr>
      <w:tr w:rsidR="00CE4DC1" w:rsidRPr="00CE4DC1" w14:paraId="3B02F8E5" w14:textId="77777777" w:rsidTr="000B0D21">
        <w:trPr>
          <w:trHeight w:val="544"/>
        </w:trPr>
        <w:tc>
          <w:tcPr>
            <w:tcW w:w="1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7E3BC"/>
          </w:tcPr>
          <w:p w14:paraId="00000267"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 xml:space="preserve">Project Preparation </w:t>
            </w:r>
          </w:p>
          <w:p w14:paraId="00000268"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stage</w:t>
            </w:r>
          </w:p>
        </w:tc>
        <w:tc>
          <w:tcPr>
            <w:tcW w:w="1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69" w14:textId="77777777" w:rsidR="00C31CF2" w:rsidRPr="00CE4DC1" w:rsidRDefault="000C7D7F" w:rsidP="0CD14A77">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 xml:space="preserve">October 2024 </w:t>
            </w:r>
            <w:proofErr w:type="gramStart"/>
            <w:r w:rsidRPr="00CE4DC1">
              <w:rPr>
                <w:rFonts w:ascii="Calibri" w:hAnsi="Calibri" w:cs="Calibri"/>
                <w:color w:val="000000" w:themeColor="text1"/>
                <w:sz w:val="20"/>
                <w:szCs w:val="20"/>
              </w:rPr>
              <w:t>to  June</w:t>
            </w:r>
            <w:proofErr w:type="gramEnd"/>
            <w:r w:rsidRPr="00CE4DC1">
              <w:rPr>
                <w:rFonts w:ascii="Calibri" w:hAnsi="Calibri" w:cs="Calibri"/>
                <w:color w:val="000000" w:themeColor="text1"/>
                <w:sz w:val="20"/>
                <w:szCs w:val="20"/>
              </w:rPr>
              <w:t xml:space="preserve"> 2025</w:t>
            </w:r>
          </w:p>
        </w:tc>
        <w:tc>
          <w:tcPr>
            <w:tcW w:w="17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6A" w14:textId="77777777" w:rsidR="00C31CF2" w:rsidRPr="00CE4DC1" w:rsidRDefault="000C7D7F" w:rsidP="0CD14A77">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Introduce the Project scope and objectives Implementation Plans Stakeholder participation and consultations</w:t>
            </w:r>
          </w:p>
          <w:p w14:paraId="0000026B"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 xml:space="preserve">SEP process </w:t>
            </w:r>
          </w:p>
          <w:p w14:paraId="0000026C"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Affected parties</w:t>
            </w:r>
          </w:p>
          <w:p w14:paraId="0000026D"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 xml:space="preserve">Awareness of ESS – ESMF </w:t>
            </w:r>
          </w:p>
          <w:p w14:paraId="0000026E"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 xml:space="preserve">E&amp;S impacts </w:t>
            </w:r>
          </w:p>
          <w:p w14:paraId="0000026F"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GRM process</w:t>
            </w:r>
          </w:p>
          <w:p w14:paraId="00000270" w14:textId="77777777" w:rsidR="00C31CF2" w:rsidRPr="00CE4DC1" w:rsidRDefault="00C31CF2">
            <w:pPr>
              <w:pBdr>
                <w:top w:val="nil"/>
                <w:left w:val="nil"/>
                <w:bottom w:val="nil"/>
                <w:right w:val="nil"/>
                <w:between w:val="nil"/>
              </w:pBdr>
              <w:tabs>
                <w:tab w:val="left" w:pos="900"/>
                <w:tab w:val="left" w:pos="1701"/>
              </w:tabs>
              <w:spacing w:before="0" w:after="0"/>
              <w:ind w:right="-17"/>
              <w:jc w:val="left"/>
              <w:rPr>
                <w:rFonts w:ascii="Calibri" w:hAnsi="Calibri" w:cs="Calibri"/>
                <w:color w:val="000000" w:themeColor="text1"/>
                <w:sz w:val="20"/>
                <w:szCs w:val="20"/>
              </w:rPr>
            </w:pPr>
          </w:p>
        </w:tc>
        <w:tc>
          <w:tcPr>
            <w:tcW w:w="18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71" w14:textId="77777777" w:rsidR="00C31CF2" w:rsidRPr="00CE4DC1" w:rsidRDefault="000C7D7F" w:rsidP="00CC702F">
            <w:pPr>
              <w:pBdr>
                <w:top w:val="nil"/>
                <w:left w:val="nil"/>
                <w:bottom w:val="nil"/>
                <w:right w:val="nil"/>
                <w:between w:val="nil"/>
              </w:pBdr>
              <w:spacing w:before="0" w:after="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t>Consultation workshop (structured agenda</w:t>
            </w:r>
          </w:p>
          <w:p w14:paraId="00000272" w14:textId="77777777" w:rsidR="00C31CF2" w:rsidRPr="00CE4DC1" w:rsidRDefault="000C7D7F" w:rsidP="00CC702F">
            <w:pPr>
              <w:pBdr>
                <w:top w:val="nil"/>
                <w:left w:val="nil"/>
                <w:bottom w:val="nil"/>
                <w:right w:val="nil"/>
                <w:between w:val="nil"/>
              </w:pBdr>
              <w:spacing w:before="0" w:after="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t>Formal meetings</w:t>
            </w:r>
          </w:p>
          <w:p w14:paraId="00000273" w14:textId="77777777" w:rsidR="00C31CF2" w:rsidRPr="00CE4DC1" w:rsidRDefault="000C7D7F" w:rsidP="00CC702F">
            <w:pPr>
              <w:pBdr>
                <w:top w:val="nil"/>
                <w:left w:val="nil"/>
                <w:bottom w:val="nil"/>
                <w:right w:val="nil"/>
                <w:between w:val="nil"/>
              </w:pBdr>
              <w:spacing w:before="0" w:after="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t>Site visits</w:t>
            </w:r>
          </w:p>
          <w:p w14:paraId="00000274" w14:textId="77777777" w:rsidR="00C31CF2" w:rsidRPr="00CE4DC1" w:rsidRDefault="000C7D7F" w:rsidP="00CC702F">
            <w:pPr>
              <w:pBdr>
                <w:top w:val="nil"/>
                <w:left w:val="nil"/>
                <w:bottom w:val="nil"/>
                <w:right w:val="nil"/>
                <w:between w:val="nil"/>
              </w:pBdr>
              <w:spacing w:before="0" w:after="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t>Social media</w:t>
            </w:r>
          </w:p>
          <w:p w14:paraId="00000275" w14:textId="77777777" w:rsidR="00C31CF2" w:rsidRPr="00CE4DC1" w:rsidRDefault="000C7D7F" w:rsidP="00CC702F">
            <w:pPr>
              <w:pBdr>
                <w:top w:val="nil"/>
                <w:left w:val="nil"/>
                <w:bottom w:val="nil"/>
                <w:right w:val="nil"/>
                <w:between w:val="nil"/>
              </w:pBdr>
              <w:spacing w:before="0" w:after="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t>disclosure of project documents via website</w:t>
            </w:r>
          </w:p>
        </w:tc>
        <w:tc>
          <w:tcPr>
            <w:tcW w:w="1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76" w14:textId="77777777" w:rsidR="00C31CF2" w:rsidRPr="00CE4DC1" w:rsidRDefault="000C7D7F" w:rsidP="0CD14A77">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MoIT (</w:t>
            </w:r>
            <w:proofErr w:type="spellStart"/>
            <w:r w:rsidRPr="00CE4DC1">
              <w:rPr>
                <w:rFonts w:ascii="Calibri" w:hAnsi="Calibri" w:cs="Calibri"/>
                <w:color w:val="000000" w:themeColor="text1"/>
                <w:sz w:val="20"/>
                <w:szCs w:val="20"/>
              </w:rPr>
              <w:t>DoID</w:t>
            </w:r>
            <w:proofErr w:type="spellEnd"/>
            <w:r w:rsidRPr="00CE4DC1">
              <w:rPr>
                <w:rFonts w:ascii="Calibri" w:hAnsi="Calibri" w:cs="Calibri"/>
                <w:color w:val="000000" w:themeColor="text1"/>
                <w:sz w:val="20"/>
                <w:szCs w:val="20"/>
              </w:rPr>
              <w:t>)</w:t>
            </w:r>
          </w:p>
          <w:p w14:paraId="00000277"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 xml:space="preserve">Department of Revenue &amp; Customs, </w:t>
            </w:r>
          </w:p>
          <w:p w14:paraId="00000278"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Royal Monetary Authority</w:t>
            </w:r>
          </w:p>
          <w:p w14:paraId="00000279" w14:textId="77777777" w:rsidR="00C31CF2" w:rsidRPr="00CE4DC1" w:rsidRDefault="000C7D7F" w:rsidP="0CD14A77">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proofErr w:type="spellStart"/>
            <w:r w:rsidRPr="00CE4DC1">
              <w:rPr>
                <w:rFonts w:ascii="Calibri" w:hAnsi="Calibri" w:cs="Calibri"/>
                <w:color w:val="000000" w:themeColor="text1"/>
                <w:sz w:val="20"/>
                <w:szCs w:val="20"/>
              </w:rPr>
              <w:t>MoFAET</w:t>
            </w:r>
            <w:proofErr w:type="spellEnd"/>
          </w:p>
          <w:p w14:paraId="0000027A"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 xml:space="preserve">Department of Trade </w:t>
            </w:r>
          </w:p>
          <w:p w14:paraId="0000027B"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Bhutan telecom</w:t>
            </w:r>
          </w:p>
          <w:p w14:paraId="0000027C"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Tashi cell and other ISPs</w:t>
            </w:r>
          </w:p>
          <w:p w14:paraId="0000027D"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Govt Divisions</w:t>
            </w:r>
          </w:p>
          <w:p w14:paraId="0000027E"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NGOs and CSOs</w:t>
            </w:r>
          </w:p>
          <w:p w14:paraId="0000027F"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u w:val="single"/>
              </w:rPr>
              <w:t>Disadvantage groups</w:t>
            </w:r>
            <w:r w:rsidRPr="00CE4DC1">
              <w:rPr>
                <w:rFonts w:ascii="Calibri" w:hAnsi="Calibri" w:cs="Calibri"/>
                <w:color w:val="000000" w:themeColor="text1"/>
                <w:sz w:val="20"/>
                <w:szCs w:val="20"/>
              </w:rPr>
              <w:t xml:space="preserve"> small traders and vendors; small scale exporters and importers</w:t>
            </w:r>
          </w:p>
        </w:tc>
        <w:tc>
          <w:tcPr>
            <w:tcW w:w="16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80"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Gov Tech, Consultants</w:t>
            </w:r>
          </w:p>
          <w:p w14:paraId="00000281" w14:textId="77777777" w:rsidR="00C31CF2" w:rsidRPr="00CE4DC1" w:rsidRDefault="00C31CF2">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p>
        </w:tc>
      </w:tr>
      <w:tr w:rsidR="00CE4DC1" w:rsidRPr="00CE4DC1" w14:paraId="7C133970" w14:textId="77777777" w:rsidTr="000B0D21">
        <w:trPr>
          <w:trHeight w:val="2106"/>
        </w:trPr>
        <w:tc>
          <w:tcPr>
            <w:tcW w:w="1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7E3BC"/>
          </w:tcPr>
          <w:p w14:paraId="00000282"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lastRenderedPageBreak/>
              <w:t xml:space="preserve">Early Implementation Stage </w:t>
            </w:r>
          </w:p>
        </w:tc>
        <w:tc>
          <w:tcPr>
            <w:tcW w:w="1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83"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2025-2026</w:t>
            </w:r>
          </w:p>
        </w:tc>
        <w:tc>
          <w:tcPr>
            <w:tcW w:w="17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84" w14:textId="77777777" w:rsidR="00C31CF2" w:rsidRPr="00CE4DC1" w:rsidRDefault="000C7D7F" w:rsidP="0CD14A77">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Digital Literacy Training and capacity building for stakeholders on using the NSW, cybersecurity protocols, and the NDI integration for trade.</w:t>
            </w:r>
          </w:p>
        </w:tc>
        <w:tc>
          <w:tcPr>
            <w:tcW w:w="18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85" w14:textId="77777777" w:rsidR="00C31CF2" w:rsidRPr="00CE4DC1" w:rsidRDefault="000C7D7F" w:rsidP="00CC702F">
            <w:pPr>
              <w:pBdr>
                <w:top w:val="nil"/>
                <w:left w:val="nil"/>
                <w:bottom w:val="nil"/>
                <w:right w:val="nil"/>
                <w:between w:val="nil"/>
              </w:pBdr>
              <w:spacing w:before="0" w:after="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t>Workshops, training sessions (both in-person and online), dissemination of training materials in local languages, and social media campaigns.</w:t>
            </w:r>
          </w:p>
        </w:tc>
        <w:tc>
          <w:tcPr>
            <w:tcW w:w="1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86"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Government employees, clearing agents, traders, telecom operators, financial institutions, and representatives of relevant groups.</w:t>
            </w:r>
          </w:p>
        </w:tc>
        <w:tc>
          <w:tcPr>
            <w:tcW w:w="16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87"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Gov Tech PMU, and cybersecurity experts.</w:t>
            </w:r>
          </w:p>
        </w:tc>
      </w:tr>
      <w:tr w:rsidR="00CE4DC1" w:rsidRPr="00CE4DC1" w14:paraId="088F6C23" w14:textId="77777777" w:rsidTr="000B0D21">
        <w:trPr>
          <w:trHeight w:val="2573"/>
        </w:trPr>
        <w:tc>
          <w:tcPr>
            <w:tcW w:w="1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7E3BC"/>
          </w:tcPr>
          <w:p w14:paraId="00000288"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Mid-term Implementation</w:t>
            </w:r>
          </w:p>
        </w:tc>
        <w:tc>
          <w:tcPr>
            <w:tcW w:w="1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89"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2027-2028</w:t>
            </w:r>
          </w:p>
        </w:tc>
        <w:tc>
          <w:tcPr>
            <w:tcW w:w="17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8A" w14:textId="77777777" w:rsidR="00C31CF2" w:rsidRPr="00CE4DC1" w:rsidRDefault="000C7D7F" w:rsidP="0CD14A77">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highlight w:val="white"/>
              </w:rPr>
              <w:t xml:space="preserve">Monitoring and evaluation of project </w:t>
            </w:r>
            <w:proofErr w:type="gramStart"/>
            <w:r w:rsidRPr="00CE4DC1">
              <w:rPr>
                <w:rFonts w:ascii="Calibri" w:hAnsi="Calibri" w:cs="Calibri"/>
                <w:color w:val="000000" w:themeColor="text1"/>
                <w:sz w:val="20"/>
                <w:szCs w:val="20"/>
                <w:highlight w:val="white"/>
              </w:rPr>
              <w:t>progress,</w:t>
            </w:r>
            <w:r w:rsidRPr="00CE4DC1">
              <w:rPr>
                <w:rFonts w:ascii="Calibri" w:hAnsi="Calibri" w:cs="Calibri"/>
                <w:color w:val="000000" w:themeColor="text1"/>
                <w:sz w:val="20"/>
                <w:szCs w:val="20"/>
              </w:rPr>
              <w:t xml:space="preserve">  feedback</w:t>
            </w:r>
            <w:proofErr w:type="gramEnd"/>
            <w:r w:rsidRPr="00CE4DC1">
              <w:rPr>
                <w:rFonts w:ascii="Calibri" w:hAnsi="Calibri" w:cs="Calibri"/>
                <w:color w:val="000000" w:themeColor="text1"/>
                <w:sz w:val="20"/>
                <w:szCs w:val="20"/>
              </w:rPr>
              <w:t xml:space="preserve"> on digital enabler upgrades, connectivity issues, and social impacts.</w:t>
            </w:r>
          </w:p>
        </w:tc>
        <w:tc>
          <w:tcPr>
            <w:tcW w:w="18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8B" w14:textId="77777777" w:rsidR="00C31CF2" w:rsidRPr="00CE4DC1" w:rsidRDefault="000C7D7F" w:rsidP="00CC702F">
            <w:pPr>
              <w:pBdr>
                <w:top w:val="nil"/>
                <w:left w:val="nil"/>
                <w:bottom w:val="nil"/>
                <w:right w:val="nil"/>
                <w:between w:val="nil"/>
              </w:pBdr>
              <w:spacing w:before="0" w:after="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t>Public meetings, mid-term review workshops, dissemination of progress reports, online feedback portals, surveys, interviews with local businesses and residents.</w:t>
            </w:r>
          </w:p>
        </w:tc>
        <w:tc>
          <w:tcPr>
            <w:tcW w:w="1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8C"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Local communities, traders, telecom operators, ISPs, rural businesses, civil society organizations, and vulnerable groups.</w:t>
            </w:r>
          </w:p>
        </w:tc>
        <w:tc>
          <w:tcPr>
            <w:tcW w:w="16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8D"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Gov Tech PMU</w:t>
            </w:r>
          </w:p>
        </w:tc>
      </w:tr>
      <w:tr w:rsidR="00CE4DC1" w:rsidRPr="00CE4DC1" w14:paraId="01342428" w14:textId="77777777" w:rsidTr="000B0D21">
        <w:trPr>
          <w:trHeight w:val="2178"/>
        </w:trPr>
        <w:tc>
          <w:tcPr>
            <w:tcW w:w="1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7E3BC"/>
          </w:tcPr>
          <w:p w14:paraId="0000028E"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Project Completion</w:t>
            </w:r>
          </w:p>
        </w:tc>
        <w:tc>
          <w:tcPr>
            <w:tcW w:w="1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8F"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2031</w:t>
            </w:r>
          </w:p>
        </w:tc>
        <w:tc>
          <w:tcPr>
            <w:tcW w:w="17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90"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Project closure, sharing of final outcomes, lessons learned, and discussion on the sustainability of the digital systems.</w:t>
            </w:r>
          </w:p>
        </w:tc>
        <w:tc>
          <w:tcPr>
            <w:tcW w:w="18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91" w14:textId="77777777" w:rsidR="00C31CF2" w:rsidRPr="00CE4DC1" w:rsidRDefault="000C7D7F" w:rsidP="00CC702F">
            <w:pPr>
              <w:pBdr>
                <w:top w:val="nil"/>
                <w:left w:val="nil"/>
                <w:bottom w:val="nil"/>
                <w:right w:val="nil"/>
                <w:between w:val="nil"/>
              </w:pBdr>
              <w:spacing w:before="0" w:after="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t>Final consultation workshops, public dissemination of final project reports, focus group discussions with key stakeholders, and media outreach.</w:t>
            </w:r>
          </w:p>
        </w:tc>
        <w:tc>
          <w:tcPr>
            <w:tcW w:w="1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92"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All previously engaged stakeholders, including government agencies, civil society organizations, traders, and telecom operators.</w:t>
            </w:r>
          </w:p>
        </w:tc>
        <w:tc>
          <w:tcPr>
            <w:tcW w:w="16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93"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Gov Tech PMU</w:t>
            </w:r>
          </w:p>
        </w:tc>
      </w:tr>
    </w:tbl>
    <w:p w14:paraId="00000294" w14:textId="77777777" w:rsidR="00C31CF2" w:rsidRPr="00CE4DC1" w:rsidRDefault="00C31CF2">
      <w:pPr>
        <w:pBdr>
          <w:top w:val="nil"/>
          <w:left w:val="nil"/>
          <w:bottom w:val="nil"/>
          <w:right w:val="nil"/>
          <w:between w:val="nil"/>
        </w:pBdr>
        <w:tabs>
          <w:tab w:val="left" w:pos="900"/>
        </w:tabs>
        <w:spacing w:before="60" w:after="60"/>
        <w:rPr>
          <w:rFonts w:ascii="Calibri" w:hAnsi="Calibri" w:cs="Calibri"/>
          <w:color w:val="000000" w:themeColor="text1"/>
        </w:rPr>
      </w:pPr>
    </w:p>
    <w:p w14:paraId="00000295" w14:textId="77777777" w:rsidR="00C31CF2" w:rsidRPr="00CE4DC1" w:rsidRDefault="000C7D7F" w:rsidP="0CD14A77">
      <w:pPr>
        <w:pBdr>
          <w:top w:val="nil"/>
          <w:left w:val="nil"/>
          <w:bottom w:val="nil"/>
          <w:right w:val="nil"/>
          <w:between w:val="nil"/>
        </w:pBdr>
        <w:tabs>
          <w:tab w:val="left" w:pos="900"/>
        </w:tabs>
        <w:spacing w:before="60" w:after="60"/>
        <w:rPr>
          <w:rFonts w:ascii="Calibri" w:hAnsi="Calibri" w:cs="Calibri"/>
          <w:color w:val="000000" w:themeColor="text1"/>
        </w:rPr>
      </w:pPr>
      <w:r w:rsidRPr="00CE4DC1">
        <w:rPr>
          <w:rFonts w:ascii="Calibri" w:hAnsi="Calibri" w:cs="Calibri"/>
          <w:color w:val="000000" w:themeColor="text1"/>
        </w:rPr>
        <w:t>Information will be disclosed to stakeholders in the following ways:</w:t>
      </w:r>
    </w:p>
    <w:p w14:paraId="00000296" w14:textId="0AEA2F19" w:rsidR="00C31CF2" w:rsidRPr="00CE4DC1" w:rsidRDefault="000C7D7F" w:rsidP="0CD14A77">
      <w:pPr>
        <w:numPr>
          <w:ilvl w:val="0"/>
          <w:numId w:val="6"/>
        </w:numPr>
        <w:pBdr>
          <w:top w:val="nil"/>
          <w:left w:val="nil"/>
          <w:bottom w:val="nil"/>
          <w:right w:val="nil"/>
          <w:between w:val="nil"/>
        </w:pBdr>
        <w:tabs>
          <w:tab w:val="left" w:pos="900"/>
        </w:tabs>
        <w:spacing w:before="60" w:after="60"/>
        <w:rPr>
          <w:rFonts w:ascii="Calibri" w:hAnsi="Calibri" w:cs="Calibri"/>
          <w:color w:val="000000" w:themeColor="text1"/>
        </w:rPr>
      </w:pPr>
      <w:r w:rsidRPr="00CE4DC1">
        <w:rPr>
          <w:rFonts w:ascii="Calibri" w:hAnsi="Calibri" w:cs="Calibri"/>
          <w:b/>
          <w:bCs/>
          <w:color w:val="000000" w:themeColor="text1"/>
        </w:rPr>
        <w:t>Project Documents</w:t>
      </w:r>
      <w:r w:rsidRPr="00CE4DC1">
        <w:rPr>
          <w:rFonts w:ascii="Calibri" w:hAnsi="Calibri" w:cs="Calibri"/>
          <w:color w:val="000000" w:themeColor="text1"/>
        </w:rPr>
        <w:t>: The SEP, relevant E&amp;S documents, and other key project materials, such as the Grievance Mechanism (GM) procedures</w:t>
      </w:r>
      <w:r w:rsidR="004448F5" w:rsidRPr="00CE4DC1">
        <w:rPr>
          <w:rFonts w:ascii="Calibri" w:hAnsi="Calibri" w:cs="Calibri"/>
          <w:color w:val="000000" w:themeColor="text1"/>
        </w:rPr>
        <w:t xml:space="preserve"> </w:t>
      </w:r>
      <w:r w:rsidRPr="00CE4DC1">
        <w:rPr>
          <w:rFonts w:ascii="Calibri" w:hAnsi="Calibri" w:cs="Calibri"/>
          <w:color w:val="000000" w:themeColor="text1"/>
        </w:rPr>
        <w:t xml:space="preserve">will be disclosed </w:t>
      </w:r>
      <w:r w:rsidR="004448F5" w:rsidRPr="00CE4DC1">
        <w:rPr>
          <w:rFonts w:ascii="Calibri" w:hAnsi="Calibri" w:cs="Calibri"/>
          <w:color w:val="000000" w:themeColor="text1"/>
        </w:rPr>
        <w:t xml:space="preserve">in local languages </w:t>
      </w:r>
      <w:r w:rsidRPr="00CE4DC1">
        <w:rPr>
          <w:rFonts w:ascii="Calibri" w:hAnsi="Calibri" w:cs="Calibri"/>
          <w:color w:val="000000" w:themeColor="text1"/>
        </w:rPr>
        <w:t xml:space="preserve">through multiple channels. This includes </w:t>
      </w:r>
      <w:r w:rsidRPr="00CE4DC1">
        <w:rPr>
          <w:rFonts w:ascii="Calibri" w:hAnsi="Calibri" w:cs="Calibri"/>
          <w:b/>
          <w:bCs/>
          <w:color w:val="000000" w:themeColor="text1"/>
        </w:rPr>
        <w:t>press releases</w:t>
      </w:r>
      <w:r w:rsidRPr="00CE4DC1">
        <w:rPr>
          <w:rFonts w:ascii="Calibri" w:hAnsi="Calibri" w:cs="Calibri"/>
          <w:color w:val="000000" w:themeColor="text1"/>
        </w:rPr>
        <w:t xml:space="preserve"> and uploads to the </w:t>
      </w:r>
      <w:r w:rsidRPr="00CE4DC1">
        <w:rPr>
          <w:rFonts w:ascii="Calibri" w:hAnsi="Calibri" w:cs="Calibri"/>
          <w:b/>
          <w:bCs/>
          <w:color w:val="000000" w:themeColor="text1"/>
        </w:rPr>
        <w:t>Gov Tech project website</w:t>
      </w:r>
      <w:r w:rsidRPr="00CE4DC1">
        <w:rPr>
          <w:rFonts w:ascii="Calibri" w:hAnsi="Calibri" w:cs="Calibri"/>
          <w:color w:val="000000" w:themeColor="text1"/>
        </w:rPr>
        <w:t xml:space="preserve"> to ensure broad accessibility.​</w:t>
      </w:r>
    </w:p>
    <w:p w14:paraId="00000297" w14:textId="67096451" w:rsidR="00C31CF2" w:rsidRPr="00CE4DC1" w:rsidRDefault="000C7D7F" w:rsidP="0CD14A77">
      <w:pPr>
        <w:numPr>
          <w:ilvl w:val="0"/>
          <w:numId w:val="6"/>
        </w:numPr>
        <w:pBdr>
          <w:top w:val="nil"/>
          <w:left w:val="nil"/>
          <w:bottom w:val="nil"/>
          <w:right w:val="nil"/>
          <w:between w:val="nil"/>
        </w:pBdr>
        <w:tabs>
          <w:tab w:val="left" w:pos="900"/>
        </w:tabs>
        <w:spacing w:before="60" w:after="60"/>
        <w:rPr>
          <w:rFonts w:ascii="Calibri" w:hAnsi="Calibri" w:cs="Calibri"/>
          <w:color w:val="000000" w:themeColor="text1"/>
        </w:rPr>
      </w:pPr>
      <w:r w:rsidRPr="00CE4DC1">
        <w:rPr>
          <w:rFonts w:ascii="Calibri" w:hAnsi="Calibri" w:cs="Calibri"/>
          <w:b/>
          <w:bCs/>
          <w:color w:val="000000" w:themeColor="text1"/>
        </w:rPr>
        <w:t>Consultation Meetings</w:t>
      </w:r>
      <w:r w:rsidRPr="00CE4DC1">
        <w:rPr>
          <w:rFonts w:ascii="Calibri" w:hAnsi="Calibri" w:cs="Calibri"/>
          <w:color w:val="000000" w:themeColor="text1"/>
        </w:rPr>
        <w:t xml:space="preserve">: Regular consultation meetings will be held to provide updates on project developments covering all subcomponents. Particular attention will be given to stakeholders directly impacted by </w:t>
      </w:r>
      <w:r w:rsidR="001E548D">
        <w:rPr>
          <w:rFonts w:ascii="Calibri" w:hAnsi="Calibri" w:cs="Calibri"/>
          <w:color w:val="000000" w:themeColor="text1"/>
        </w:rPr>
        <w:t xml:space="preserve">Sub - </w:t>
      </w:r>
      <w:r w:rsidRPr="00CE4DC1">
        <w:rPr>
          <w:rFonts w:ascii="Calibri" w:hAnsi="Calibri" w:cs="Calibri"/>
          <w:b/>
          <w:bCs/>
          <w:color w:val="000000" w:themeColor="text1"/>
        </w:rPr>
        <w:t>Components 1.1 and 1.4</w:t>
      </w:r>
      <w:r w:rsidRPr="00CE4DC1">
        <w:rPr>
          <w:rFonts w:ascii="Calibri" w:hAnsi="Calibri" w:cs="Calibri"/>
          <w:color w:val="000000" w:themeColor="text1"/>
        </w:rPr>
        <w:t>. Focus group discussions will be conducted with vulnerable groups to ensure their needs and concerns are addressed​.</w:t>
      </w:r>
    </w:p>
    <w:p w14:paraId="00000298" w14:textId="05BEF841" w:rsidR="00C31CF2" w:rsidRPr="00CE4DC1" w:rsidRDefault="000C7D7F" w:rsidP="0CD14A77">
      <w:pPr>
        <w:numPr>
          <w:ilvl w:val="0"/>
          <w:numId w:val="6"/>
        </w:numPr>
        <w:pBdr>
          <w:top w:val="nil"/>
          <w:left w:val="nil"/>
          <w:bottom w:val="nil"/>
          <w:right w:val="nil"/>
          <w:between w:val="nil"/>
        </w:pBdr>
        <w:tabs>
          <w:tab w:val="left" w:pos="900"/>
        </w:tabs>
        <w:spacing w:before="60" w:after="60"/>
        <w:rPr>
          <w:rFonts w:ascii="Calibri" w:hAnsi="Calibri" w:cs="Calibri"/>
          <w:color w:val="000000" w:themeColor="text1"/>
        </w:rPr>
      </w:pPr>
      <w:r w:rsidRPr="00CE4DC1">
        <w:rPr>
          <w:rFonts w:ascii="Calibri" w:hAnsi="Calibri" w:cs="Calibri"/>
          <w:b/>
          <w:bCs/>
          <w:color w:val="000000" w:themeColor="text1"/>
        </w:rPr>
        <w:t>Printed Materials</w:t>
      </w:r>
      <w:r w:rsidRPr="00CE4DC1">
        <w:rPr>
          <w:rFonts w:ascii="Calibri" w:hAnsi="Calibri" w:cs="Calibri"/>
          <w:color w:val="000000" w:themeColor="text1"/>
        </w:rPr>
        <w:t xml:space="preserve">: Information leaflets, brochures, and other educational materials will be distributed at local offices community </w:t>
      </w:r>
      <w:proofErr w:type="spellStart"/>
      <w:r w:rsidRPr="00CE4DC1">
        <w:rPr>
          <w:rFonts w:ascii="Calibri" w:hAnsi="Calibri" w:cs="Calibri"/>
          <w:color w:val="000000" w:themeColor="text1"/>
        </w:rPr>
        <w:t>centers</w:t>
      </w:r>
      <w:proofErr w:type="spellEnd"/>
      <w:r w:rsidRPr="00CE4DC1">
        <w:rPr>
          <w:rFonts w:ascii="Calibri" w:hAnsi="Calibri" w:cs="Calibri"/>
          <w:color w:val="000000" w:themeColor="text1"/>
        </w:rPr>
        <w:t xml:space="preserve">, and during </w:t>
      </w:r>
      <w:r w:rsidRPr="00CE4DC1">
        <w:rPr>
          <w:rFonts w:ascii="Calibri" w:hAnsi="Calibri" w:cs="Calibri"/>
          <w:b/>
          <w:bCs/>
          <w:color w:val="000000" w:themeColor="text1"/>
        </w:rPr>
        <w:t>workshops</w:t>
      </w:r>
      <w:r w:rsidRPr="00CE4DC1">
        <w:rPr>
          <w:rFonts w:ascii="Calibri" w:hAnsi="Calibri" w:cs="Calibri"/>
          <w:color w:val="000000" w:themeColor="text1"/>
        </w:rPr>
        <w:t xml:space="preserve"> and </w:t>
      </w:r>
      <w:r w:rsidRPr="00CE4DC1">
        <w:rPr>
          <w:rFonts w:ascii="Calibri" w:hAnsi="Calibri" w:cs="Calibri"/>
          <w:b/>
          <w:bCs/>
          <w:color w:val="000000" w:themeColor="text1"/>
        </w:rPr>
        <w:t>site visits</w:t>
      </w:r>
      <w:r w:rsidRPr="00CE4DC1">
        <w:rPr>
          <w:rFonts w:ascii="Calibri" w:hAnsi="Calibri" w:cs="Calibri"/>
          <w:color w:val="000000" w:themeColor="text1"/>
        </w:rPr>
        <w:t>. These materials</w:t>
      </w:r>
      <w:r w:rsidR="004448F5" w:rsidRPr="00CE4DC1">
        <w:rPr>
          <w:rFonts w:ascii="Calibri" w:hAnsi="Calibri" w:cs="Calibri"/>
          <w:color w:val="000000" w:themeColor="text1"/>
        </w:rPr>
        <w:t xml:space="preserve">, also in local languages </w:t>
      </w:r>
      <w:r w:rsidRPr="00CE4DC1">
        <w:rPr>
          <w:rFonts w:ascii="Calibri" w:hAnsi="Calibri" w:cs="Calibri"/>
          <w:color w:val="000000" w:themeColor="text1"/>
        </w:rPr>
        <w:t>will explain project objectives, timelines, benefits, and how to access the grievance redressal mechanism​​.</w:t>
      </w:r>
    </w:p>
    <w:p w14:paraId="00000299" w14:textId="702A19CF" w:rsidR="00C31CF2" w:rsidRPr="00CE4DC1" w:rsidRDefault="000C7D7F">
      <w:pPr>
        <w:numPr>
          <w:ilvl w:val="0"/>
          <w:numId w:val="6"/>
        </w:numPr>
        <w:pBdr>
          <w:top w:val="nil"/>
          <w:left w:val="nil"/>
          <w:bottom w:val="nil"/>
          <w:right w:val="nil"/>
          <w:between w:val="nil"/>
        </w:pBdr>
        <w:tabs>
          <w:tab w:val="left" w:pos="900"/>
        </w:tabs>
        <w:spacing w:before="60" w:after="60"/>
        <w:rPr>
          <w:rFonts w:ascii="Calibri" w:hAnsi="Calibri" w:cs="Calibri"/>
          <w:color w:val="000000" w:themeColor="text1"/>
        </w:rPr>
      </w:pPr>
      <w:r w:rsidRPr="00CE4DC1">
        <w:rPr>
          <w:rFonts w:ascii="Calibri" w:hAnsi="Calibri" w:cs="Calibri"/>
          <w:b/>
          <w:color w:val="000000" w:themeColor="text1"/>
        </w:rPr>
        <w:t>Public Information Campaigns</w:t>
      </w:r>
      <w:r w:rsidRPr="00CE4DC1">
        <w:rPr>
          <w:rFonts w:ascii="Calibri" w:hAnsi="Calibri" w:cs="Calibri"/>
          <w:color w:val="000000" w:themeColor="text1"/>
        </w:rPr>
        <w:t xml:space="preserve">: Project developments and key milestones will be shared via </w:t>
      </w:r>
      <w:r w:rsidRPr="00CE4DC1">
        <w:rPr>
          <w:rFonts w:ascii="Calibri" w:hAnsi="Calibri" w:cs="Calibri"/>
          <w:b/>
          <w:color w:val="000000" w:themeColor="text1"/>
        </w:rPr>
        <w:t>media outlets</w:t>
      </w:r>
      <w:r w:rsidRPr="00CE4DC1">
        <w:rPr>
          <w:rFonts w:ascii="Calibri" w:hAnsi="Calibri" w:cs="Calibri"/>
          <w:color w:val="000000" w:themeColor="text1"/>
        </w:rPr>
        <w:t xml:space="preserve"> and </w:t>
      </w:r>
      <w:r w:rsidRPr="00CE4DC1">
        <w:rPr>
          <w:rFonts w:ascii="Calibri" w:hAnsi="Calibri" w:cs="Calibri"/>
          <w:b/>
          <w:color w:val="000000" w:themeColor="text1"/>
        </w:rPr>
        <w:t>social media</w:t>
      </w:r>
      <w:r w:rsidRPr="00CE4DC1">
        <w:rPr>
          <w:rFonts w:ascii="Calibri" w:hAnsi="Calibri" w:cs="Calibri"/>
          <w:color w:val="000000" w:themeColor="text1"/>
        </w:rPr>
        <w:t xml:space="preserve"> channels to ensure transparency, especially concerning </w:t>
      </w:r>
      <w:r w:rsidRPr="00CE4DC1">
        <w:rPr>
          <w:rFonts w:ascii="Calibri" w:hAnsi="Calibri" w:cs="Calibri"/>
          <w:b/>
          <w:color w:val="000000" w:themeColor="text1"/>
        </w:rPr>
        <w:t>digital connectivity improvements</w:t>
      </w:r>
      <w:r w:rsidRPr="00CE4DC1">
        <w:rPr>
          <w:rFonts w:ascii="Calibri" w:hAnsi="Calibri" w:cs="Calibri"/>
          <w:color w:val="000000" w:themeColor="text1"/>
        </w:rPr>
        <w:t xml:space="preserve"> and </w:t>
      </w:r>
      <w:r w:rsidRPr="00CE4DC1">
        <w:rPr>
          <w:rFonts w:ascii="Calibri" w:hAnsi="Calibri" w:cs="Calibri"/>
          <w:b/>
          <w:color w:val="000000" w:themeColor="text1"/>
        </w:rPr>
        <w:t>cybersecurity measures</w:t>
      </w:r>
      <w:r w:rsidRPr="00CE4DC1">
        <w:rPr>
          <w:rFonts w:ascii="Calibri" w:hAnsi="Calibri" w:cs="Calibri"/>
          <w:color w:val="000000" w:themeColor="text1"/>
        </w:rPr>
        <w:t xml:space="preserve"> under </w:t>
      </w:r>
      <w:r w:rsidR="001E548D">
        <w:rPr>
          <w:rFonts w:ascii="Calibri" w:hAnsi="Calibri" w:cs="Calibri"/>
          <w:color w:val="000000" w:themeColor="text1"/>
        </w:rPr>
        <w:t xml:space="preserve">Sub - </w:t>
      </w:r>
      <w:r w:rsidRPr="00CE4DC1">
        <w:rPr>
          <w:rFonts w:ascii="Calibri" w:hAnsi="Calibri" w:cs="Calibri"/>
          <w:b/>
          <w:color w:val="000000" w:themeColor="text1"/>
        </w:rPr>
        <w:t>Component 1.3</w:t>
      </w:r>
      <w:r w:rsidRPr="00CE4DC1">
        <w:rPr>
          <w:rFonts w:ascii="Calibri" w:hAnsi="Calibri" w:cs="Calibri"/>
          <w:color w:val="000000" w:themeColor="text1"/>
        </w:rPr>
        <w:t>​​.</w:t>
      </w:r>
    </w:p>
    <w:p w14:paraId="0000029A" w14:textId="77777777" w:rsidR="00C31CF2" w:rsidRPr="00CE4DC1" w:rsidRDefault="000C7D7F" w:rsidP="0CD14A77">
      <w:pPr>
        <w:numPr>
          <w:ilvl w:val="0"/>
          <w:numId w:val="6"/>
        </w:numPr>
        <w:pBdr>
          <w:top w:val="nil"/>
          <w:left w:val="nil"/>
          <w:bottom w:val="nil"/>
          <w:right w:val="nil"/>
          <w:between w:val="nil"/>
        </w:pBdr>
        <w:tabs>
          <w:tab w:val="left" w:pos="900"/>
        </w:tabs>
        <w:spacing w:before="60" w:after="60"/>
        <w:rPr>
          <w:rFonts w:ascii="Calibri" w:hAnsi="Calibri" w:cs="Calibri"/>
          <w:color w:val="000000" w:themeColor="text1"/>
        </w:rPr>
      </w:pPr>
      <w:r w:rsidRPr="00CE4DC1">
        <w:rPr>
          <w:rFonts w:ascii="Calibri" w:hAnsi="Calibri" w:cs="Calibri"/>
          <w:color w:val="000000" w:themeColor="text1"/>
        </w:rPr>
        <w:t xml:space="preserve">All information will be disclosed in </w:t>
      </w:r>
      <w:r w:rsidRPr="00CE4DC1">
        <w:rPr>
          <w:rFonts w:ascii="Calibri" w:hAnsi="Calibri" w:cs="Calibri"/>
          <w:b/>
          <w:bCs/>
          <w:color w:val="000000" w:themeColor="text1"/>
        </w:rPr>
        <w:t>Dzongkha</w:t>
      </w:r>
      <w:r w:rsidRPr="00CE4DC1">
        <w:rPr>
          <w:rFonts w:ascii="Calibri" w:hAnsi="Calibri" w:cs="Calibri"/>
          <w:color w:val="000000" w:themeColor="text1"/>
        </w:rPr>
        <w:t xml:space="preserve"> and </w:t>
      </w:r>
      <w:r w:rsidRPr="00CE4DC1">
        <w:rPr>
          <w:rFonts w:ascii="Calibri" w:hAnsi="Calibri" w:cs="Calibri"/>
          <w:b/>
          <w:bCs/>
          <w:color w:val="000000" w:themeColor="text1"/>
        </w:rPr>
        <w:t>English</w:t>
      </w:r>
      <w:r w:rsidRPr="00CE4DC1">
        <w:rPr>
          <w:rFonts w:ascii="Calibri" w:hAnsi="Calibri" w:cs="Calibri"/>
          <w:color w:val="000000" w:themeColor="text1"/>
        </w:rPr>
        <w:t xml:space="preserve"> to ensure inclusivity, and targeted materials will be produced for vulnerable groups, addressing their specific needs​​.</w:t>
      </w:r>
    </w:p>
    <w:p w14:paraId="0000029B" w14:textId="77777777" w:rsidR="00C31CF2" w:rsidRPr="00CE4DC1" w:rsidRDefault="000C7D7F" w:rsidP="0CD14A77">
      <w:pPr>
        <w:numPr>
          <w:ilvl w:val="0"/>
          <w:numId w:val="6"/>
        </w:numPr>
        <w:pBdr>
          <w:top w:val="nil"/>
          <w:left w:val="nil"/>
          <w:bottom w:val="nil"/>
          <w:right w:val="nil"/>
          <w:between w:val="nil"/>
        </w:pBdr>
        <w:tabs>
          <w:tab w:val="left" w:pos="900"/>
        </w:tabs>
        <w:spacing w:before="60" w:after="60"/>
        <w:rPr>
          <w:rFonts w:ascii="Calibri" w:hAnsi="Calibri" w:cs="Calibri"/>
          <w:color w:val="000000" w:themeColor="text1"/>
        </w:rPr>
      </w:pPr>
      <w:bookmarkStart w:id="70" w:name="_heading=h.2u6wntf"/>
      <w:bookmarkEnd w:id="70"/>
      <w:r w:rsidRPr="00CE4DC1">
        <w:rPr>
          <w:rFonts w:ascii="Calibri" w:hAnsi="Calibri" w:cs="Calibri"/>
          <w:b/>
          <w:bCs/>
          <w:color w:val="000000" w:themeColor="text1"/>
        </w:rPr>
        <w:lastRenderedPageBreak/>
        <w:t xml:space="preserve">Documentation </w:t>
      </w:r>
      <w:r w:rsidRPr="00CE4DC1">
        <w:rPr>
          <w:rFonts w:ascii="Calibri" w:hAnsi="Calibri" w:cs="Calibri"/>
          <w:color w:val="000000" w:themeColor="text1"/>
        </w:rPr>
        <w:t>of stakeholder engagement will be published in a timely fashion through channels that are accessible to stakeholders. This documentation (based on Guidance Note 9.1 WB) includes the following, as appropriate:</w:t>
      </w:r>
    </w:p>
    <w:p w14:paraId="34A4B6A1" w14:textId="1D80C0A7" w:rsidR="001E548D" w:rsidRPr="00582C95" w:rsidRDefault="000C7D7F" w:rsidP="000B0D21">
      <w:pPr>
        <w:pStyle w:val="TableBullet2"/>
        <w:numPr>
          <w:ilvl w:val="1"/>
          <w:numId w:val="31"/>
        </w:numPr>
        <w:rPr>
          <w:szCs w:val="22"/>
        </w:rPr>
      </w:pPr>
      <w:r w:rsidRPr="000B0D21">
        <w:rPr>
          <w:sz w:val="22"/>
          <w:szCs w:val="22"/>
        </w:rPr>
        <w:t xml:space="preserve">Date and location of each meeting, with a copy of the notification to </w:t>
      </w:r>
      <w:proofErr w:type="gramStart"/>
      <w:r w:rsidRPr="000B0D21">
        <w:rPr>
          <w:sz w:val="22"/>
          <w:szCs w:val="22"/>
        </w:rPr>
        <w:t>stakeholders;</w:t>
      </w:r>
      <w:proofErr w:type="gramEnd"/>
    </w:p>
    <w:p w14:paraId="315E45CE" w14:textId="612F4175" w:rsidR="001E548D" w:rsidRPr="000B0D21" w:rsidRDefault="000C7D7F" w:rsidP="000B0D21">
      <w:pPr>
        <w:pStyle w:val="TableBullet2"/>
        <w:numPr>
          <w:ilvl w:val="1"/>
          <w:numId w:val="31"/>
        </w:numPr>
        <w:rPr>
          <w:color w:val="000000" w:themeColor="text1"/>
          <w:szCs w:val="22"/>
        </w:rPr>
      </w:pPr>
      <w:r w:rsidRPr="000B0D21">
        <w:rPr>
          <w:color w:val="000000" w:themeColor="text1"/>
          <w:sz w:val="22"/>
          <w:szCs w:val="22"/>
        </w:rPr>
        <w:t>The purpose of the engagement (for example, to inform stakeholders of an intended project or to gather their views on potential environmental and social impacts of an intended project</w:t>
      </w:r>
      <w:proofErr w:type="gramStart"/>
      <w:r w:rsidRPr="000B0D21">
        <w:rPr>
          <w:color w:val="000000" w:themeColor="text1"/>
          <w:sz w:val="22"/>
          <w:szCs w:val="22"/>
        </w:rPr>
        <w:t>);</w:t>
      </w:r>
      <w:proofErr w:type="gramEnd"/>
    </w:p>
    <w:p w14:paraId="77FA20B7" w14:textId="15B3021C" w:rsidR="001E548D" w:rsidRPr="000B0D21" w:rsidRDefault="000C7D7F" w:rsidP="000B0D21">
      <w:pPr>
        <w:pStyle w:val="TableBullet2"/>
        <w:numPr>
          <w:ilvl w:val="1"/>
          <w:numId w:val="31"/>
        </w:numPr>
        <w:rPr>
          <w:color w:val="000000" w:themeColor="text1"/>
          <w:szCs w:val="22"/>
        </w:rPr>
      </w:pPr>
      <w:r w:rsidRPr="000B0D21">
        <w:rPr>
          <w:color w:val="000000" w:themeColor="text1"/>
          <w:sz w:val="22"/>
          <w:szCs w:val="22"/>
        </w:rPr>
        <w:t>The form of engagement and consultation (for example, face-to-face meetings, workshops, focus groups, written consultations, online consultations</w:t>
      </w:r>
      <w:proofErr w:type="gramStart"/>
      <w:r w:rsidRPr="000B0D21">
        <w:rPr>
          <w:color w:val="000000" w:themeColor="text1"/>
          <w:sz w:val="22"/>
          <w:szCs w:val="22"/>
        </w:rPr>
        <w:t>);</w:t>
      </w:r>
      <w:proofErr w:type="gramEnd"/>
    </w:p>
    <w:p w14:paraId="7F3B649A" w14:textId="5F6CB439" w:rsidR="001E548D" w:rsidRPr="000B0D21" w:rsidRDefault="000C7D7F" w:rsidP="000B0D21">
      <w:pPr>
        <w:pStyle w:val="TableBullet2"/>
        <w:numPr>
          <w:ilvl w:val="1"/>
          <w:numId w:val="31"/>
        </w:numPr>
        <w:rPr>
          <w:color w:val="000000" w:themeColor="text1"/>
          <w:szCs w:val="22"/>
        </w:rPr>
      </w:pPr>
      <w:r w:rsidRPr="000B0D21">
        <w:rPr>
          <w:color w:val="000000" w:themeColor="text1"/>
          <w:sz w:val="22"/>
          <w:szCs w:val="22"/>
        </w:rPr>
        <w:t xml:space="preserve">Number of participants and categories of </w:t>
      </w:r>
      <w:proofErr w:type="gramStart"/>
      <w:r w:rsidRPr="000B0D21">
        <w:rPr>
          <w:color w:val="000000" w:themeColor="text1"/>
          <w:sz w:val="22"/>
          <w:szCs w:val="22"/>
        </w:rPr>
        <w:t>participants;</w:t>
      </w:r>
      <w:proofErr w:type="gramEnd"/>
    </w:p>
    <w:p w14:paraId="0F884E3D" w14:textId="1D9D49D5" w:rsidR="001E548D" w:rsidRPr="000B0D21" w:rsidRDefault="000C7D7F" w:rsidP="000B0D21">
      <w:pPr>
        <w:pStyle w:val="TableBullet2"/>
        <w:numPr>
          <w:ilvl w:val="1"/>
          <w:numId w:val="31"/>
        </w:numPr>
        <w:rPr>
          <w:color w:val="000000" w:themeColor="text1"/>
          <w:szCs w:val="22"/>
        </w:rPr>
      </w:pPr>
      <w:r w:rsidRPr="000B0D21">
        <w:rPr>
          <w:color w:val="000000" w:themeColor="text1"/>
          <w:sz w:val="22"/>
          <w:szCs w:val="22"/>
        </w:rPr>
        <w:t xml:space="preserve">A list of relevant documentation disclosed to </w:t>
      </w:r>
      <w:proofErr w:type="gramStart"/>
      <w:r w:rsidRPr="000B0D21">
        <w:rPr>
          <w:color w:val="000000" w:themeColor="text1"/>
          <w:sz w:val="22"/>
          <w:szCs w:val="22"/>
        </w:rPr>
        <w:t>participants;</w:t>
      </w:r>
      <w:proofErr w:type="gramEnd"/>
    </w:p>
    <w:p w14:paraId="5426933D" w14:textId="61C7DCF1" w:rsidR="001E548D" w:rsidRPr="000B0D21" w:rsidRDefault="000C7D7F" w:rsidP="000B0D21">
      <w:pPr>
        <w:pStyle w:val="TableBullet2"/>
        <w:numPr>
          <w:ilvl w:val="1"/>
          <w:numId w:val="31"/>
        </w:numPr>
        <w:rPr>
          <w:color w:val="000000" w:themeColor="text1"/>
          <w:szCs w:val="22"/>
        </w:rPr>
      </w:pPr>
      <w:r w:rsidRPr="000B0D21">
        <w:rPr>
          <w:color w:val="000000" w:themeColor="text1"/>
          <w:sz w:val="22"/>
          <w:szCs w:val="22"/>
        </w:rPr>
        <w:t xml:space="preserve">Summary of main points and concerns raised by </w:t>
      </w:r>
      <w:proofErr w:type="gramStart"/>
      <w:r w:rsidRPr="000B0D21">
        <w:rPr>
          <w:color w:val="000000" w:themeColor="text1"/>
          <w:sz w:val="22"/>
          <w:szCs w:val="22"/>
        </w:rPr>
        <w:t>stakeholders;</w:t>
      </w:r>
      <w:proofErr w:type="gramEnd"/>
    </w:p>
    <w:p w14:paraId="000002A3" w14:textId="18B69FE5" w:rsidR="00C31CF2" w:rsidRPr="000B0D21" w:rsidRDefault="000C7D7F" w:rsidP="000B0D21">
      <w:pPr>
        <w:pStyle w:val="TableBullet2"/>
        <w:numPr>
          <w:ilvl w:val="1"/>
          <w:numId w:val="31"/>
        </w:numPr>
        <w:rPr>
          <w:rFonts w:ascii="Calibri" w:hAnsi="Calibri" w:cs="Calibri"/>
          <w:color w:val="000000" w:themeColor="text1"/>
        </w:rPr>
      </w:pPr>
      <w:r w:rsidRPr="000B0D21">
        <w:rPr>
          <w:color w:val="000000" w:themeColor="text1"/>
          <w:szCs w:val="22"/>
        </w:rPr>
        <w:t xml:space="preserve">Summary of how stakeholder concerns were responded to and </w:t>
      </w:r>
      <w:proofErr w:type="gramStart"/>
      <w:r w:rsidRPr="000B0D21">
        <w:rPr>
          <w:color w:val="000000" w:themeColor="text1"/>
          <w:szCs w:val="22"/>
        </w:rPr>
        <w:t>taken into account</w:t>
      </w:r>
      <w:proofErr w:type="gramEnd"/>
      <w:r w:rsidRPr="000B0D21">
        <w:rPr>
          <w:color w:val="000000" w:themeColor="text1"/>
          <w:szCs w:val="22"/>
        </w:rPr>
        <w:t xml:space="preserve"> as well as issues and activities that require follow-up actions, including clarifying how stakeholders are informed of decisions.</w:t>
      </w:r>
    </w:p>
    <w:p w14:paraId="000002A4" w14:textId="77777777" w:rsidR="00C31CF2" w:rsidRPr="00CE4DC1" w:rsidRDefault="000C7D7F" w:rsidP="0CD14A77">
      <w:pPr>
        <w:pStyle w:val="Heading2"/>
        <w:rPr>
          <w:color w:val="000000" w:themeColor="text1"/>
        </w:rPr>
      </w:pPr>
      <w:bookmarkStart w:id="71" w:name="_Toc188021396"/>
      <w:bookmarkStart w:id="72" w:name="_Toc191596242"/>
      <w:r w:rsidRPr="00CE4DC1">
        <w:rPr>
          <w:color w:val="000000" w:themeColor="text1"/>
        </w:rPr>
        <w:t>Component 2: Stakeholder Engagement Program (</w:t>
      </w:r>
      <w:proofErr w:type="spellStart"/>
      <w:r w:rsidRPr="00CE4DC1">
        <w:rPr>
          <w:color w:val="000000" w:themeColor="text1"/>
        </w:rPr>
        <w:t>Gelephu-Tareythang</w:t>
      </w:r>
      <w:proofErr w:type="spellEnd"/>
      <w:r w:rsidRPr="00CE4DC1">
        <w:rPr>
          <w:color w:val="000000" w:themeColor="text1"/>
        </w:rPr>
        <w:t xml:space="preserve"> Road)</w:t>
      </w:r>
      <w:bookmarkEnd w:id="71"/>
      <w:bookmarkEnd w:id="72"/>
    </w:p>
    <w:p w14:paraId="000002A5" w14:textId="77777777" w:rsidR="00C31CF2" w:rsidRPr="00CE4DC1" w:rsidRDefault="000C7D7F">
      <w:pPr>
        <w:pStyle w:val="Heading3"/>
        <w:numPr>
          <w:ilvl w:val="2"/>
          <w:numId w:val="21"/>
        </w:numPr>
        <w:rPr>
          <w:color w:val="000000" w:themeColor="text1"/>
        </w:rPr>
      </w:pPr>
      <w:bookmarkStart w:id="73" w:name="_Toc188021397"/>
      <w:bookmarkStart w:id="74" w:name="_Toc191596243"/>
      <w:r w:rsidRPr="00CE4DC1">
        <w:rPr>
          <w:color w:val="000000" w:themeColor="text1"/>
        </w:rPr>
        <w:t>Summary of stakeholder engagement done during project preparation</w:t>
      </w:r>
      <w:bookmarkEnd w:id="73"/>
      <w:bookmarkEnd w:id="74"/>
    </w:p>
    <w:p w14:paraId="000002A6" w14:textId="77777777" w:rsidR="00C31CF2" w:rsidRPr="00CE4DC1" w:rsidRDefault="000C7D7F">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t xml:space="preserve">Several rounds of consultations were undertaken to prepare the SEP. The first round was undertaken during the scoping phase of the Project, from </w:t>
      </w:r>
      <w:r w:rsidRPr="00CE4DC1">
        <w:rPr>
          <w:rFonts w:ascii="Calibri" w:hAnsi="Calibri" w:cs="Calibri"/>
          <w:b/>
          <w:i/>
          <w:color w:val="000000" w:themeColor="text1"/>
        </w:rPr>
        <w:t xml:space="preserve">18 to 24 July </w:t>
      </w:r>
      <w:r w:rsidRPr="00CE4DC1">
        <w:rPr>
          <w:rFonts w:ascii="Calibri" w:hAnsi="Calibri" w:cs="Calibri"/>
          <w:b/>
          <w:color w:val="000000" w:themeColor="text1"/>
        </w:rPr>
        <w:t>2024.</w:t>
      </w:r>
      <w:r w:rsidRPr="00CE4DC1">
        <w:rPr>
          <w:rFonts w:ascii="Calibri" w:hAnsi="Calibri" w:cs="Calibri"/>
          <w:color w:val="000000" w:themeColor="text1"/>
        </w:rPr>
        <w:t xml:space="preserve"> This served to help better understand the local context, including the stakeholders present in the project area.</w:t>
      </w:r>
    </w:p>
    <w:p w14:paraId="000002A7" w14:textId="5C3C791F" w:rsidR="00C31CF2" w:rsidRPr="00CE4DC1" w:rsidRDefault="000C7D7F" w:rsidP="0CD14A77">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t xml:space="preserve">A second round of consultations was conducted from </w:t>
      </w:r>
      <w:r w:rsidRPr="00CE4DC1">
        <w:rPr>
          <w:rFonts w:ascii="Calibri" w:hAnsi="Calibri" w:cs="Calibri"/>
          <w:b/>
          <w:bCs/>
          <w:color w:val="000000" w:themeColor="text1"/>
        </w:rPr>
        <w:t>30 August to 3 September 2024</w:t>
      </w:r>
      <w:r w:rsidRPr="00CE4DC1">
        <w:rPr>
          <w:rFonts w:ascii="Calibri" w:hAnsi="Calibri" w:cs="Calibri"/>
          <w:color w:val="000000" w:themeColor="text1"/>
        </w:rPr>
        <w:t xml:space="preserve"> during primary data collection, including information to inform the identification of risks and impacts associated with the project. As part of the site visit, key informant interviews and focused group discussions were undertaken with community members representing various demographics of the project impact area. This included women, adolescent girls, youth groups, NGOs, business owners, farmers/cultivators, teachers and healthcare practitioners. </w:t>
      </w:r>
    </w:p>
    <w:p w14:paraId="000002A8" w14:textId="5ED79493" w:rsidR="00C31CF2" w:rsidRPr="00CE4DC1" w:rsidRDefault="000C7D7F" w:rsidP="0CD14A77">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t xml:space="preserve">The consultations served to assess current stakeholder understanding of the project, stakeholder engagement preferences, grievance tools currently being used, and strategies needed to ensure that vulnerable groups </w:t>
      </w:r>
      <w:proofErr w:type="gramStart"/>
      <w:r w:rsidRPr="00CE4DC1">
        <w:rPr>
          <w:rFonts w:ascii="Calibri" w:hAnsi="Calibri" w:cs="Calibri"/>
          <w:color w:val="000000" w:themeColor="text1"/>
        </w:rPr>
        <w:t>are able to</w:t>
      </w:r>
      <w:proofErr w:type="gramEnd"/>
      <w:r w:rsidRPr="00CE4DC1">
        <w:rPr>
          <w:rFonts w:ascii="Calibri" w:hAnsi="Calibri" w:cs="Calibri"/>
          <w:color w:val="000000" w:themeColor="text1"/>
        </w:rPr>
        <w:t xml:space="preserve"> access stakeholder engagement opportunities. Some of the key discussion points included, but not limited to, awareness about the Project, access to services, the profile of communities, gender norms and attitude in the community, </w:t>
      </w:r>
      <w:r w:rsidR="00467870">
        <w:rPr>
          <w:rFonts w:ascii="Calibri" w:hAnsi="Calibri" w:cs="Calibri"/>
          <w:color w:val="000000" w:themeColor="text1"/>
        </w:rPr>
        <w:t>, gender priorities related to the project activities, sexual exploitation and abuse and sexual harassment (SEA/SH) risks,</w:t>
      </w:r>
      <w:r w:rsidR="00467870" w:rsidRPr="00CE4DC1">
        <w:rPr>
          <w:rFonts w:ascii="Calibri" w:hAnsi="Calibri" w:cs="Calibri"/>
          <w:color w:val="000000" w:themeColor="text1"/>
        </w:rPr>
        <w:t xml:space="preserve"> </w:t>
      </w:r>
      <w:r w:rsidRPr="00CE4DC1">
        <w:rPr>
          <w:rFonts w:ascii="Calibri" w:hAnsi="Calibri" w:cs="Calibri"/>
          <w:color w:val="000000" w:themeColor="text1"/>
        </w:rPr>
        <w:t>facilities in the impact area, capturing the occupational profile of the communities, average income levels, discussions and opinions of Civil Society Organizations (CSOs) / Community-based Organisations (CBOs), level of Project’s engagement with vulnerable groups.</w:t>
      </w:r>
    </w:p>
    <w:p w14:paraId="000002A9" w14:textId="77777777" w:rsidR="00C31CF2" w:rsidRPr="00CE4DC1" w:rsidRDefault="000C7D7F" w:rsidP="0CD14A77">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t>Additionally, the GMC Governor undertook an additional stakeholder consultation on 27 September 2024</w:t>
      </w:r>
      <w:r w:rsidRPr="00CE4DC1">
        <w:rPr>
          <w:rFonts w:ascii="Calibri" w:hAnsi="Calibri" w:cs="Calibri"/>
          <w:i/>
          <w:iCs/>
          <w:color w:val="000000" w:themeColor="text1"/>
        </w:rPr>
        <w:t xml:space="preserve"> </w:t>
      </w:r>
      <w:r w:rsidRPr="00CE4DC1">
        <w:rPr>
          <w:rFonts w:ascii="Calibri" w:hAnsi="Calibri" w:cs="Calibri"/>
          <w:color w:val="000000" w:themeColor="text1"/>
        </w:rPr>
        <w:t xml:space="preserve">at various locations in the Project area, such as in </w:t>
      </w:r>
      <w:proofErr w:type="spellStart"/>
      <w:r w:rsidRPr="00CE4DC1">
        <w:rPr>
          <w:rFonts w:ascii="Calibri" w:hAnsi="Calibri" w:cs="Calibri"/>
          <w:color w:val="000000" w:themeColor="text1"/>
        </w:rPr>
        <w:t>Gelephu</w:t>
      </w:r>
      <w:proofErr w:type="spellEnd"/>
      <w:r w:rsidRPr="00CE4DC1">
        <w:rPr>
          <w:rFonts w:ascii="Calibri" w:hAnsi="Calibri" w:cs="Calibri"/>
          <w:color w:val="000000" w:themeColor="text1"/>
        </w:rPr>
        <w:t xml:space="preserve"> Thromde, Umling Gewog and </w:t>
      </w:r>
      <w:proofErr w:type="spellStart"/>
      <w:r w:rsidRPr="00CE4DC1">
        <w:rPr>
          <w:rFonts w:ascii="Calibri" w:hAnsi="Calibri" w:cs="Calibri"/>
          <w:color w:val="000000" w:themeColor="text1"/>
        </w:rPr>
        <w:t>Gelegphu</w:t>
      </w:r>
      <w:proofErr w:type="spellEnd"/>
      <w:r w:rsidRPr="00CE4DC1">
        <w:rPr>
          <w:rFonts w:ascii="Calibri" w:hAnsi="Calibri" w:cs="Calibri"/>
          <w:color w:val="000000" w:themeColor="text1"/>
        </w:rPr>
        <w:t xml:space="preserve"> Gewog. It is estimated that about 70% of the landowners in the Project area attended the consultations. Moreover, elected officials of the local governments attended. Landowners from nearby areas were also encouraged to participate in the consultations. Some of the key points discussed and issues noted, as enquired by the communities include:</w:t>
      </w:r>
    </w:p>
    <w:p w14:paraId="000002AA" w14:textId="77777777" w:rsidR="00C31CF2" w:rsidRPr="00CE4DC1" w:rsidRDefault="000C7D7F">
      <w:pPr>
        <w:numPr>
          <w:ilvl w:val="0"/>
          <w:numId w:val="3"/>
        </w:numPr>
        <w:pBdr>
          <w:top w:val="nil"/>
          <w:left w:val="nil"/>
          <w:bottom w:val="nil"/>
          <w:right w:val="nil"/>
          <w:between w:val="nil"/>
        </w:pBdr>
        <w:spacing w:after="0"/>
        <w:ind w:hanging="360"/>
        <w:rPr>
          <w:color w:val="000000" w:themeColor="text1"/>
        </w:rPr>
      </w:pPr>
      <w:r w:rsidRPr="00CE4DC1">
        <w:rPr>
          <w:rFonts w:ascii="Calibri" w:hAnsi="Calibri" w:cs="Calibri"/>
          <w:color w:val="000000" w:themeColor="text1"/>
        </w:rPr>
        <w:t>Disclosure about the Project and project details.</w:t>
      </w:r>
    </w:p>
    <w:p w14:paraId="000002AB" w14:textId="77777777" w:rsidR="00C31CF2" w:rsidRPr="00CE4DC1" w:rsidRDefault="000C7D7F">
      <w:pPr>
        <w:numPr>
          <w:ilvl w:val="0"/>
          <w:numId w:val="3"/>
        </w:numPr>
        <w:pBdr>
          <w:top w:val="nil"/>
          <w:left w:val="nil"/>
          <w:bottom w:val="nil"/>
          <w:right w:val="nil"/>
          <w:between w:val="nil"/>
        </w:pBdr>
        <w:spacing w:after="0"/>
        <w:ind w:hanging="360"/>
        <w:rPr>
          <w:color w:val="000000" w:themeColor="text1"/>
        </w:rPr>
      </w:pPr>
      <w:r w:rsidRPr="00CE4DC1">
        <w:rPr>
          <w:rFonts w:ascii="Calibri" w:hAnsi="Calibri" w:cs="Calibri"/>
          <w:color w:val="000000" w:themeColor="text1"/>
        </w:rPr>
        <w:t>Existing compensation mechanisms and valuation methods.</w:t>
      </w:r>
    </w:p>
    <w:p w14:paraId="000002AC" w14:textId="77777777" w:rsidR="00C31CF2" w:rsidRPr="00CE4DC1" w:rsidRDefault="000C7D7F">
      <w:pPr>
        <w:numPr>
          <w:ilvl w:val="0"/>
          <w:numId w:val="3"/>
        </w:numPr>
        <w:pBdr>
          <w:top w:val="nil"/>
          <w:left w:val="nil"/>
          <w:bottom w:val="nil"/>
          <w:right w:val="nil"/>
          <w:between w:val="nil"/>
        </w:pBdr>
        <w:spacing w:after="0"/>
        <w:ind w:hanging="360"/>
        <w:rPr>
          <w:color w:val="000000" w:themeColor="text1"/>
        </w:rPr>
      </w:pPr>
      <w:r w:rsidRPr="00CE4DC1">
        <w:rPr>
          <w:rFonts w:ascii="Calibri" w:hAnsi="Calibri" w:cs="Calibri"/>
          <w:color w:val="000000" w:themeColor="text1"/>
        </w:rPr>
        <w:t>Suggestions on whether the communities should sell their lands in anticipation of higher land rates due to the upcoming project.</w:t>
      </w:r>
    </w:p>
    <w:p w14:paraId="000002AD" w14:textId="77777777" w:rsidR="00C31CF2" w:rsidRPr="00CE4DC1" w:rsidRDefault="000C7D7F">
      <w:pPr>
        <w:numPr>
          <w:ilvl w:val="0"/>
          <w:numId w:val="3"/>
        </w:numPr>
        <w:pBdr>
          <w:top w:val="nil"/>
          <w:left w:val="nil"/>
          <w:bottom w:val="nil"/>
          <w:right w:val="nil"/>
          <w:between w:val="nil"/>
        </w:pBdr>
        <w:spacing w:after="0"/>
        <w:ind w:hanging="360"/>
        <w:rPr>
          <w:color w:val="000000" w:themeColor="text1"/>
        </w:rPr>
      </w:pPr>
      <w:r w:rsidRPr="00CE4DC1">
        <w:rPr>
          <w:rFonts w:ascii="Calibri" w:hAnsi="Calibri" w:cs="Calibri"/>
          <w:color w:val="000000" w:themeColor="text1"/>
        </w:rPr>
        <w:t>Resettlement options and locations for communities that will be affected.</w:t>
      </w:r>
    </w:p>
    <w:p w14:paraId="000002AE" w14:textId="77777777" w:rsidR="00C31CF2" w:rsidRPr="00CE4DC1" w:rsidRDefault="000C7D7F">
      <w:pPr>
        <w:numPr>
          <w:ilvl w:val="0"/>
          <w:numId w:val="3"/>
        </w:numPr>
        <w:pBdr>
          <w:top w:val="nil"/>
          <w:left w:val="nil"/>
          <w:bottom w:val="nil"/>
          <w:right w:val="nil"/>
          <w:between w:val="nil"/>
        </w:pBdr>
        <w:spacing w:after="0"/>
        <w:ind w:hanging="360"/>
        <w:rPr>
          <w:color w:val="000000" w:themeColor="text1"/>
        </w:rPr>
      </w:pPr>
      <w:r w:rsidRPr="00CE4DC1">
        <w:rPr>
          <w:rFonts w:ascii="Calibri" w:hAnsi="Calibri" w:cs="Calibri"/>
          <w:color w:val="000000" w:themeColor="text1"/>
        </w:rPr>
        <w:t>Further clarifications on compensation rates (based on market value and not the existing rate as given under Land Act 2007).</w:t>
      </w:r>
    </w:p>
    <w:p w14:paraId="000002AF" w14:textId="77777777" w:rsidR="00C31CF2" w:rsidRPr="00CE4DC1" w:rsidRDefault="000C7D7F">
      <w:pPr>
        <w:numPr>
          <w:ilvl w:val="0"/>
          <w:numId w:val="3"/>
        </w:numPr>
        <w:pBdr>
          <w:top w:val="nil"/>
          <w:left w:val="nil"/>
          <w:bottom w:val="nil"/>
          <w:right w:val="nil"/>
          <w:between w:val="nil"/>
        </w:pBdr>
        <w:spacing w:after="0"/>
        <w:ind w:hanging="360"/>
        <w:rPr>
          <w:color w:val="000000" w:themeColor="text1"/>
        </w:rPr>
      </w:pPr>
      <w:r w:rsidRPr="00CE4DC1">
        <w:rPr>
          <w:rFonts w:ascii="Calibri" w:hAnsi="Calibri" w:cs="Calibri"/>
          <w:color w:val="000000" w:themeColor="text1"/>
        </w:rPr>
        <w:t xml:space="preserve">Discussions on consideration of exceptional cases for benefits under the land acquisition and resettlement process. </w:t>
      </w:r>
    </w:p>
    <w:p w14:paraId="000002B0" w14:textId="77777777" w:rsidR="00C31CF2" w:rsidRPr="00CE4DC1" w:rsidRDefault="000C7D7F" w:rsidP="0CD14A77">
      <w:pPr>
        <w:numPr>
          <w:ilvl w:val="0"/>
          <w:numId w:val="3"/>
        </w:numPr>
        <w:pBdr>
          <w:top w:val="nil"/>
          <w:left w:val="nil"/>
          <w:bottom w:val="nil"/>
          <w:right w:val="nil"/>
          <w:between w:val="nil"/>
        </w:pBdr>
        <w:spacing w:after="0"/>
        <w:ind w:hanging="360"/>
        <w:rPr>
          <w:color w:val="000000" w:themeColor="text1"/>
        </w:rPr>
      </w:pPr>
      <w:r w:rsidRPr="00CE4DC1">
        <w:rPr>
          <w:rFonts w:ascii="Calibri" w:hAnsi="Calibri" w:cs="Calibri"/>
          <w:color w:val="000000" w:themeColor="text1"/>
        </w:rPr>
        <w:t>Concerns regarding low supply of water especially during the winter season.</w:t>
      </w:r>
    </w:p>
    <w:p w14:paraId="000002B1" w14:textId="77777777" w:rsidR="00C31CF2" w:rsidRPr="00CE4DC1" w:rsidRDefault="000C7D7F" w:rsidP="0CD14A77">
      <w:pPr>
        <w:numPr>
          <w:ilvl w:val="0"/>
          <w:numId w:val="3"/>
        </w:numPr>
        <w:pBdr>
          <w:top w:val="nil"/>
          <w:left w:val="nil"/>
          <w:bottom w:val="nil"/>
          <w:right w:val="nil"/>
          <w:between w:val="nil"/>
        </w:pBdr>
        <w:spacing w:after="0"/>
        <w:ind w:hanging="360"/>
        <w:rPr>
          <w:color w:val="000000" w:themeColor="text1"/>
        </w:rPr>
      </w:pPr>
      <w:r w:rsidRPr="00CE4DC1">
        <w:rPr>
          <w:rFonts w:ascii="Calibri" w:hAnsi="Calibri" w:cs="Calibri"/>
          <w:color w:val="000000" w:themeColor="text1"/>
        </w:rPr>
        <w:lastRenderedPageBreak/>
        <w:t xml:space="preserve">Queries regarding whether </w:t>
      </w:r>
      <w:proofErr w:type="spellStart"/>
      <w:r w:rsidRPr="00CE4DC1">
        <w:rPr>
          <w:rFonts w:ascii="Calibri" w:hAnsi="Calibri" w:cs="Calibri"/>
          <w:color w:val="000000" w:themeColor="text1"/>
        </w:rPr>
        <w:t>chuzhing</w:t>
      </w:r>
      <w:proofErr w:type="spellEnd"/>
      <w:r w:rsidRPr="00CE4DC1">
        <w:rPr>
          <w:rFonts w:ascii="Calibri" w:hAnsi="Calibri" w:cs="Calibri"/>
          <w:color w:val="000000" w:themeColor="text1"/>
        </w:rPr>
        <w:t xml:space="preserve"> (wet land) will be compensated with </w:t>
      </w:r>
      <w:proofErr w:type="spellStart"/>
      <w:r w:rsidRPr="00CE4DC1">
        <w:rPr>
          <w:rFonts w:ascii="Calibri" w:hAnsi="Calibri" w:cs="Calibri"/>
          <w:color w:val="000000" w:themeColor="text1"/>
        </w:rPr>
        <w:t>chuzhing</w:t>
      </w:r>
      <w:proofErr w:type="spellEnd"/>
      <w:r w:rsidRPr="00CE4DC1">
        <w:rPr>
          <w:rFonts w:ascii="Calibri" w:hAnsi="Calibri" w:cs="Calibri"/>
          <w:color w:val="000000" w:themeColor="text1"/>
        </w:rPr>
        <w:t>.</w:t>
      </w:r>
    </w:p>
    <w:p w14:paraId="000002B2" w14:textId="77777777" w:rsidR="00C31CF2" w:rsidRPr="00CE4DC1" w:rsidRDefault="000C7D7F" w:rsidP="0CD14A77">
      <w:pPr>
        <w:numPr>
          <w:ilvl w:val="0"/>
          <w:numId w:val="3"/>
        </w:numPr>
        <w:pBdr>
          <w:top w:val="nil"/>
          <w:left w:val="nil"/>
          <w:bottom w:val="nil"/>
          <w:right w:val="nil"/>
          <w:between w:val="nil"/>
        </w:pBdr>
        <w:spacing w:after="0"/>
        <w:ind w:hanging="360"/>
        <w:rPr>
          <w:color w:val="000000" w:themeColor="text1"/>
        </w:rPr>
      </w:pPr>
      <w:r w:rsidRPr="00CE4DC1">
        <w:rPr>
          <w:rFonts w:ascii="Calibri" w:hAnsi="Calibri" w:cs="Calibri"/>
          <w:color w:val="000000" w:themeColor="text1"/>
        </w:rPr>
        <w:t>Concerns regarding disruptions in electricity supply due to bad weather and thunderstorms.</w:t>
      </w:r>
    </w:p>
    <w:p w14:paraId="000002B3" w14:textId="77777777" w:rsidR="00C31CF2" w:rsidRPr="00CE4DC1" w:rsidRDefault="000C7D7F" w:rsidP="0CD14A77">
      <w:pPr>
        <w:numPr>
          <w:ilvl w:val="0"/>
          <w:numId w:val="3"/>
        </w:numPr>
        <w:pBdr>
          <w:top w:val="nil"/>
          <w:left w:val="nil"/>
          <w:bottom w:val="nil"/>
          <w:right w:val="nil"/>
          <w:between w:val="nil"/>
        </w:pBdr>
        <w:spacing w:after="0"/>
        <w:ind w:hanging="360"/>
        <w:rPr>
          <w:color w:val="000000" w:themeColor="text1"/>
        </w:rPr>
      </w:pPr>
      <w:r w:rsidRPr="00CE4DC1">
        <w:rPr>
          <w:rFonts w:ascii="Calibri" w:hAnsi="Calibri" w:cs="Calibri"/>
          <w:color w:val="000000" w:themeColor="text1"/>
        </w:rPr>
        <w:t>Concerns regarding human-wildlife conflict, specially about the elephant destruction of crops.</w:t>
      </w:r>
    </w:p>
    <w:p w14:paraId="000002B4" w14:textId="77777777" w:rsidR="00C31CF2" w:rsidRPr="00CE4DC1" w:rsidRDefault="000C7D7F" w:rsidP="0CD14A77">
      <w:pPr>
        <w:numPr>
          <w:ilvl w:val="0"/>
          <w:numId w:val="3"/>
        </w:numPr>
        <w:pBdr>
          <w:top w:val="nil"/>
          <w:left w:val="nil"/>
          <w:bottom w:val="nil"/>
          <w:right w:val="nil"/>
          <w:between w:val="nil"/>
        </w:pBdr>
        <w:spacing w:after="0"/>
        <w:ind w:hanging="360"/>
        <w:rPr>
          <w:color w:val="000000" w:themeColor="text1"/>
        </w:rPr>
      </w:pPr>
      <w:r w:rsidRPr="00CE4DC1">
        <w:rPr>
          <w:rFonts w:ascii="Calibri" w:hAnsi="Calibri" w:cs="Calibri"/>
          <w:color w:val="000000" w:themeColor="text1"/>
        </w:rPr>
        <w:t>Queries regarding local employment opportunities due to the Project.</w:t>
      </w:r>
    </w:p>
    <w:p w14:paraId="000002B5" w14:textId="77777777" w:rsidR="00C31CF2" w:rsidRPr="00CE4DC1" w:rsidRDefault="000C7D7F" w:rsidP="0CD14A77">
      <w:pPr>
        <w:numPr>
          <w:ilvl w:val="0"/>
          <w:numId w:val="3"/>
        </w:numPr>
        <w:pBdr>
          <w:top w:val="nil"/>
          <w:left w:val="nil"/>
          <w:bottom w:val="nil"/>
          <w:right w:val="nil"/>
          <w:between w:val="nil"/>
        </w:pBdr>
        <w:spacing w:after="0"/>
        <w:ind w:hanging="360"/>
        <w:rPr>
          <w:color w:val="000000" w:themeColor="text1"/>
        </w:rPr>
      </w:pPr>
      <w:r w:rsidRPr="00CE4DC1">
        <w:rPr>
          <w:rFonts w:ascii="Calibri" w:hAnsi="Calibri" w:cs="Calibri"/>
          <w:color w:val="000000" w:themeColor="text1"/>
        </w:rPr>
        <w:t>Discussions and concerns regarding labour influx and limited human resources for handling the added burden on health facilities with the Project related developments in the area.</w:t>
      </w:r>
    </w:p>
    <w:p w14:paraId="000002B6" w14:textId="77777777" w:rsidR="00C31CF2" w:rsidRPr="00CE4DC1" w:rsidRDefault="000C7D7F" w:rsidP="0CD14A77">
      <w:pPr>
        <w:numPr>
          <w:ilvl w:val="0"/>
          <w:numId w:val="3"/>
        </w:numPr>
        <w:pBdr>
          <w:top w:val="nil"/>
          <w:left w:val="nil"/>
          <w:bottom w:val="nil"/>
          <w:right w:val="nil"/>
          <w:between w:val="nil"/>
        </w:pBdr>
        <w:spacing w:after="0"/>
        <w:ind w:hanging="360"/>
        <w:rPr>
          <w:color w:val="000000" w:themeColor="text1"/>
        </w:rPr>
      </w:pPr>
      <w:r w:rsidRPr="00CE4DC1">
        <w:rPr>
          <w:rFonts w:ascii="Calibri" w:hAnsi="Calibri" w:cs="Calibri"/>
          <w:color w:val="000000" w:themeColor="text1"/>
        </w:rPr>
        <w:t>General concerns regarding the high prevalence of alcoholism in the Impact area.</w:t>
      </w:r>
    </w:p>
    <w:p w14:paraId="000002B7" w14:textId="77777777" w:rsidR="00C31CF2" w:rsidRPr="00CE4DC1" w:rsidRDefault="000C7D7F" w:rsidP="0CD14A77">
      <w:pPr>
        <w:numPr>
          <w:ilvl w:val="0"/>
          <w:numId w:val="3"/>
        </w:numPr>
        <w:pBdr>
          <w:top w:val="nil"/>
          <w:left w:val="nil"/>
          <w:bottom w:val="nil"/>
          <w:right w:val="nil"/>
          <w:between w:val="nil"/>
        </w:pBdr>
        <w:spacing w:after="0"/>
        <w:ind w:hanging="360"/>
        <w:rPr>
          <w:color w:val="000000" w:themeColor="text1"/>
        </w:rPr>
      </w:pPr>
      <w:r w:rsidRPr="00CE4DC1">
        <w:rPr>
          <w:rFonts w:ascii="Calibri" w:hAnsi="Calibri" w:cs="Calibri"/>
          <w:color w:val="000000" w:themeColor="text1"/>
        </w:rPr>
        <w:t xml:space="preserve">Willingness to participate in, and faith in the development of the larger GMC vision.  </w:t>
      </w:r>
    </w:p>
    <w:p w14:paraId="000002B8" w14:textId="77777777" w:rsidR="00C31CF2" w:rsidRPr="00CE4DC1" w:rsidRDefault="00C31CF2">
      <w:pPr>
        <w:pBdr>
          <w:top w:val="nil"/>
          <w:left w:val="nil"/>
          <w:bottom w:val="nil"/>
          <w:right w:val="nil"/>
          <w:between w:val="nil"/>
        </w:pBdr>
        <w:spacing w:before="120" w:after="80" w:line="216" w:lineRule="auto"/>
        <w:jc w:val="both"/>
        <w:rPr>
          <w:rFonts w:ascii="Calibri" w:hAnsi="Calibri" w:cs="Calibri"/>
          <w:color w:val="000000" w:themeColor="text1"/>
        </w:rPr>
      </w:pPr>
    </w:p>
    <w:p w14:paraId="5031E77B" w14:textId="460418AB" w:rsidR="00F53EC4" w:rsidRPr="00CE4DC1" w:rsidRDefault="000C7D7F" w:rsidP="773B2E00">
      <w:pPr>
        <w:pBdr>
          <w:top w:val="nil"/>
          <w:left w:val="nil"/>
          <w:bottom w:val="nil"/>
          <w:right w:val="nil"/>
          <w:between w:val="nil"/>
        </w:pBdr>
        <w:spacing w:before="120" w:after="80" w:line="216" w:lineRule="auto"/>
        <w:jc w:val="both"/>
        <w:rPr>
          <w:rFonts w:ascii="Calibri" w:hAnsi="Calibri" w:cs="Calibri"/>
          <w:color w:val="000000" w:themeColor="text1"/>
          <w:lang w:val="en-US"/>
        </w:rPr>
      </w:pPr>
      <w:r w:rsidRPr="773B2E00">
        <w:rPr>
          <w:rFonts w:ascii="Calibri" w:hAnsi="Calibri" w:cs="Calibri"/>
          <w:color w:val="000000" w:themeColor="text1"/>
        </w:rPr>
        <w:t xml:space="preserve">A Final round of consultations was conducted from </w:t>
      </w:r>
      <w:r w:rsidRPr="773B2E00">
        <w:rPr>
          <w:rFonts w:ascii="Calibri" w:hAnsi="Calibri" w:cs="Calibri"/>
          <w:b/>
          <w:bCs/>
          <w:color w:val="000000" w:themeColor="text1"/>
        </w:rPr>
        <w:t>2 to 4 December 2024</w:t>
      </w:r>
      <w:r w:rsidRPr="773B2E00">
        <w:rPr>
          <w:rFonts w:ascii="Calibri" w:hAnsi="Calibri" w:cs="Calibri"/>
          <w:color w:val="000000" w:themeColor="text1"/>
        </w:rPr>
        <w:t xml:space="preserve"> to share the findings of the draft SEP and ESIA with the communities, including potential environmental and social impacts, and to seek their feedback on the proposed engagement strategies and mitigation </w:t>
      </w:r>
      <w:proofErr w:type="gramStart"/>
      <w:r w:rsidRPr="773B2E00">
        <w:rPr>
          <w:rFonts w:ascii="Calibri" w:hAnsi="Calibri" w:cs="Calibri"/>
          <w:color w:val="000000" w:themeColor="text1"/>
        </w:rPr>
        <w:t>measures.</w:t>
      </w:r>
      <w:r w:rsidR="00F06E1D" w:rsidRPr="773B2E00">
        <w:rPr>
          <w:rFonts w:ascii="Calibri" w:hAnsi="Calibri" w:cs="Calibri"/>
          <w:color w:val="000000" w:themeColor="text1"/>
          <w:lang w:val="en-US"/>
        </w:rPr>
        <w:t>These</w:t>
      </w:r>
      <w:proofErr w:type="gramEnd"/>
      <w:r w:rsidR="00F06E1D" w:rsidRPr="773B2E00">
        <w:rPr>
          <w:rFonts w:ascii="Calibri" w:hAnsi="Calibri" w:cs="Calibri"/>
          <w:color w:val="000000" w:themeColor="text1"/>
          <w:lang w:val="en-US"/>
        </w:rPr>
        <w:t xml:space="preserve"> consultations covered all project areas within the </w:t>
      </w:r>
      <w:proofErr w:type="spellStart"/>
      <w:r w:rsidR="00F06E1D" w:rsidRPr="773B2E00">
        <w:rPr>
          <w:rFonts w:ascii="Calibri" w:hAnsi="Calibri" w:cs="Calibri"/>
          <w:color w:val="000000" w:themeColor="text1"/>
          <w:lang w:val="en-US"/>
        </w:rPr>
        <w:t>Sarpang</w:t>
      </w:r>
      <w:proofErr w:type="spellEnd"/>
      <w:r w:rsidR="00F06E1D" w:rsidRPr="773B2E00">
        <w:rPr>
          <w:rFonts w:ascii="Calibri" w:hAnsi="Calibri" w:cs="Calibri"/>
          <w:color w:val="000000" w:themeColor="text1"/>
          <w:lang w:val="en-US"/>
        </w:rPr>
        <w:t xml:space="preserve"> Dzongkhag. Separate meetings were conducted in the social impact affected by the project, including </w:t>
      </w:r>
      <w:proofErr w:type="spellStart"/>
      <w:r w:rsidR="00F06E1D" w:rsidRPr="773B2E00">
        <w:rPr>
          <w:rFonts w:ascii="Calibri" w:hAnsi="Calibri" w:cs="Calibri"/>
          <w:color w:val="000000" w:themeColor="text1"/>
          <w:lang w:val="en-US"/>
        </w:rPr>
        <w:t>Chhuzangang</w:t>
      </w:r>
      <w:proofErr w:type="spellEnd"/>
      <w:r w:rsidR="00F06E1D" w:rsidRPr="773B2E00">
        <w:rPr>
          <w:rFonts w:ascii="Calibri" w:hAnsi="Calibri" w:cs="Calibri"/>
          <w:color w:val="000000" w:themeColor="text1"/>
          <w:lang w:val="en-US"/>
        </w:rPr>
        <w:t xml:space="preserve">, </w:t>
      </w:r>
      <w:proofErr w:type="spellStart"/>
      <w:r w:rsidR="00F06E1D" w:rsidRPr="773B2E00">
        <w:rPr>
          <w:rFonts w:ascii="Calibri" w:hAnsi="Calibri" w:cs="Calibri"/>
          <w:color w:val="000000" w:themeColor="text1"/>
          <w:lang w:val="en-US"/>
        </w:rPr>
        <w:t>Tareythang</w:t>
      </w:r>
      <w:proofErr w:type="spellEnd"/>
      <w:r w:rsidR="00F06E1D" w:rsidRPr="773B2E00">
        <w:rPr>
          <w:rFonts w:ascii="Calibri" w:hAnsi="Calibri" w:cs="Calibri"/>
          <w:color w:val="000000" w:themeColor="text1"/>
          <w:lang w:val="en-US"/>
        </w:rPr>
        <w:t xml:space="preserve">, Umling Gewogs, and </w:t>
      </w:r>
      <w:proofErr w:type="spellStart"/>
      <w:r w:rsidR="00F06E1D" w:rsidRPr="773B2E00">
        <w:rPr>
          <w:rFonts w:ascii="Calibri" w:hAnsi="Calibri" w:cs="Calibri"/>
          <w:color w:val="000000" w:themeColor="text1"/>
          <w:lang w:val="en-US"/>
        </w:rPr>
        <w:t>Gelephu</w:t>
      </w:r>
      <w:proofErr w:type="spellEnd"/>
      <w:r w:rsidR="00F06E1D" w:rsidRPr="773B2E00">
        <w:rPr>
          <w:rFonts w:ascii="Calibri" w:hAnsi="Calibri" w:cs="Calibri"/>
          <w:color w:val="000000" w:themeColor="text1"/>
          <w:lang w:val="en-US"/>
        </w:rPr>
        <w:t xml:space="preserve"> Thromde. For </w:t>
      </w:r>
      <w:proofErr w:type="spellStart"/>
      <w:r w:rsidR="00F06E1D" w:rsidRPr="773B2E00">
        <w:rPr>
          <w:rFonts w:ascii="Calibri" w:hAnsi="Calibri" w:cs="Calibri"/>
          <w:color w:val="000000" w:themeColor="text1"/>
          <w:lang w:val="en-US"/>
        </w:rPr>
        <w:t>Shershong</w:t>
      </w:r>
      <w:proofErr w:type="spellEnd"/>
      <w:r w:rsidR="00F06E1D" w:rsidRPr="773B2E00">
        <w:rPr>
          <w:rFonts w:ascii="Calibri" w:hAnsi="Calibri" w:cs="Calibri"/>
          <w:color w:val="000000" w:themeColor="text1"/>
          <w:lang w:val="en-US"/>
        </w:rPr>
        <w:t xml:space="preserve">, </w:t>
      </w:r>
      <w:proofErr w:type="spellStart"/>
      <w:r w:rsidR="00F06E1D" w:rsidRPr="773B2E00">
        <w:rPr>
          <w:rFonts w:ascii="Calibri" w:hAnsi="Calibri" w:cs="Calibri"/>
          <w:color w:val="000000" w:themeColor="text1"/>
          <w:lang w:val="en-US"/>
        </w:rPr>
        <w:t>Samtenling</w:t>
      </w:r>
      <w:proofErr w:type="spellEnd"/>
      <w:r w:rsidR="00F06E1D" w:rsidRPr="773B2E00">
        <w:rPr>
          <w:rFonts w:ascii="Calibri" w:hAnsi="Calibri" w:cs="Calibri"/>
          <w:color w:val="000000" w:themeColor="text1"/>
          <w:lang w:val="en-US"/>
        </w:rPr>
        <w:t xml:space="preserve">, and </w:t>
      </w:r>
      <w:proofErr w:type="spellStart"/>
      <w:r w:rsidR="00F06E1D" w:rsidRPr="773B2E00">
        <w:rPr>
          <w:rFonts w:ascii="Calibri" w:hAnsi="Calibri" w:cs="Calibri"/>
          <w:color w:val="000000" w:themeColor="text1"/>
          <w:lang w:val="en-US"/>
        </w:rPr>
        <w:t>Gelephu</w:t>
      </w:r>
      <w:proofErr w:type="spellEnd"/>
      <w:r w:rsidR="00F06E1D" w:rsidRPr="773B2E00">
        <w:rPr>
          <w:rFonts w:ascii="Calibri" w:hAnsi="Calibri" w:cs="Calibri"/>
          <w:color w:val="000000" w:themeColor="text1"/>
          <w:lang w:val="en-US"/>
        </w:rPr>
        <w:t xml:space="preserve"> Gewogs, which are fall within a 2 km project radius, a single consultation meeting was held. Each consultation included two simultaneous meetings: one for community members, including local government officials and others </w:t>
      </w:r>
      <w:r w:rsidR="00AB6568" w:rsidRPr="773B2E00">
        <w:rPr>
          <w:rFonts w:ascii="Calibri" w:hAnsi="Calibri" w:cs="Calibri"/>
          <w:color w:val="000000" w:themeColor="text1"/>
          <w:lang w:val="en-US"/>
        </w:rPr>
        <w:t xml:space="preserve">with the </w:t>
      </w:r>
      <w:proofErr w:type="spellStart"/>
      <w:r w:rsidR="00AB6568" w:rsidRPr="773B2E00">
        <w:rPr>
          <w:rFonts w:ascii="Calibri" w:hAnsi="Calibri" w:cs="Calibri"/>
          <w:color w:val="000000" w:themeColor="text1"/>
          <w:lang w:val="en-US"/>
        </w:rPr>
        <w:t>marginalised</w:t>
      </w:r>
      <w:proofErr w:type="spellEnd"/>
      <w:r w:rsidR="00AB6568" w:rsidRPr="773B2E00">
        <w:rPr>
          <w:rFonts w:ascii="Calibri" w:hAnsi="Calibri" w:cs="Calibri"/>
          <w:color w:val="000000" w:themeColor="text1"/>
          <w:lang w:val="en-US"/>
        </w:rPr>
        <w:t xml:space="preserve"> </w:t>
      </w:r>
      <w:proofErr w:type="spellStart"/>
      <w:r w:rsidR="00036E27" w:rsidRPr="773B2E00">
        <w:rPr>
          <w:rFonts w:ascii="Calibri" w:hAnsi="Calibri" w:cs="Calibri"/>
          <w:color w:val="000000" w:themeColor="text1"/>
          <w:lang w:val="en-US"/>
        </w:rPr>
        <w:t>goups</w:t>
      </w:r>
      <w:proofErr w:type="spellEnd"/>
      <w:r w:rsidR="00036E27" w:rsidRPr="773B2E00">
        <w:rPr>
          <w:rFonts w:ascii="Calibri" w:hAnsi="Calibri" w:cs="Calibri"/>
          <w:color w:val="000000" w:themeColor="text1"/>
          <w:lang w:val="en-US"/>
        </w:rPr>
        <w:t xml:space="preserve"> without </w:t>
      </w:r>
      <w:r w:rsidR="28E80708" w:rsidRPr="773B2E00">
        <w:rPr>
          <w:rFonts w:ascii="Calibri" w:hAnsi="Calibri" w:cs="Calibri"/>
          <w:color w:val="000000" w:themeColor="text1"/>
          <w:lang w:val="en-US"/>
        </w:rPr>
        <w:t xml:space="preserve">presence of </w:t>
      </w:r>
      <w:r w:rsidR="00036E27" w:rsidRPr="773B2E00">
        <w:rPr>
          <w:rFonts w:ascii="Calibri" w:hAnsi="Calibri" w:cs="Calibri"/>
          <w:color w:val="000000" w:themeColor="text1"/>
          <w:lang w:val="en-US"/>
        </w:rPr>
        <w:t xml:space="preserve">government officials </w:t>
      </w:r>
      <w:r w:rsidR="00F06E1D" w:rsidRPr="773B2E00">
        <w:rPr>
          <w:rFonts w:ascii="Calibri" w:hAnsi="Calibri" w:cs="Calibri"/>
          <w:color w:val="000000" w:themeColor="text1"/>
          <w:lang w:val="en-US"/>
        </w:rPr>
        <w:t>in the respective Gewogs, Thromde, or Dzongkhag.</w:t>
      </w:r>
      <w:r w:rsidR="00F53EC4" w:rsidRPr="773B2E00">
        <w:rPr>
          <w:rFonts w:ascii="Calibri" w:hAnsi="Calibri" w:cs="Calibri"/>
          <w:color w:val="000000" w:themeColor="text1"/>
          <w:lang w:val="en-US"/>
        </w:rPr>
        <w:t xml:space="preserve"> </w:t>
      </w:r>
    </w:p>
    <w:p w14:paraId="74C6A5EB" w14:textId="0090DB18" w:rsidR="00F06E1D" w:rsidRPr="00CE4DC1" w:rsidRDefault="00F06E1D" w:rsidP="00F06E1D">
      <w:pPr>
        <w:pBdr>
          <w:top w:val="nil"/>
          <w:left w:val="nil"/>
          <w:bottom w:val="nil"/>
          <w:right w:val="nil"/>
          <w:between w:val="nil"/>
        </w:pBdr>
        <w:spacing w:before="120" w:after="80" w:line="216" w:lineRule="auto"/>
        <w:jc w:val="both"/>
        <w:rPr>
          <w:rFonts w:ascii="Calibri" w:hAnsi="Calibri" w:cs="Calibri"/>
          <w:color w:val="000000" w:themeColor="text1"/>
          <w:lang w:val="en-US"/>
        </w:rPr>
      </w:pPr>
      <w:r w:rsidRPr="00CE4DC1">
        <w:rPr>
          <w:rFonts w:ascii="Calibri" w:hAnsi="Calibri" w:cs="Calibri"/>
          <w:color w:val="000000" w:themeColor="text1"/>
          <w:lang w:val="en-US"/>
        </w:rPr>
        <w:t xml:space="preserve">In total, the </w:t>
      </w:r>
      <w:r w:rsidRPr="00CE4DC1">
        <w:rPr>
          <w:rFonts w:ascii="Calibri" w:hAnsi="Calibri" w:cs="Calibri"/>
          <w:b/>
          <w:bCs/>
          <w:color w:val="000000" w:themeColor="text1"/>
          <w:lang w:val="en-US"/>
        </w:rPr>
        <w:t xml:space="preserve">community </w:t>
      </w:r>
      <w:r w:rsidRPr="00CE4DC1">
        <w:rPr>
          <w:rFonts w:ascii="Calibri" w:hAnsi="Calibri" w:cs="Calibri"/>
          <w:color w:val="000000" w:themeColor="text1"/>
          <w:lang w:val="en-US"/>
        </w:rPr>
        <w:t xml:space="preserve">consultation meetings were attended by 305 participants, with 49% being female. Among the attendees, </w:t>
      </w:r>
      <w:r w:rsidRPr="00CE4DC1">
        <w:rPr>
          <w:rFonts w:ascii="Calibri" w:hAnsi="Calibri" w:cs="Calibri"/>
          <w:b/>
          <w:bCs/>
          <w:color w:val="000000" w:themeColor="text1"/>
          <w:lang w:val="en-US"/>
        </w:rPr>
        <w:t>81% were adults</w:t>
      </w:r>
      <w:r w:rsidRPr="00CE4DC1">
        <w:rPr>
          <w:rFonts w:ascii="Calibri" w:hAnsi="Calibri" w:cs="Calibri"/>
          <w:color w:val="000000" w:themeColor="text1"/>
          <w:lang w:val="en-US"/>
        </w:rPr>
        <w:t xml:space="preserve"> (aged 25–59 years), 17% were elderly (60 years and above), and 2% were youth (aged 13–24 years). </w:t>
      </w:r>
    </w:p>
    <w:p w14:paraId="03D81000" w14:textId="77777777" w:rsidR="00F06E1D" w:rsidRPr="00CE4DC1" w:rsidRDefault="00F06E1D" w:rsidP="00F06E1D">
      <w:pPr>
        <w:pBdr>
          <w:top w:val="nil"/>
          <w:left w:val="nil"/>
          <w:bottom w:val="nil"/>
          <w:right w:val="nil"/>
          <w:between w:val="nil"/>
        </w:pBdr>
        <w:spacing w:before="120" w:after="80" w:line="216" w:lineRule="auto"/>
        <w:jc w:val="both"/>
        <w:rPr>
          <w:rFonts w:ascii="Calibri" w:hAnsi="Calibri" w:cs="Calibri"/>
          <w:color w:val="000000" w:themeColor="text1"/>
          <w:lang w:val="en-US"/>
        </w:rPr>
      </w:pPr>
      <w:r w:rsidRPr="00CE4DC1">
        <w:rPr>
          <w:rFonts w:ascii="Calibri" w:hAnsi="Calibri" w:cs="Calibri"/>
          <w:color w:val="000000" w:themeColor="text1"/>
          <w:lang w:val="en-US"/>
        </w:rPr>
        <w:t xml:space="preserve">Separate consultation meetings were conducted with </w:t>
      </w:r>
      <w:r w:rsidRPr="00CE4DC1">
        <w:rPr>
          <w:rFonts w:ascii="Calibri" w:hAnsi="Calibri" w:cs="Calibri"/>
          <w:b/>
          <w:bCs/>
          <w:color w:val="000000" w:themeColor="text1"/>
          <w:lang w:val="en-US"/>
        </w:rPr>
        <w:t>marginalized groups</w:t>
      </w:r>
      <w:r w:rsidRPr="00CE4DC1">
        <w:rPr>
          <w:rFonts w:ascii="Calibri" w:hAnsi="Calibri" w:cs="Calibri"/>
          <w:color w:val="000000" w:themeColor="text1"/>
          <w:lang w:val="en-US"/>
        </w:rPr>
        <w:t xml:space="preserve"> across all directly and indirectly affected project areas. A total of </w:t>
      </w:r>
      <w:r w:rsidRPr="00CE4DC1">
        <w:rPr>
          <w:rFonts w:ascii="Calibri" w:hAnsi="Calibri" w:cs="Calibri"/>
          <w:b/>
          <w:bCs/>
          <w:color w:val="000000" w:themeColor="text1"/>
          <w:lang w:val="en-US"/>
        </w:rPr>
        <w:t>61 participants</w:t>
      </w:r>
      <w:r w:rsidRPr="00CE4DC1">
        <w:rPr>
          <w:rFonts w:ascii="Calibri" w:hAnsi="Calibri" w:cs="Calibri"/>
          <w:color w:val="000000" w:themeColor="text1"/>
          <w:lang w:val="en-US"/>
        </w:rPr>
        <w:t xml:space="preserve"> attended these meetings, 65% of whom were female. The marginalized groups included elderly individuals (both men and women), youth, and persons with disabilities.</w:t>
      </w:r>
    </w:p>
    <w:p w14:paraId="48407D02" w14:textId="32F105BE" w:rsidR="006B7802" w:rsidRPr="00CE4DC1" w:rsidRDefault="00F06E1D">
      <w:pPr>
        <w:pBdr>
          <w:top w:val="nil"/>
          <w:left w:val="nil"/>
          <w:bottom w:val="nil"/>
          <w:right w:val="nil"/>
          <w:between w:val="nil"/>
        </w:pBdr>
        <w:spacing w:before="120" w:after="80" w:line="216" w:lineRule="auto"/>
        <w:jc w:val="both"/>
        <w:rPr>
          <w:rFonts w:ascii="Calibri" w:hAnsi="Calibri" w:cs="Calibri"/>
          <w:color w:val="000000" w:themeColor="text1"/>
          <w:lang w:val="en-US"/>
        </w:rPr>
      </w:pPr>
      <w:r w:rsidRPr="00CE4DC1">
        <w:rPr>
          <w:rFonts w:ascii="Calibri" w:hAnsi="Calibri" w:cs="Calibri"/>
          <w:color w:val="000000" w:themeColor="text1"/>
          <w:lang w:val="en-US"/>
        </w:rPr>
        <w:t>The public consultations engaged a diverse range of stakeholders from the project area. The high participation of women and the representation of various age groups highlighted the community's strong interest in contributing to discussions that impact their lives.</w:t>
      </w:r>
    </w:p>
    <w:p w14:paraId="326B6ADE" w14:textId="225C7798" w:rsidR="006B7802" w:rsidRPr="00CE4DC1" w:rsidRDefault="006B7802" w:rsidP="0CD14A77">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t xml:space="preserve">During the RAP data collection process from </w:t>
      </w:r>
      <w:r w:rsidRPr="00CE4DC1">
        <w:rPr>
          <w:rFonts w:ascii="Calibri" w:hAnsi="Calibri" w:cs="Calibri"/>
          <w:b/>
          <w:bCs/>
          <w:color w:val="000000" w:themeColor="text1"/>
        </w:rPr>
        <w:t>January 7</w:t>
      </w:r>
      <w:r w:rsidRPr="00CE4DC1">
        <w:rPr>
          <w:rFonts w:ascii="Calibri" w:hAnsi="Calibri" w:cs="Calibri"/>
          <w:b/>
          <w:bCs/>
          <w:color w:val="000000" w:themeColor="text1"/>
          <w:vertAlign w:val="superscript"/>
        </w:rPr>
        <w:t>th</w:t>
      </w:r>
      <w:r w:rsidRPr="00CE4DC1">
        <w:rPr>
          <w:rFonts w:ascii="Calibri" w:hAnsi="Calibri" w:cs="Calibri"/>
          <w:b/>
          <w:bCs/>
          <w:color w:val="000000" w:themeColor="text1"/>
        </w:rPr>
        <w:t xml:space="preserve"> to January 13</w:t>
      </w:r>
      <w:r w:rsidRPr="00CE4DC1">
        <w:rPr>
          <w:rFonts w:ascii="Calibri" w:hAnsi="Calibri" w:cs="Calibri"/>
          <w:b/>
          <w:bCs/>
          <w:color w:val="000000" w:themeColor="text1"/>
          <w:vertAlign w:val="superscript"/>
        </w:rPr>
        <w:t>th</w:t>
      </w:r>
      <w:proofErr w:type="gramStart"/>
      <w:r w:rsidRPr="00CE4DC1">
        <w:rPr>
          <w:rFonts w:ascii="Calibri" w:hAnsi="Calibri" w:cs="Calibri"/>
          <w:b/>
          <w:bCs/>
          <w:color w:val="000000" w:themeColor="text1"/>
        </w:rPr>
        <w:t xml:space="preserve"> 2025</w:t>
      </w:r>
      <w:proofErr w:type="gramEnd"/>
      <w:r w:rsidRPr="00CE4DC1">
        <w:rPr>
          <w:rFonts w:ascii="Calibri" w:hAnsi="Calibri" w:cs="Calibri"/>
          <w:color w:val="000000" w:themeColor="text1"/>
        </w:rPr>
        <w:t xml:space="preserve">, project-affected persons and local governments were also consulted in terms of their area affected, collecting their socio-economic information and inventory listing. A summary of this, will be presented </w:t>
      </w:r>
      <w:r w:rsidR="001C18D7" w:rsidRPr="00CE4DC1">
        <w:rPr>
          <w:rFonts w:ascii="Calibri" w:hAnsi="Calibri" w:cs="Calibri"/>
          <w:color w:val="000000" w:themeColor="text1"/>
        </w:rPr>
        <w:t xml:space="preserve">by the </w:t>
      </w:r>
      <w:proofErr w:type="spellStart"/>
      <w:r w:rsidR="001C18D7" w:rsidRPr="00CE4DC1">
        <w:rPr>
          <w:rFonts w:ascii="Calibri" w:hAnsi="Calibri" w:cs="Calibri"/>
          <w:color w:val="000000" w:themeColor="text1"/>
        </w:rPr>
        <w:t>DoST</w:t>
      </w:r>
      <w:proofErr w:type="spellEnd"/>
      <w:r w:rsidR="001C18D7" w:rsidRPr="00CE4DC1">
        <w:rPr>
          <w:rFonts w:ascii="Calibri" w:hAnsi="Calibri" w:cs="Calibri"/>
          <w:color w:val="000000" w:themeColor="text1"/>
        </w:rPr>
        <w:t xml:space="preserve"> and the consultants as a part of the RAP report.</w:t>
      </w:r>
    </w:p>
    <w:p w14:paraId="000002BA" w14:textId="77777777" w:rsidR="00C31CF2" w:rsidRPr="00CE4DC1" w:rsidRDefault="000C7D7F">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t xml:space="preserve">A summary of the details of public consultation meetings to date is included in </w:t>
      </w:r>
      <w:r w:rsidRPr="00CE4DC1">
        <w:rPr>
          <w:rFonts w:ascii="Calibri" w:hAnsi="Calibri" w:cs="Calibri"/>
          <w:b/>
          <w:color w:val="000000" w:themeColor="text1"/>
        </w:rPr>
        <w:t>Annex 3</w:t>
      </w:r>
      <w:r w:rsidRPr="00CE4DC1">
        <w:rPr>
          <w:rFonts w:ascii="Calibri" w:hAnsi="Calibri" w:cs="Calibri"/>
          <w:color w:val="000000" w:themeColor="text1"/>
        </w:rPr>
        <w:t xml:space="preserve">, with a photo log from the consultations in </w:t>
      </w:r>
      <w:r w:rsidRPr="00CE4DC1">
        <w:rPr>
          <w:rFonts w:ascii="Calibri" w:hAnsi="Calibri" w:cs="Calibri"/>
          <w:b/>
          <w:color w:val="000000" w:themeColor="text1"/>
        </w:rPr>
        <w:t>Annex 4</w:t>
      </w:r>
      <w:r w:rsidRPr="00CE4DC1">
        <w:rPr>
          <w:rFonts w:ascii="Calibri" w:hAnsi="Calibri" w:cs="Calibri"/>
          <w:color w:val="000000" w:themeColor="text1"/>
        </w:rPr>
        <w:t xml:space="preserve">. Feedback from these consultations is presented in </w:t>
      </w:r>
      <w:r w:rsidRPr="00CE4DC1">
        <w:rPr>
          <w:rFonts w:ascii="Calibri" w:hAnsi="Calibri" w:cs="Calibri"/>
          <w:b/>
          <w:color w:val="000000" w:themeColor="text1"/>
        </w:rPr>
        <w:t>Annex 5</w:t>
      </w:r>
      <w:r w:rsidRPr="00CE4DC1">
        <w:rPr>
          <w:rFonts w:ascii="Calibri" w:hAnsi="Calibri" w:cs="Calibri"/>
          <w:color w:val="000000" w:themeColor="text1"/>
        </w:rPr>
        <w:t>.</w:t>
      </w:r>
    </w:p>
    <w:p w14:paraId="4D67E444" w14:textId="38C0A1E4" w:rsidR="00CD50B1" w:rsidRPr="00CE4DC1" w:rsidRDefault="00CD50B1">
      <w:pPr>
        <w:pBdr>
          <w:top w:val="nil"/>
          <w:left w:val="nil"/>
          <w:bottom w:val="nil"/>
          <w:right w:val="nil"/>
          <w:between w:val="nil"/>
        </w:pBdr>
        <w:spacing w:before="120" w:after="80" w:line="216" w:lineRule="auto"/>
        <w:jc w:val="both"/>
        <w:rPr>
          <w:rFonts w:ascii="Calibri" w:hAnsi="Calibri" w:cs="Calibri"/>
          <w:b/>
          <w:bCs/>
          <w:color w:val="000000" w:themeColor="text1"/>
        </w:rPr>
      </w:pPr>
      <w:r w:rsidRPr="00CE4DC1">
        <w:rPr>
          <w:rFonts w:ascii="Calibri" w:hAnsi="Calibri" w:cs="Calibri"/>
          <w:b/>
          <w:bCs/>
          <w:color w:val="000000" w:themeColor="text1"/>
        </w:rPr>
        <w:t>Consultations with socio-cultural groups:</w:t>
      </w:r>
    </w:p>
    <w:p w14:paraId="72EE3011" w14:textId="2CF11769" w:rsidR="00CD50B1" w:rsidRPr="00CE4DC1" w:rsidRDefault="00144A18" w:rsidP="0CD14A77">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t xml:space="preserve">Consultations with socio-cultural groups including </w:t>
      </w:r>
      <w:r w:rsidR="003A7D73" w:rsidRPr="00CE4DC1">
        <w:rPr>
          <w:rFonts w:ascii="Calibri" w:hAnsi="Calibri" w:cs="Calibri"/>
          <w:color w:val="000000" w:themeColor="text1"/>
        </w:rPr>
        <w:t>KIIs (Key Informant Interviews) and FGDs (Focus Group Discussion) were conducted by the World Bank</w:t>
      </w:r>
      <w:r w:rsidRPr="00CE4DC1">
        <w:rPr>
          <w:rFonts w:ascii="Calibri" w:hAnsi="Calibri" w:cs="Calibri"/>
          <w:color w:val="000000" w:themeColor="text1"/>
        </w:rPr>
        <w:t xml:space="preserve"> team, </w:t>
      </w:r>
      <w:r w:rsidR="003A7D73" w:rsidRPr="00CE4DC1">
        <w:rPr>
          <w:rFonts w:ascii="Calibri" w:hAnsi="Calibri" w:cs="Calibri"/>
          <w:color w:val="000000" w:themeColor="text1"/>
        </w:rPr>
        <w:t xml:space="preserve">assisted by the consultant translators </w:t>
      </w:r>
      <w:r w:rsidRPr="00CE4DC1">
        <w:rPr>
          <w:rFonts w:ascii="Calibri" w:hAnsi="Calibri" w:cs="Calibri"/>
          <w:color w:val="000000" w:themeColor="text1"/>
        </w:rPr>
        <w:t xml:space="preserve">from </w:t>
      </w:r>
      <w:r w:rsidR="003A7D73" w:rsidRPr="00CE4DC1">
        <w:rPr>
          <w:rFonts w:ascii="Calibri" w:hAnsi="Calibri" w:cs="Calibri"/>
          <w:color w:val="000000" w:themeColor="text1"/>
        </w:rPr>
        <w:t>28 October to 1 November 2024</w:t>
      </w:r>
      <w:r w:rsidR="004A559E" w:rsidRPr="00CE4DC1">
        <w:rPr>
          <w:rFonts w:ascii="Calibri" w:hAnsi="Calibri" w:cs="Calibri"/>
          <w:color w:val="000000" w:themeColor="text1"/>
        </w:rPr>
        <w:t xml:space="preserve"> as part of the ESS7 assessment. </w:t>
      </w:r>
      <w:r w:rsidR="00DA4AD1" w:rsidRPr="00CE4DC1">
        <w:rPr>
          <w:rFonts w:ascii="Calibri" w:hAnsi="Calibri" w:cs="Calibri"/>
          <w:color w:val="000000" w:themeColor="text1"/>
        </w:rPr>
        <w:t xml:space="preserve">Participants for these consultations were identified through the list of affected persons provided by MoIT and in consultation with the relevant </w:t>
      </w:r>
      <w:r w:rsidR="00541E69" w:rsidRPr="00CE4DC1">
        <w:rPr>
          <w:rFonts w:ascii="Calibri" w:hAnsi="Calibri" w:cs="Calibri"/>
          <w:color w:val="000000" w:themeColor="text1"/>
        </w:rPr>
        <w:t>Local Government (</w:t>
      </w:r>
      <w:r w:rsidR="00DA4AD1" w:rsidRPr="00CE4DC1">
        <w:rPr>
          <w:rFonts w:ascii="Calibri" w:hAnsi="Calibri" w:cs="Calibri"/>
          <w:color w:val="000000" w:themeColor="text1"/>
        </w:rPr>
        <w:t>LG</w:t>
      </w:r>
      <w:r w:rsidR="00541E69" w:rsidRPr="00CE4DC1">
        <w:rPr>
          <w:rFonts w:ascii="Calibri" w:hAnsi="Calibri" w:cs="Calibri"/>
          <w:color w:val="000000" w:themeColor="text1"/>
        </w:rPr>
        <w:t>) officials</w:t>
      </w:r>
      <w:r w:rsidR="00ED7FD9" w:rsidRPr="00CE4DC1">
        <w:rPr>
          <w:rFonts w:ascii="Calibri" w:hAnsi="Calibri" w:cs="Calibri"/>
          <w:color w:val="000000" w:themeColor="text1"/>
        </w:rPr>
        <w:t>. A</w:t>
      </w:r>
      <w:r w:rsidR="00DA4AD1" w:rsidRPr="00CE4DC1">
        <w:rPr>
          <w:rFonts w:ascii="Calibri" w:hAnsi="Calibri" w:cs="Calibri"/>
          <w:color w:val="000000" w:themeColor="text1"/>
        </w:rPr>
        <w:t>dditional participants were sought to collect more wholesome data relevant for the determination of ESS7 (included influencers, vulnerable groups- elderly, youth, female headed households and persons with disabilities).</w:t>
      </w:r>
      <w:r w:rsidR="00B37BBC" w:rsidRPr="00CE4DC1">
        <w:rPr>
          <w:rFonts w:ascii="Calibri" w:hAnsi="Calibri" w:cs="Calibri"/>
          <w:color w:val="000000" w:themeColor="text1"/>
        </w:rPr>
        <w:t xml:space="preserve"> </w:t>
      </w:r>
    </w:p>
    <w:p w14:paraId="33C1E1BE" w14:textId="1E303C95" w:rsidR="00B37BBC" w:rsidRPr="00CE4DC1" w:rsidRDefault="00B37BBC" w:rsidP="0CD14A77">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t>Four Local Government consultations, 42 KIIs and 1</w:t>
      </w:r>
      <w:r w:rsidR="00FF1EDD" w:rsidRPr="00CE4DC1">
        <w:rPr>
          <w:rFonts w:ascii="Calibri" w:hAnsi="Calibri" w:cs="Calibri"/>
          <w:color w:val="000000" w:themeColor="text1"/>
        </w:rPr>
        <w:t>1</w:t>
      </w:r>
      <w:r w:rsidRPr="00CE4DC1">
        <w:rPr>
          <w:rFonts w:ascii="Calibri" w:hAnsi="Calibri" w:cs="Calibri"/>
          <w:color w:val="000000" w:themeColor="text1"/>
        </w:rPr>
        <w:t xml:space="preserve"> FGDs were conducted for broadly identified groups - the Gups/Local Leaders; the Communities; elderly, youth, women, </w:t>
      </w:r>
      <w:r w:rsidR="00A903F7" w:rsidRPr="00CE4DC1">
        <w:rPr>
          <w:rFonts w:ascii="Calibri" w:hAnsi="Calibri" w:cs="Calibri"/>
          <w:color w:val="000000" w:themeColor="text1"/>
        </w:rPr>
        <w:t xml:space="preserve">disabled, </w:t>
      </w:r>
      <w:r w:rsidRPr="00CE4DC1">
        <w:rPr>
          <w:rFonts w:ascii="Calibri" w:hAnsi="Calibri" w:cs="Calibri"/>
          <w:color w:val="000000" w:themeColor="text1"/>
        </w:rPr>
        <w:t xml:space="preserve">religious representatives in the communities; and CSOs/CBOs like RENEW and </w:t>
      </w:r>
      <w:proofErr w:type="spellStart"/>
      <w:r w:rsidRPr="00CE4DC1">
        <w:rPr>
          <w:rFonts w:ascii="Calibri" w:hAnsi="Calibri" w:cs="Calibri"/>
          <w:color w:val="000000" w:themeColor="text1"/>
        </w:rPr>
        <w:t>Tarayana</w:t>
      </w:r>
      <w:proofErr w:type="spellEnd"/>
      <w:r w:rsidRPr="00CE4DC1">
        <w:rPr>
          <w:rFonts w:ascii="Calibri" w:hAnsi="Calibri" w:cs="Calibri"/>
          <w:color w:val="000000" w:themeColor="text1"/>
        </w:rPr>
        <w:t xml:space="preserve">. </w:t>
      </w:r>
      <w:r w:rsidR="00FF1EDD" w:rsidRPr="00CE4DC1">
        <w:rPr>
          <w:rFonts w:ascii="Calibri" w:hAnsi="Calibri" w:cs="Calibri"/>
          <w:color w:val="000000" w:themeColor="text1"/>
        </w:rPr>
        <w:t xml:space="preserve">A table of these consultations is provided in </w:t>
      </w:r>
      <w:r w:rsidR="00FF1EDD" w:rsidRPr="00CE4DC1">
        <w:rPr>
          <w:rFonts w:ascii="Calibri" w:hAnsi="Calibri" w:cs="Calibri"/>
          <w:b/>
          <w:bCs/>
          <w:color w:val="000000" w:themeColor="text1"/>
        </w:rPr>
        <w:t xml:space="preserve">Annex 3. </w:t>
      </w:r>
      <w:r w:rsidRPr="00CE4DC1">
        <w:rPr>
          <w:rFonts w:ascii="Calibri" w:hAnsi="Calibri" w:cs="Calibri"/>
          <w:color w:val="000000" w:themeColor="text1"/>
        </w:rPr>
        <w:t>Following the Guidance Note for ESS10: Stakeholder Engagement and Information Disclosure, the stakeholder selection process ensured that project affected persons, both directly impacted due to physical and economic displacement as well as those indirectly impacted by virtue of their proximity to the proposed infrastructure sites, and project interested parties (local government, religious leaders, Community based organizations and CSO’s</w:t>
      </w:r>
      <w:r w:rsidR="0002105B" w:rsidRPr="00CE4DC1">
        <w:rPr>
          <w:rFonts w:ascii="Calibri" w:hAnsi="Calibri" w:cs="Calibri"/>
          <w:color w:val="000000" w:themeColor="text1"/>
        </w:rPr>
        <w:t>)</w:t>
      </w:r>
      <w:r w:rsidRPr="00CE4DC1">
        <w:rPr>
          <w:rFonts w:ascii="Calibri" w:hAnsi="Calibri" w:cs="Calibri"/>
          <w:color w:val="000000" w:themeColor="text1"/>
        </w:rPr>
        <w:t xml:space="preserve"> were consulted. FPIC protocols were followed, wherein prior information was provided to the respondents </w:t>
      </w:r>
      <w:r w:rsidRPr="00CE4DC1">
        <w:rPr>
          <w:rFonts w:ascii="Calibri" w:hAnsi="Calibri" w:cs="Calibri"/>
          <w:color w:val="000000" w:themeColor="text1"/>
        </w:rPr>
        <w:lastRenderedPageBreak/>
        <w:t>regarding the objectives of the consultation, timing, venue and nature of the consultation both directly and indirectly through local representatives. In some cases, respondents opted not to attend the consultation themselves but sent a family member in their place. Prior to the KII or FGD, prior consent was sought to record and photo document the consultation. Where consent was not granted (2 consultations), only notes were taken. At the end of each consultation, respondents were informed on the ACCESS project (if they did not already know about it) and the point of contact for submission of grievances as required under ESS 10.</w:t>
      </w:r>
    </w:p>
    <w:p w14:paraId="000002BB" w14:textId="77777777" w:rsidR="00C31CF2" w:rsidRPr="00CE4DC1" w:rsidRDefault="000C7D7F" w:rsidP="0CD14A77">
      <w:pPr>
        <w:pStyle w:val="Heading3"/>
        <w:rPr>
          <w:color w:val="000000" w:themeColor="text1"/>
        </w:rPr>
      </w:pPr>
      <w:bookmarkStart w:id="75" w:name="_Toc188021398"/>
      <w:bookmarkStart w:id="76" w:name="_Toc191596244"/>
      <w:r w:rsidRPr="00CE4DC1">
        <w:rPr>
          <w:color w:val="000000" w:themeColor="text1"/>
        </w:rPr>
        <w:t>Summary of project stakeholder needs and methods, tools and techniques for stakeholder engagement</w:t>
      </w:r>
      <w:bookmarkEnd w:id="75"/>
      <w:bookmarkEnd w:id="76"/>
    </w:p>
    <w:p w14:paraId="000002BC" w14:textId="77777777" w:rsidR="00C31CF2" w:rsidRPr="00CE4DC1" w:rsidRDefault="000C7D7F">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t xml:space="preserve">The SEP shall apply to the entire project lifecycle. </w:t>
      </w:r>
      <w:r w:rsidRPr="00CE4DC1">
        <w:rPr>
          <w:rFonts w:ascii="Calibri" w:hAnsi="Calibri" w:cs="Calibri"/>
          <w:b/>
          <w:color w:val="000000" w:themeColor="text1"/>
        </w:rPr>
        <w:t>Table 7</w:t>
      </w:r>
      <w:r w:rsidRPr="00CE4DC1">
        <w:rPr>
          <w:rFonts w:ascii="Calibri" w:hAnsi="Calibri" w:cs="Calibri"/>
          <w:color w:val="000000" w:themeColor="text1"/>
        </w:rPr>
        <w:t xml:space="preserve"> provides a detailed stakeholder engagement plan, including sequence, topics of consultations, and target stakeholders during the various stages of the Project implementation (described below). As mentioned above, the SEP shall be viewed as a </w:t>
      </w:r>
      <w:r w:rsidRPr="00CE4DC1">
        <w:rPr>
          <w:rFonts w:ascii="Calibri" w:hAnsi="Calibri" w:cs="Calibri"/>
          <w:b/>
          <w:color w:val="000000" w:themeColor="text1"/>
        </w:rPr>
        <w:t>“living document”</w:t>
      </w:r>
      <w:r w:rsidRPr="00CE4DC1">
        <w:rPr>
          <w:rFonts w:ascii="Calibri" w:hAnsi="Calibri" w:cs="Calibri"/>
          <w:color w:val="000000" w:themeColor="text1"/>
        </w:rPr>
        <w:t xml:space="preserve"> to be updated regularly based on the emerging needs and patterns for engagement across various identified stakeholders. The World Bank and the DOST do not tolerate reprisals and retaliation against project stakeholders who share their views about the Project. </w:t>
      </w:r>
    </w:p>
    <w:p w14:paraId="000002BD" w14:textId="77777777" w:rsidR="00C31CF2" w:rsidRPr="00CE4DC1" w:rsidRDefault="000C7D7F">
      <w:pPr>
        <w:pBdr>
          <w:top w:val="nil"/>
          <w:left w:val="nil"/>
          <w:bottom w:val="nil"/>
          <w:right w:val="nil"/>
          <w:between w:val="nil"/>
        </w:pBdr>
        <w:spacing w:before="120" w:after="80" w:line="216" w:lineRule="auto"/>
        <w:jc w:val="both"/>
        <w:rPr>
          <w:rFonts w:ascii="Calibri" w:hAnsi="Calibri" w:cs="Calibri"/>
          <w:b/>
          <w:color w:val="000000" w:themeColor="text1"/>
        </w:rPr>
      </w:pPr>
      <w:bookmarkStart w:id="77" w:name="_heading=h.nmf14n" w:colFirst="0" w:colLast="0"/>
      <w:bookmarkEnd w:id="77"/>
      <w:r w:rsidRPr="00CE4DC1">
        <w:rPr>
          <w:rFonts w:ascii="Calibri" w:hAnsi="Calibri" w:cs="Calibri"/>
          <w:b/>
          <w:color w:val="000000" w:themeColor="text1"/>
        </w:rPr>
        <w:t>Planning phase</w:t>
      </w:r>
    </w:p>
    <w:p w14:paraId="000002BE" w14:textId="3BE58260" w:rsidR="00C31CF2" w:rsidRPr="00CE4DC1" w:rsidRDefault="000C7D7F" w:rsidP="0CD14A77">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t xml:space="preserve">It includes processes like finalisation of the alignment, identification of lands, receptors and all sensitive receptors, acquisition of land, </w:t>
      </w:r>
      <w:r w:rsidR="00AF6B00" w:rsidRPr="00CE4DC1">
        <w:rPr>
          <w:rFonts w:ascii="Calibri" w:hAnsi="Calibri" w:cs="Calibri"/>
          <w:color w:val="000000" w:themeColor="text1"/>
        </w:rPr>
        <w:t xml:space="preserve">impacts to cultural heritage, </w:t>
      </w:r>
      <w:r w:rsidRPr="00CE4DC1">
        <w:rPr>
          <w:rFonts w:ascii="Calibri" w:hAnsi="Calibri" w:cs="Calibri"/>
          <w:color w:val="000000" w:themeColor="text1"/>
        </w:rPr>
        <w:t>approvals from relevant departments such as forest, environment and other, labour related approvals, contractual agreements and approvals from any international bodies as applicable.</w:t>
      </w:r>
    </w:p>
    <w:p w14:paraId="000002BF" w14:textId="7054F6F7" w:rsidR="00C31CF2" w:rsidRPr="00CE4DC1" w:rsidRDefault="000C7D7F" w:rsidP="0CD14A77">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t>Most importantly, the planning phase will include acquisition of land from landowners, who will be physically displaced, as well as communities who will be economically displaced and members who may lose access to their lands and community resources such as water bodies, community forests</w:t>
      </w:r>
      <w:r w:rsidR="00D85BCE" w:rsidRPr="00CE4DC1">
        <w:rPr>
          <w:rFonts w:ascii="Calibri" w:hAnsi="Calibri" w:cs="Calibri"/>
          <w:color w:val="000000" w:themeColor="text1"/>
        </w:rPr>
        <w:t>, cultural heritage</w:t>
      </w:r>
      <w:r w:rsidRPr="00CE4DC1">
        <w:rPr>
          <w:rFonts w:ascii="Calibri" w:hAnsi="Calibri" w:cs="Calibri"/>
          <w:color w:val="000000" w:themeColor="text1"/>
        </w:rPr>
        <w:t xml:space="preserve"> and similar.   </w:t>
      </w:r>
    </w:p>
    <w:p w14:paraId="000002C0" w14:textId="77777777" w:rsidR="00C31CF2" w:rsidRPr="00CE4DC1" w:rsidRDefault="000C7D7F">
      <w:pPr>
        <w:pBdr>
          <w:top w:val="nil"/>
          <w:left w:val="nil"/>
          <w:bottom w:val="nil"/>
          <w:right w:val="nil"/>
          <w:between w:val="nil"/>
        </w:pBdr>
        <w:spacing w:before="120" w:after="80" w:line="216" w:lineRule="auto"/>
        <w:jc w:val="both"/>
        <w:rPr>
          <w:rFonts w:ascii="Calibri" w:hAnsi="Calibri" w:cs="Calibri"/>
          <w:b/>
          <w:color w:val="000000" w:themeColor="text1"/>
        </w:rPr>
      </w:pPr>
      <w:bookmarkStart w:id="78" w:name="_heading=h.37m2jsg" w:colFirst="0" w:colLast="0"/>
      <w:bookmarkEnd w:id="78"/>
      <w:r w:rsidRPr="00CE4DC1">
        <w:rPr>
          <w:rFonts w:ascii="Calibri" w:hAnsi="Calibri" w:cs="Calibri"/>
          <w:b/>
          <w:color w:val="000000" w:themeColor="text1"/>
        </w:rPr>
        <w:t>Construction phase</w:t>
      </w:r>
    </w:p>
    <w:p w14:paraId="000002C1" w14:textId="26575B7B" w:rsidR="00C31CF2" w:rsidRPr="00CE4DC1" w:rsidRDefault="000C7D7F">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t xml:space="preserve">Construction would include development of land, setting up of camp areas, storage material area, construction works, movement and transport of construction material, including waste material. Others include labour accommodation and resting areas, warehouse (raw materials and finished goods), as well as QA/QC laboratory for material testing, administration / office buildings, OHC/first-aid room. </w:t>
      </w:r>
      <w:r w:rsidR="001B0280" w:rsidRPr="00CE4DC1">
        <w:rPr>
          <w:rFonts w:ascii="Calibri" w:hAnsi="Calibri" w:cs="Calibri"/>
          <w:color w:val="000000" w:themeColor="text1"/>
        </w:rPr>
        <w:t xml:space="preserve">Construction works may also </w:t>
      </w:r>
      <w:r w:rsidR="000B1662" w:rsidRPr="00CE4DC1">
        <w:rPr>
          <w:rFonts w:ascii="Calibri" w:hAnsi="Calibri" w:cs="Calibri"/>
          <w:color w:val="000000" w:themeColor="text1"/>
        </w:rPr>
        <w:t xml:space="preserve">restrict access of local communities to cultural heritage or disrupt </w:t>
      </w:r>
      <w:r w:rsidR="00B91C84" w:rsidRPr="00CE4DC1">
        <w:rPr>
          <w:rFonts w:ascii="Calibri" w:hAnsi="Calibri" w:cs="Calibri"/>
          <w:color w:val="000000" w:themeColor="text1"/>
        </w:rPr>
        <w:t xml:space="preserve">local customs or practices. </w:t>
      </w:r>
      <w:r w:rsidRPr="00CE4DC1">
        <w:rPr>
          <w:rFonts w:ascii="Calibri" w:hAnsi="Calibri" w:cs="Calibri"/>
          <w:color w:val="000000" w:themeColor="text1"/>
        </w:rPr>
        <w:t>Construction works would also require security arrangements, arrangements with local fire depot, hospitals and similar. The construction phase would therefore need engagement with vendors / contractors, communities</w:t>
      </w:r>
      <w:r w:rsidR="00B91C84" w:rsidRPr="00CE4DC1">
        <w:rPr>
          <w:rFonts w:ascii="Calibri" w:hAnsi="Calibri" w:cs="Calibri"/>
          <w:color w:val="000000" w:themeColor="text1"/>
        </w:rPr>
        <w:t xml:space="preserve"> including vulnerable groups</w:t>
      </w:r>
      <w:r w:rsidRPr="00CE4DC1">
        <w:rPr>
          <w:rFonts w:ascii="Calibri" w:hAnsi="Calibri" w:cs="Calibri"/>
          <w:color w:val="000000" w:themeColor="text1"/>
        </w:rPr>
        <w:t>, local administration, workers (skilled, semi-skilled and unskilled), site management, HR teams and alike.</w:t>
      </w:r>
    </w:p>
    <w:p w14:paraId="000002C2" w14:textId="77777777" w:rsidR="00C31CF2" w:rsidRPr="00CE4DC1" w:rsidRDefault="000C7D7F">
      <w:pPr>
        <w:pBdr>
          <w:top w:val="nil"/>
          <w:left w:val="nil"/>
          <w:bottom w:val="nil"/>
          <w:right w:val="nil"/>
          <w:between w:val="nil"/>
        </w:pBdr>
        <w:spacing w:before="120" w:after="80" w:line="216" w:lineRule="auto"/>
        <w:jc w:val="both"/>
        <w:rPr>
          <w:rFonts w:ascii="Calibri" w:hAnsi="Calibri" w:cs="Calibri"/>
          <w:b/>
          <w:color w:val="000000" w:themeColor="text1"/>
        </w:rPr>
      </w:pPr>
      <w:bookmarkStart w:id="79" w:name="_heading=h.1mrcu09" w:colFirst="0" w:colLast="0"/>
      <w:bookmarkEnd w:id="79"/>
      <w:r w:rsidRPr="00CE4DC1">
        <w:rPr>
          <w:rFonts w:ascii="Calibri" w:hAnsi="Calibri" w:cs="Calibri"/>
          <w:b/>
          <w:color w:val="000000" w:themeColor="text1"/>
        </w:rPr>
        <w:t>Operation and maintenance phase</w:t>
      </w:r>
    </w:p>
    <w:p w14:paraId="000002C3" w14:textId="77777777" w:rsidR="00C31CF2" w:rsidRPr="00CE4DC1" w:rsidRDefault="000C7D7F" w:rsidP="0CD14A77">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t>The operation and maintenance (O&amp;M) would need the project to procure Road Stability Control Certificate from authorised agencies on a routine basis, signing of Annual Maintenance Contract (AMC) with fire safety vendor, internal and external auditors. Stakeholders would include workers, technicians, general public, truck / tanker (logistics) companies, security personnel, specialists that would undertake inspection of integrity of road quality, safety requirements, underground and above ground pipelines, drainages, safety auditors, housekeeping staff, maintenance, human resources (HR), toll booth operators, EHS and similar managers for management of operations, communities, local authorities, as applicable.</w:t>
      </w:r>
    </w:p>
    <w:p w14:paraId="000002C4" w14:textId="77777777" w:rsidR="00C31CF2" w:rsidRPr="00CE4DC1" w:rsidRDefault="00C31CF2">
      <w:pPr>
        <w:pBdr>
          <w:top w:val="nil"/>
          <w:left w:val="nil"/>
          <w:bottom w:val="nil"/>
          <w:right w:val="nil"/>
          <w:between w:val="nil"/>
        </w:pBdr>
        <w:spacing w:before="120" w:after="80" w:line="216" w:lineRule="auto"/>
        <w:jc w:val="both"/>
        <w:rPr>
          <w:rFonts w:ascii="Calibri" w:hAnsi="Calibri" w:cs="Calibri"/>
          <w:color w:val="000000" w:themeColor="text1"/>
        </w:rPr>
      </w:pPr>
    </w:p>
    <w:p w14:paraId="000002C5" w14:textId="77777777" w:rsidR="00C31CF2" w:rsidRPr="00CE4DC1" w:rsidRDefault="00C31CF2">
      <w:pPr>
        <w:pBdr>
          <w:top w:val="nil"/>
          <w:left w:val="nil"/>
          <w:bottom w:val="nil"/>
          <w:right w:val="nil"/>
          <w:between w:val="nil"/>
        </w:pBdr>
        <w:spacing w:before="120" w:after="80" w:line="216" w:lineRule="auto"/>
        <w:jc w:val="both"/>
        <w:rPr>
          <w:rFonts w:ascii="Calibri" w:hAnsi="Calibri" w:cs="Calibri"/>
          <w:color w:val="000000" w:themeColor="text1"/>
        </w:rPr>
        <w:sectPr w:rsidR="00C31CF2" w:rsidRPr="00CE4DC1">
          <w:pgSz w:w="12240" w:h="15840"/>
          <w:pgMar w:top="1440" w:right="1080" w:bottom="1440" w:left="1080" w:header="720" w:footer="720" w:gutter="0"/>
          <w:pgNumType w:start="1"/>
          <w:cols w:space="720"/>
        </w:sectPr>
      </w:pPr>
    </w:p>
    <w:p w14:paraId="000002C6" w14:textId="77777777" w:rsidR="00C31CF2" w:rsidRPr="00CE4DC1" w:rsidRDefault="000C7D7F" w:rsidP="0CD14A77">
      <w:pPr>
        <w:pBdr>
          <w:top w:val="nil"/>
          <w:left w:val="nil"/>
          <w:bottom w:val="nil"/>
          <w:right w:val="nil"/>
          <w:between w:val="nil"/>
        </w:pBdr>
        <w:spacing w:before="120" w:after="120"/>
        <w:jc w:val="both"/>
        <w:rPr>
          <w:rFonts w:ascii="Calibri" w:hAnsi="Calibri" w:cs="Calibri"/>
          <w:b/>
          <w:bCs/>
          <w:color w:val="000000" w:themeColor="text1"/>
        </w:rPr>
      </w:pPr>
      <w:bookmarkStart w:id="80" w:name="_heading=h.46r0co2"/>
      <w:bookmarkStart w:id="81" w:name="_Hlk187763426"/>
      <w:bookmarkEnd w:id="80"/>
      <w:r w:rsidRPr="00CE4DC1">
        <w:rPr>
          <w:rFonts w:ascii="Calibri" w:hAnsi="Calibri" w:cs="Calibri"/>
          <w:b/>
          <w:bCs/>
          <w:color w:val="000000" w:themeColor="text1"/>
        </w:rPr>
        <w:lastRenderedPageBreak/>
        <w:t>Table 7. Stakeholder Engagement Plan for Component 2 (</w:t>
      </w:r>
      <w:proofErr w:type="spellStart"/>
      <w:r w:rsidRPr="00CE4DC1">
        <w:rPr>
          <w:rFonts w:ascii="Calibri" w:hAnsi="Calibri" w:cs="Calibri"/>
          <w:b/>
          <w:bCs/>
          <w:color w:val="000000" w:themeColor="text1"/>
        </w:rPr>
        <w:t>Gelephu</w:t>
      </w:r>
      <w:proofErr w:type="spellEnd"/>
      <w:r w:rsidRPr="00CE4DC1">
        <w:rPr>
          <w:rFonts w:ascii="Calibri" w:hAnsi="Calibri" w:cs="Calibri"/>
          <w:b/>
          <w:bCs/>
          <w:color w:val="000000" w:themeColor="text1"/>
        </w:rPr>
        <w:t xml:space="preserve"> – </w:t>
      </w:r>
      <w:proofErr w:type="spellStart"/>
      <w:r w:rsidRPr="00CE4DC1">
        <w:rPr>
          <w:rFonts w:ascii="Calibri" w:hAnsi="Calibri" w:cs="Calibri"/>
          <w:b/>
          <w:bCs/>
          <w:color w:val="000000" w:themeColor="text1"/>
        </w:rPr>
        <w:t>Tareythang</w:t>
      </w:r>
      <w:proofErr w:type="spellEnd"/>
      <w:r w:rsidRPr="00CE4DC1">
        <w:rPr>
          <w:rFonts w:ascii="Calibri" w:hAnsi="Calibri" w:cs="Calibri"/>
          <w:b/>
          <w:bCs/>
          <w:color w:val="000000" w:themeColor="text1"/>
        </w:rPr>
        <w:t xml:space="preserve"> Road)</w:t>
      </w:r>
    </w:p>
    <w:tbl>
      <w:tblPr>
        <w:tblStyle w:val="a7"/>
        <w:tblW w:w="13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1"/>
        <w:gridCol w:w="3316"/>
        <w:gridCol w:w="1597"/>
        <w:gridCol w:w="3967"/>
        <w:gridCol w:w="1614"/>
        <w:gridCol w:w="2163"/>
      </w:tblGrid>
      <w:tr w:rsidR="004D043E" w:rsidRPr="00CE4DC1" w14:paraId="485BB0CD" w14:textId="77777777" w:rsidTr="000B0D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01" w:type="dxa"/>
            <w:tcBorders>
              <w:top w:val="none" w:sz="0" w:space="0" w:color="auto"/>
              <w:left w:val="none" w:sz="0" w:space="0" w:color="auto"/>
              <w:bottom w:val="none" w:sz="0" w:space="0" w:color="auto"/>
              <w:right w:val="none" w:sz="0" w:space="0" w:color="auto"/>
            </w:tcBorders>
            <w:shd w:val="clear" w:color="auto" w:fill="D7E3BC"/>
          </w:tcPr>
          <w:p w14:paraId="000002C7" w14:textId="77777777" w:rsidR="00C31CF2" w:rsidRPr="00CE4DC1" w:rsidRDefault="000C7D7F">
            <w:pPr>
              <w:pBdr>
                <w:top w:val="nil"/>
                <w:left w:val="nil"/>
                <w:bottom w:val="nil"/>
                <w:right w:val="nil"/>
                <w:between w:val="nil"/>
              </w:pBdr>
              <w:spacing w:after="80" w:line="216" w:lineRule="auto"/>
              <w:jc w:val="both"/>
              <w:rPr>
                <w:rFonts w:ascii="Calibri" w:hAnsi="Calibri" w:cs="Calibri"/>
                <w:color w:val="000000" w:themeColor="text1"/>
              </w:rPr>
            </w:pPr>
            <w:bookmarkStart w:id="82" w:name="_Hlk187763390"/>
            <w:bookmarkEnd w:id="81"/>
            <w:r w:rsidRPr="00CE4DC1">
              <w:rPr>
                <w:rFonts w:ascii="Calibri" w:hAnsi="Calibri" w:cs="Calibri"/>
                <w:b w:val="0"/>
                <w:color w:val="000000" w:themeColor="text1"/>
              </w:rPr>
              <w:t>Project Stage</w:t>
            </w:r>
          </w:p>
        </w:tc>
        <w:tc>
          <w:tcPr>
            <w:tcW w:w="3316" w:type="dxa"/>
            <w:tcBorders>
              <w:top w:val="none" w:sz="0" w:space="0" w:color="auto"/>
              <w:left w:val="none" w:sz="0" w:space="0" w:color="auto"/>
              <w:bottom w:val="none" w:sz="0" w:space="0" w:color="auto"/>
              <w:right w:val="none" w:sz="0" w:space="0" w:color="auto"/>
            </w:tcBorders>
            <w:shd w:val="clear" w:color="auto" w:fill="D7E3BC"/>
          </w:tcPr>
          <w:p w14:paraId="000002C8" w14:textId="77777777" w:rsidR="00C31CF2" w:rsidRPr="00CE4DC1" w:rsidRDefault="000C7D7F">
            <w:pPr>
              <w:pBdr>
                <w:top w:val="nil"/>
                <w:left w:val="nil"/>
                <w:bottom w:val="nil"/>
                <w:right w:val="nil"/>
                <w:between w:val="nil"/>
              </w:pBdr>
              <w:spacing w:after="80" w:line="216"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rPr>
            </w:pPr>
            <w:r w:rsidRPr="00CE4DC1">
              <w:rPr>
                <w:rFonts w:ascii="Calibri" w:hAnsi="Calibri" w:cs="Calibri"/>
                <w:b w:val="0"/>
                <w:color w:val="000000" w:themeColor="text1"/>
              </w:rPr>
              <w:t>Target Stakeholders</w:t>
            </w:r>
          </w:p>
        </w:tc>
        <w:tc>
          <w:tcPr>
            <w:tcW w:w="1597" w:type="dxa"/>
            <w:tcBorders>
              <w:top w:val="none" w:sz="0" w:space="0" w:color="auto"/>
              <w:left w:val="none" w:sz="0" w:space="0" w:color="auto"/>
              <w:bottom w:val="none" w:sz="0" w:space="0" w:color="auto"/>
              <w:right w:val="none" w:sz="0" w:space="0" w:color="auto"/>
            </w:tcBorders>
            <w:shd w:val="clear" w:color="auto" w:fill="D7E3BC"/>
          </w:tcPr>
          <w:p w14:paraId="000002C9" w14:textId="77777777" w:rsidR="00C31CF2" w:rsidRPr="00CE4DC1" w:rsidRDefault="000C7D7F">
            <w:pPr>
              <w:pBdr>
                <w:top w:val="nil"/>
                <w:left w:val="nil"/>
                <w:bottom w:val="nil"/>
                <w:right w:val="nil"/>
                <w:between w:val="nil"/>
              </w:pBdr>
              <w:spacing w:after="80" w:line="216" w:lineRule="auto"/>
              <w:jc w:val="left"/>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rPr>
            </w:pPr>
            <w:r w:rsidRPr="00CE4DC1">
              <w:rPr>
                <w:rFonts w:ascii="Calibri" w:hAnsi="Calibri" w:cs="Calibri"/>
                <w:b w:val="0"/>
                <w:color w:val="000000" w:themeColor="text1"/>
              </w:rPr>
              <w:t>Topic of Consultation / Message</w:t>
            </w:r>
          </w:p>
        </w:tc>
        <w:tc>
          <w:tcPr>
            <w:tcW w:w="3967" w:type="dxa"/>
            <w:tcBorders>
              <w:top w:val="none" w:sz="0" w:space="0" w:color="auto"/>
              <w:left w:val="none" w:sz="0" w:space="0" w:color="auto"/>
              <w:bottom w:val="none" w:sz="0" w:space="0" w:color="auto"/>
              <w:right w:val="none" w:sz="0" w:space="0" w:color="auto"/>
            </w:tcBorders>
            <w:shd w:val="clear" w:color="auto" w:fill="D7E3BC"/>
          </w:tcPr>
          <w:p w14:paraId="000002CA" w14:textId="77777777" w:rsidR="00C31CF2" w:rsidRPr="00CE4DC1" w:rsidRDefault="000C7D7F">
            <w:pPr>
              <w:pBdr>
                <w:top w:val="nil"/>
                <w:left w:val="nil"/>
                <w:bottom w:val="nil"/>
                <w:right w:val="nil"/>
                <w:between w:val="nil"/>
              </w:pBdr>
              <w:spacing w:after="80" w:line="216"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rPr>
            </w:pPr>
            <w:r w:rsidRPr="00CE4DC1">
              <w:rPr>
                <w:rFonts w:ascii="Calibri" w:hAnsi="Calibri" w:cs="Calibri"/>
                <w:b w:val="0"/>
                <w:color w:val="000000" w:themeColor="text1"/>
              </w:rPr>
              <w:t>Method Used</w:t>
            </w:r>
          </w:p>
        </w:tc>
        <w:tc>
          <w:tcPr>
            <w:tcW w:w="1614" w:type="dxa"/>
            <w:tcBorders>
              <w:top w:val="none" w:sz="0" w:space="0" w:color="auto"/>
              <w:left w:val="none" w:sz="0" w:space="0" w:color="auto"/>
              <w:bottom w:val="none" w:sz="0" w:space="0" w:color="auto"/>
              <w:right w:val="none" w:sz="0" w:space="0" w:color="auto"/>
            </w:tcBorders>
            <w:shd w:val="clear" w:color="auto" w:fill="D7E3BC"/>
          </w:tcPr>
          <w:p w14:paraId="000002CB" w14:textId="77777777" w:rsidR="00C31CF2" w:rsidRPr="00CE4DC1" w:rsidRDefault="000C7D7F">
            <w:pPr>
              <w:pBdr>
                <w:top w:val="nil"/>
                <w:left w:val="nil"/>
                <w:bottom w:val="nil"/>
                <w:right w:val="nil"/>
                <w:between w:val="nil"/>
              </w:pBdr>
              <w:spacing w:after="80" w:line="216"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rPr>
            </w:pPr>
            <w:r w:rsidRPr="00CE4DC1">
              <w:rPr>
                <w:rFonts w:ascii="Calibri" w:hAnsi="Calibri" w:cs="Calibri"/>
                <w:b w:val="0"/>
                <w:color w:val="000000" w:themeColor="text1"/>
              </w:rPr>
              <w:t>Responsible Agency</w:t>
            </w:r>
          </w:p>
        </w:tc>
        <w:tc>
          <w:tcPr>
            <w:tcW w:w="2163" w:type="dxa"/>
            <w:tcBorders>
              <w:top w:val="none" w:sz="0" w:space="0" w:color="auto"/>
              <w:left w:val="none" w:sz="0" w:space="0" w:color="auto"/>
              <w:bottom w:val="none" w:sz="0" w:space="0" w:color="auto"/>
              <w:right w:val="none" w:sz="0" w:space="0" w:color="auto"/>
            </w:tcBorders>
            <w:shd w:val="clear" w:color="auto" w:fill="D7E3BC"/>
          </w:tcPr>
          <w:p w14:paraId="000002CC" w14:textId="77777777" w:rsidR="00C31CF2" w:rsidRPr="00CE4DC1" w:rsidRDefault="000C7D7F" w:rsidP="000B0D21">
            <w:pPr>
              <w:pBdr>
                <w:top w:val="nil"/>
                <w:left w:val="nil"/>
                <w:bottom w:val="nil"/>
                <w:right w:val="nil"/>
                <w:between w:val="nil"/>
              </w:pBdr>
              <w:spacing w:after="80" w:line="216" w:lineRule="auto"/>
              <w:jc w:val="left"/>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rPr>
            </w:pPr>
            <w:r w:rsidRPr="00CE4DC1">
              <w:rPr>
                <w:rFonts w:ascii="Calibri" w:hAnsi="Calibri" w:cs="Calibri"/>
                <w:b w:val="0"/>
                <w:color w:val="000000" w:themeColor="text1"/>
              </w:rPr>
              <w:t>Frequency/Timeline</w:t>
            </w:r>
          </w:p>
        </w:tc>
      </w:tr>
      <w:bookmarkEnd w:id="82"/>
      <w:tr w:rsidR="004D043E" w:rsidRPr="00CE4DC1" w14:paraId="009A9101" w14:textId="77777777" w:rsidTr="000B0D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1" w:type="dxa"/>
            <w:tcBorders>
              <w:top w:val="none" w:sz="0" w:space="0" w:color="auto"/>
              <w:left w:val="none" w:sz="0" w:space="0" w:color="auto"/>
              <w:bottom w:val="none" w:sz="0" w:space="0" w:color="auto"/>
            </w:tcBorders>
            <w:shd w:val="clear" w:color="auto" w:fill="D7E3BC"/>
          </w:tcPr>
          <w:p w14:paraId="000002CD" w14:textId="77777777" w:rsidR="00C31CF2" w:rsidRPr="00CE4DC1" w:rsidRDefault="000C7D7F">
            <w:pPr>
              <w:pBdr>
                <w:top w:val="nil"/>
                <w:left w:val="nil"/>
                <w:bottom w:val="nil"/>
                <w:right w:val="nil"/>
                <w:between w:val="nil"/>
              </w:pBdr>
              <w:spacing w:after="80" w:line="216" w:lineRule="auto"/>
              <w:jc w:val="both"/>
              <w:rPr>
                <w:rFonts w:ascii="Calibri" w:hAnsi="Calibri" w:cs="Calibri"/>
                <w:color w:val="000000" w:themeColor="text1"/>
              </w:rPr>
            </w:pPr>
            <w:r w:rsidRPr="00CE4DC1">
              <w:rPr>
                <w:rFonts w:ascii="Calibri" w:hAnsi="Calibri" w:cs="Calibri"/>
                <w:color w:val="000000" w:themeColor="text1"/>
              </w:rPr>
              <w:t>Planning phase</w:t>
            </w:r>
          </w:p>
        </w:tc>
        <w:tc>
          <w:tcPr>
            <w:tcW w:w="3316" w:type="dxa"/>
            <w:tcBorders>
              <w:top w:val="none" w:sz="0" w:space="0" w:color="auto"/>
              <w:bottom w:val="none" w:sz="0" w:space="0" w:color="auto"/>
            </w:tcBorders>
          </w:tcPr>
          <w:p w14:paraId="000002CE" w14:textId="77777777" w:rsidR="00C31CF2" w:rsidRPr="00CE4DC1" w:rsidRDefault="000C7D7F">
            <w:pPr>
              <w:pBdr>
                <w:top w:val="nil"/>
                <w:left w:val="nil"/>
                <w:bottom w:val="nil"/>
                <w:right w:val="nil"/>
                <w:between w:val="nil"/>
              </w:pBdr>
              <w:spacing w:after="80" w:line="21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All stakeholders</w:t>
            </w:r>
          </w:p>
        </w:tc>
        <w:tc>
          <w:tcPr>
            <w:tcW w:w="1597" w:type="dxa"/>
            <w:tcBorders>
              <w:top w:val="none" w:sz="0" w:space="0" w:color="auto"/>
              <w:bottom w:val="none" w:sz="0" w:space="0" w:color="auto"/>
            </w:tcBorders>
          </w:tcPr>
          <w:p w14:paraId="000002CF" w14:textId="77777777" w:rsidR="00C31CF2" w:rsidRPr="00CE4DC1" w:rsidRDefault="000C7D7F">
            <w:pPr>
              <w:pBdr>
                <w:top w:val="nil"/>
                <w:left w:val="nil"/>
                <w:bottom w:val="nil"/>
                <w:right w:val="nil"/>
                <w:between w:val="nil"/>
              </w:pBdr>
              <w:spacing w:after="80" w:line="216" w:lineRule="auto"/>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Project information disclosure</w:t>
            </w:r>
          </w:p>
        </w:tc>
        <w:tc>
          <w:tcPr>
            <w:tcW w:w="3967" w:type="dxa"/>
            <w:tcBorders>
              <w:top w:val="none" w:sz="0" w:space="0" w:color="auto"/>
              <w:bottom w:val="none" w:sz="0" w:space="0" w:color="auto"/>
            </w:tcBorders>
          </w:tcPr>
          <w:p w14:paraId="000002D0" w14:textId="77777777" w:rsidR="00C31CF2" w:rsidRPr="00CE4DC1" w:rsidRDefault="000C7D7F">
            <w:pPr>
              <w:pBdr>
                <w:top w:val="nil"/>
                <w:left w:val="nil"/>
                <w:bottom w:val="nil"/>
                <w:right w:val="nil"/>
                <w:between w:val="nil"/>
              </w:pBd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 xml:space="preserve">Disclosure of information about the Project in locally understood languages of Regional and English (in that order): </w:t>
            </w:r>
          </w:p>
          <w:p w14:paraId="000002D1" w14:textId="77777777" w:rsidR="00C31CF2" w:rsidRPr="00CE4DC1" w:rsidRDefault="000C7D7F">
            <w:pPr>
              <w:numPr>
                <w:ilvl w:val="0"/>
                <w:numId w:val="12"/>
              </w:numPr>
              <w:pBdr>
                <w:top w:val="nil"/>
                <w:left w:val="nil"/>
                <w:bottom w:val="nil"/>
                <w:right w:val="nil"/>
                <w:between w:val="nil"/>
              </w:pBd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Installation of informational boards near construction sites and local crossings, which include:</w:t>
            </w:r>
          </w:p>
          <w:p w14:paraId="000002D2" w14:textId="77777777" w:rsidR="00C31CF2" w:rsidRPr="00CE4DC1" w:rsidRDefault="000C7D7F">
            <w:pPr>
              <w:numPr>
                <w:ilvl w:val="0"/>
                <w:numId w:val="16"/>
              </w:numPr>
              <w:pBdr>
                <w:top w:val="nil"/>
                <w:left w:val="nil"/>
                <w:bottom w:val="nil"/>
                <w:right w:val="nil"/>
                <w:between w:val="nil"/>
              </w:pBd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Schematic map of construction area.</w:t>
            </w:r>
          </w:p>
          <w:p w14:paraId="000002D3" w14:textId="77777777" w:rsidR="00C31CF2" w:rsidRPr="00CE4DC1" w:rsidRDefault="000C7D7F">
            <w:pPr>
              <w:numPr>
                <w:ilvl w:val="0"/>
                <w:numId w:val="16"/>
              </w:numPr>
              <w:pBdr>
                <w:top w:val="nil"/>
                <w:left w:val="nil"/>
                <w:bottom w:val="nil"/>
                <w:right w:val="nil"/>
                <w:between w:val="nil"/>
              </w:pBd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 xml:space="preserve">Timeframe/timelines for construction completion. </w:t>
            </w:r>
          </w:p>
          <w:p w14:paraId="000002D4" w14:textId="77777777" w:rsidR="00C31CF2" w:rsidRPr="00CE4DC1" w:rsidRDefault="000C7D7F">
            <w:pPr>
              <w:numPr>
                <w:ilvl w:val="0"/>
                <w:numId w:val="16"/>
              </w:numPr>
              <w:pBdr>
                <w:top w:val="nil"/>
                <w:left w:val="nil"/>
                <w:bottom w:val="nil"/>
                <w:right w:val="nil"/>
                <w:between w:val="nil"/>
              </w:pBd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Person/entity responsible for construction operations including contact details.</w:t>
            </w:r>
          </w:p>
          <w:p w14:paraId="000002D5" w14:textId="77777777" w:rsidR="00C31CF2" w:rsidRPr="00CE4DC1" w:rsidRDefault="000C7D7F">
            <w:pPr>
              <w:numPr>
                <w:ilvl w:val="0"/>
                <w:numId w:val="16"/>
              </w:numPr>
              <w:pBdr>
                <w:top w:val="nil"/>
                <w:left w:val="nil"/>
                <w:bottom w:val="nil"/>
                <w:right w:val="nil"/>
                <w:between w:val="nil"/>
              </w:pBd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 xml:space="preserve">Information about available GRM. </w:t>
            </w:r>
          </w:p>
          <w:p w14:paraId="10FC534E" w14:textId="77777777" w:rsidR="00C31CF2" w:rsidRPr="00CE4DC1" w:rsidRDefault="000C7D7F">
            <w:pPr>
              <w:numPr>
                <w:ilvl w:val="0"/>
                <w:numId w:val="12"/>
              </w:numPr>
              <w:pBdr>
                <w:top w:val="nil"/>
                <w:left w:val="nil"/>
                <w:bottom w:val="nil"/>
                <w:right w:val="nil"/>
                <w:between w:val="nil"/>
              </w:pBd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Consultation meetings, which include Focus Group Discussions (FGDs) with each identified stakeholder to capture their inputs on the project.</w:t>
            </w:r>
          </w:p>
          <w:p w14:paraId="000002D6" w14:textId="6FF9CC90" w:rsidR="00AE3FAE" w:rsidRPr="00CE4DC1" w:rsidRDefault="00451315" w:rsidP="0CD14A77">
            <w:pPr>
              <w:numPr>
                <w:ilvl w:val="0"/>
                <w:numId w:val="12"/>
              </w:numPr>
              <w:pBdr>
                <w:top w:val="nil"/>
                <w:left w:val="nil"/>
                <w:bottom w:val="nil"/>
                <w:right w:val="nil"/>
                <w:between w:val="nil"/>
              </w:pBd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 xml:space="preserve">Meaningful consultations with disadvantaged/vulnerable groups (including </w:t>
            </w:r>
            <w:r w:rsidR="00093290" w:rsidRPr="00CE4DC1">
              <w:rPr>
                <w:rFonts w:ascii="Calibri" w:hAnsi="Calibri" w:cs="Calibri"/>
                <w:color w:val="000000" w:themeColor="text1"/>
              </w:rPr>
              <w:t>socio-cultural</w:t>
            </w:r>
            <w:r w:rsidRPr="00CE4DC1">
              <w:rPr>
                <w:rFonts w:ascii="Calibri" w:hAnsi="Calibri" w:cs="Calibri"/>
                <w:color w:val="000000" w:themeColor="text1"/>
              </w:rPr>
              <w:t xml:space="preserve"> groups) in</w:t>
            </w:r>
            <w:r w:rsidR="00811662" w:rsidRPr="00CE4DC1">
              <w:rPr>
                <w:rFonts w:ascii="Calibri" w:hAnsi="Calibri" w:cs="Calibri"/>
                <w:color w:val="000000" w:themeColor="text1"/>
              </w:rPr>
              <w:t xml:space="preserve"> a culturally, gender and inter-generationally appropriate manner</w:t>
            </w:r>
            <w:r w:rsidR="00AE3FAE" w:rsidRPr="00CE4DC1">
              <w:rPr>
                <w:rFonts w:ascii="Calibri" w:hAnsi="Calibri" w:cs="Calibri"/>
                <w:color w:val="000000" w:themeColor="text1"/>
              </w:rPr>
              <w:t xml:space="preserve"> </w:t>
            </w:r>
          </w:p>
        </w:tc>
        <w:tc>
          <w:tcPr>
            <w:tcW w:w="1614" w:type="dxa"/>
            <w:tcBorders>
              <w:top w:val="none" w:sz="0" w:space="0" w:color="auto"/>
              <w:bottom w:val="none" w:sz="0" w:space="0" w:color="auto"/>
            </w:tcBorders>
          </w:tcPr>
          <w:p w14:paraId="000002D7" w14:textId="77777777" w:rsidR="00C31CF2" w:rsidRPr="00CE4DC1" w:rsidRDefault="000C7D7F" w:rsidP="0CD14A77">
            <w:pPr>
              <w:pBdr>
                <w:top w:val="nil"/>
                <w:left w:val="nil"/>
                <w:bottom w:val="nil"/>
                <w:right w:val="nil"/>
                <w:between w:val="nil"/>
              </w:pBdr>
              <w:spacing w:after="80" w:line="21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proofErr w:type="spellStart"/>
            <w:r w:rsidRPr="00CE4DC1">
              <w:rPr>
                <w:rFonts w:ascii="Calibri" w:hAnsi="Calibri" w:cs="Calibri"/>
                <w:color w:val="000000" w:themeColor="text1"/>
              </w:rPr>
              <w:t>DoST</w:t>
            </w:r>
            <w:proofErr w:type="spellEnd"/>
          </w:p>
        </w:tc>
        <w:tc>
          <w:tcPr>
            <w:tcW w:w="2163" w:type="dxa"/>
            <w:tcBorders>
              <w:top w:val="none" w:sz="0" w:space="0" w:color="auto"/>
              <w:bottom w:val="none" w:sz="0" w:space="0" w:color="auto"/>
              <w:right w:val="none" w:sz="0" w:space="0" w:color="auto"/>
            </w:tcBorders>
          </w:tcPr>
          <w:p w14:paraId="000002D8" w14:textId="77777777" w:rsidR="00C31CF2" w:rsidRPr="00CE4DC1" w:rsidRDefault="000C7D7F" w:rsidP="00942418">
            <w:pPr>
              <w:numPr>
                <w:ilvl w:val="0"/>
                <w:numId w:val="12"/>
              </w:numPr>
              <w:pBdr>
                <w:top w:val="nil"/>
                <w:left w:val="nil"/>
                <w:bottom w:val="nil"/>
                <w:right w:val="nil"/>
                <w:between w:val="nil"/>
              </w:pBd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 xml:space="preserve">Once, prior to start of construction </w:t>
            </w:r>
          </w:p>
          <w:p w14:paraId="000002D9" w14:textId="77777777" w:rsidR="00C31CF2" w:rsidRPr="00CE4DC1" w:rsidRDefault="000C7D7F" w:rsidP="00942418">
            <w:pPr>
              <w:numPr>
                <w:ilvl w:val="0"/>
                <w:numId w:val="12"/>
              </w:numPr>
              <w:pBdr>
                <w:top w:val="nil"/>
                <w:left w:val="nil"/>
                <w:bottom w:val="nil"/>
                <w:right w:val="nil"/>
                <w:between w:val="nil"/>
              </w:pBd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Once every three months</w:t>
            </w:r>
          </w:p>
          <w:p w14:paraId="5368FF7B" w14:textId="652926E9" w:rsidR="00005E7C" w:rsidRPr="00CE4DC1" w:rsidRDefault="000C7D7F" w:rsidP="773B2E00">
            <w:pPr>
              <w:numPr>
                <w:ilvl w:val="0"/>
                <w:numId w:val="12"/>
              </w:numPr>
              <w:pBdr>
                <w:top w:val="nil"/>
                <w:left w:val="nil"/>
                <w:bottom w:val="nil"/>
                <w:right w:val="nil"/>
                <w:between w:val="nil"/>
              </w:pBdr>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sidRPr="773B2E00">
              <w:rPr>
                <w:rFonts w:ascii="Calibri" w:hAnsi="Calibri" w:cs="Calibri"/>
                <w:color w:val="000000" w:themeColor="text1"/>
              </w:rPr>
              <w:t>As per demand or request from specific stakeholders</w:t>
            </w:r>
            <w:r w:rsidR="5DE950CE" w:rsidRPr="773B2E00">
              <w:rPr>
                <w:rFonts w:ascii="Calibri" w:hAnsi="Calibri" w:cs="Calibri"/>
                <w:color w:val="000000" w:themeColor="text1"/>
              </w:rPr>
              <w:t xml:space="preserve"> – </w:t>
            </w:r>
            <w:r w:rsidR="5DE950CE" w:rsidRPr="00526ECA">
              <w:rPr>
                <w:rFonts w:ascii="Calibri" w:hAnsi="Calibri" w:cs="Calibri"/>
                <w:color w:val="000000" w:themeColor="text1"/>
              </w:rPr>
              <w:t>conveyed through the consultation meetings, informing the PMUs through mails, messages, voice calls</w:t>
            </w:r>
            <w:r w:rsidR="14172E45" w:rsidRPr="00526ECA">
              <w:rPr>
                <w:rFonts w:ascii="Calibri" w:hAnsi="Calibri" w:cs="Calibri"/>
                <w:color w:val="000000" w:themeColor="text1"/>
              </w:rPr>
              <w:t xml:space="preserve">; </w:t>
            </w:r>
            <w:proofErr w:type="spellStart"/>
            <w:r w:rsidR="14172E45" w:rsidRPr="00526ECA">
              <w:rPr>
                <w:rFonts w:ascii="Calibri" w:hAnsi="Calibri" w:cs="Calibri"/>
                <w:color w:val="000000" w:themeColor="text1"/>
              </w:rPr>
              <w:t>or</w:t>
            </w:r>
            <w:r w:rsidR="509BA167" w:rsidRPr="773B2E00">
              <w:rPr>
                <w:rFonts w:ascii="Calibri" w:hAnsi="Calibri" w:cs="Calibri"/>
                <w:color w:val="000000" w:themeColor="text1"/>
              </w:rPr>
              <w:t>i</w:t>
            </w:r>
            <w:r w:rsidR="5EFF6BE5" w:rsidRPr="773B2E00">
              <w:rPr>
                <w:rFonts w:ascii="Calibri" w:hAnsi="Calibri" w:cs="Calibri"/>
                <w:color w:val="000000" w:themeColor="text1"/>
              </w:rPr>
              <w:t>nforming</w:t>
            </w:r>
            <w:proofErr w:type="spellEnd"/>
            <w:r w:rsidR="5EFF6BE5" w:rsidRPr="773B2E00">
              <w:rPr>
                <w:rFonts w:ascii="Calibri" w:hAnsi="Calibri" w:cs="Calibri"/>
                <w:color w:val="000000" w:themeColor="text1"/>
              </w:rPr>
              <w:t xml:space="preserve"> the </w:t>
            </w:r>
            <w:proofErr w:type="spellStart"/>
            <w:r w:rsidR="5EFF6BE5" w:rsidRPr="773B2E00">
              <w:rPr>
                <w:rFonts w:ascii="Calibri" w:hAnsi="Calibri" w:cs="Calibri"/>
                <w:color w:val="000000" w:themeColor="text1"/>
              </w:rPr>
              <w:t>DoST</w:t>
            </w:r>
            <w:proofErr w:type="spellEnd"/>
            <w:r w:rsidR="5EFF6BE5" w:rsidRPr="773B2E00">
              <w:rPr>
                <w:rFonts w:ascii="Calibri" w:hAnsi="Calibri" w:cs="Calibri"/>
                <w:color w:val="000000" w:themeColor="text1"/>
              </w:rPr>
              <w:t xml:space="preserve"> Regional/Field Office </w:t>
            </w:r>
          </w:p>
          <w:p w14:paraId="000002DA" w14:textId="02064A1E" w:rsidR="00005E7C" w:rsidRPr="00CE4DC1" w:rsidRDefault="00005E7C" w:rsidP="000B0D21">
            <w:pPr>
              <w:pBdr>
                <w:top w:val="nil"/>
                <w:left w:val="nil"/>
                <w:bottom w:val="nil"/>
                <w:right w:val="nil"/>
                <w:between w:val="nil"/>
              </w:pBd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p>
        </w:tc>
      </w:tr>
      <w:tr w:rsidR="004D043E" w:rsidRPr="00CE4DC1" w14:paraId="391424A5" w14:textId="77777777" w:rsidTr="773B2E00">
        <w:tc>
          <w:tcPr>
            <w:cnfStyle w:val="001000000000" w:firstRow="0" w:lastRow="0" w:firstColumn="1" w:lastColumn="0" w:oddVBand="0" w:evenVBand="0" w:oddHBand="0" w:evenHBand="0" w:firstRowFirstColumn="0" w:firstRowLastColumn="0" w:lastRowFirstColumn="0" w:lastRowLastColumn="0"/>
            <w:tcW w:w="1301" w:type="dxa"/>
            <w:shd w:val="clear" w:color="auto" w:fill="D7E3BC"/>
          </w:tcPr>
          <w:p w14:paraId="000002DB" w14:textId="77777777" w:rsidR="00C31CF2" w:rsidRPr="00CE4DC1" w:rsidRDefault="000C7D7F">
            <w:pPr>
              <w:pBdr>
                <w:top w:val="nil"/>
                <w:left w:val="nil"/>
                <w:bottom w:val="nil"/>
                <w:right w:val="nil"/>
                <w:between w:val="nil"/>
              </w:pBdr>
              <w:spacing w:after="80" w:line="216" w:lineRule="auto"/>
              <w:jc w:val="both"/>
              <w:rPr>
                <w:rFonts w:ascii="Calibri" w:hAnsi="Calibri" w:cs="Calibri"/>
                <w:color w:val="000000" w:themeColor="text1"/>
              </w:rPr>
            </w:pPr>
            <w:r w:rsidRPr="00CE4DC1">
              <w:rPr>
                <w:rFonts w:ascii="Calibri" w:hAnsi="Calibri" w:cs="Calibri"/>
                <w:color w:val="000000" w:themeColor="text1"/>
              </w:rPr>
              <w:t>Planning phase</w:t>
            </w:r>
          </w:p>
        </w:tc>
        <w:tc>
          <w:tcPr>
            <w:tcW w:w="3316" w:type="dxa"/>
          </w:tcPr>
          <w:p w14:paraId="000002DC" w14:textId="77777777" w:rsidR="00C31CF2" w:rsidRPr="00CE4DC1" w:rsidRDefault="000C7D7F">
            <w:pPr>
              <w:numPr>
                <w:ilvl w:val="0"/>
                <w:numId w:val="12"/>
              </w:numPr>
              <w:pBdr>
                <w:top w:val="nil"/>
                <w:left w:val="nil"/>
                <w:bottom w:val="nil"/>
                <w:right w:val="nil"/>
                <w:between w:val="nil"/>
              </w:pBd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Landowners</w:t>
            </w:r>
          </w:p>
          <w:p w14:paraId="000002DD" w14:textId="77777777" w:rsidR="00C31CF2" w:rsidRPr="00CE4DC1" w:rsidRDefault="000C7D7F">
            <w:pPr>
              <w:numPr>
                <w:ilvl w:val="0"/>
                <w:numId w:val="12"/>
              </w:numPr>
              <w:pBdr>
                <w:top w:val="nil"/>
                <w:left w:val="nil"/>
                <w:bottom w:val="nil"/>
                <w:right w:val="nil"/>
                <w:between w:val="nil"/>
              </w:pBd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Land users</w:t>
            </w:r>
          </w:p>
          <w:p w14:paraId="000002DE" w14:textId="77777777" w:rsidR="00C31CF2" w:rsidRPr="00CE4DC1" w:rsidRDefault="000C7D7F">
            <w:pPr>
              <w:numPr>
                <w:ilvl w:val="0"/>
                <w:numId w:val="12"/>
              </w:numPr>
              <w:pBdr>
                <w:top w:val="nil"/>
                <w:left w:val="nil"/>
                <w:bottom w:val="nil"/>
                <w:right w:val="nil"/>
                <w:between w:val="nil"/>
              </w:pBd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Community forest users</w:t>
            </w:r>
          </w:p>
          <w:p w14:paraId="000002DF" w14:textId="77777777" w:rsidR="00C31CF2" w:rsidRPr="00CE4DC1" w:rsidRDefault="000C7D7F">
            <w:pPr>
              <w:numPr>
                <w:ilvl w:val="0"/>
                <w:numId w:val="12"/>
              </w:numPr>
              <w:pBdr>
                <w:top w:val="nil"/>
                <w:left w:val="nil"/>
                <w:bottom w:val="nil"/>
                <w:right w:val="nil"/>
                <w:between w:val="nil"/>
              </w:pBd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 xml:space="preserve">Community members </w:t>
            </w:r>
          </w:p>
          <w:p w14:paraId="000002E1" w14:textId="78F74AA6" w:rsidR="00C31CF2" w:rsidRPr="00CE4DC1" w:rsidRDefault="000C7D7F">
            <w:pPr>
              <w:numPr>
                <w:ilvl w:val="0"/>
                <w:numId w:val="12"/>
              </w:numPr>
              <w:pBdr>
                <w:top w:val="nil"/>
                <w:left w:val="nil"/>
                <w:bottom w:val="nil"/>
                <w:right w:val="nil"/>
                <w:between w:val="nil"/>
              </w:pBd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Vulnerable groups</w:t>
            </w:r>
          </w:p>
          <w:p w14:paraId="7E8D6B29" w14:textId="5D29A3ED" w:rsidR="008739DE" w:rsidRPr="00CE4DC1" w:rsidRDefault="00093290">
            <w:pPr>
              <w:numPr>
                <w:ilvl w:val="0"/>
                <w:numId w:val="12"/>
              </w:numPr>
              <w:pBdr>
                <w:top w:val="nil"/>
                <w:left w:val="nil"/>
                <w:bottom w:val="nil"/>
                <w:right w:val="nil"/>
                <w:between w:val="nil"/>
              </w:pBd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Socio-cultural</w:t>
            </w:r>
            <w:r w:rsidR="008739DE" w:rsidRPr="00CE4DC1">
              <w:rPr>
                <w:rFonts w:ascii="Calibri" w:hAnsi="Calibri" w:cs="Calibri"/>
                <w:color w:val="000000" w:themeColor="text1"/>
              </w:rPr>
              <w:t xml:space="preserve"> groups</w:t>
            </w:r>
          </w:p>
          <w:p w14:paraId="000002E2" w14:textId="77777777" w:rsidR="00C31CF2" w:rsidRPr="00CE4DC1" w:rsidRDefault="000C7D7F">
            <w:pPr>
              <w:numPr>
                <w:ilvl w:val="0"/>
                <w:numId w:val="12"/>
              </w:numPr>
              <w:pBdr>
                <w:top w:val="nil"/>
                <w:left w:val="nil"/>
                <w:bottom w:val="nil"/>
                <w:right w:val="nil"/>
                <w:between w:val="nil"/>
              </w:pBd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Existing road users including pedestrians and public</w:t>
            </w:r>
          </w:p>
          <w:p w14:paraId="000002E3" w14:textId="77777777" w:rsidR="00C31CF2" w:rsidRPr="00CE4DC1" w:rsidRDefault="000C7D7F">
            <w:pPr>
              <w:numPr>
                <w:ilvl w:val="0"/>
                <w:numId w:val="12"/>
              </w:numPr>
              <w:pBdr>
                <w:top w:val="nil"/>
                <w:left w:val="nil"/>
                <w:bottom w:val="nil"/>
                <w:right w:val="nil"/>
                <w:between w:val="nil"/>
              </w:pBd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 xml:space="preserve">Communities near camp sites </w:t>
            </w:r>
          </w:p>
          <w:p w14:paraId="000002E4" w14:textId="77777777" w:rsidR="00C31CF2" w:rsidRPr="00CE4DC1" w:rsidRDefault="000C7D7F">
            <w:pPr>
              <w:numPr>
                <w:ilvl w:val="0"/>
                <w:numId w:val="12"/>
              </w:numPr>
              <w:pBdr>
                <w:top w:val="nil"/>
                <w:left w:val="nil"/>
                <w:bottom w:val="nil"/>
                <w:right w:val="nil"/>
                <w:between w:val="nil"/>
              </w:pBd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Small businesses/Shops/Restaurants</w:t>
            </w:r>
          </w:p>
          <w:p w14:paraId="000002E5" w14:textId="77777777" w:rsidR="00C31CF2" w:rsidRPr="00CE4DC1" w:rsidRDefault="000C7D7F">
            <w:pPr>
              <w:numPr>
                <w:ilvl w:val="0"/>
                <w:numId w:val="12"/>
              </w:numPr>
              <w:pBdr>
                <w:top w:val="nil"/>
                <w:left w:val="nil"/>
                <w:bottom w:val="nil"/>
                <w:right w:val="nil"/>
                <w:between w:val="nil"/>
              </w:pBd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Thromde and Gewog local bodies</w:t>
            </w:r>
          </w:p>
          <w:p w14:paraId="000002E6" w14:textId="77777777" w:rsidR="00C31CF2" w:rsidRPr="00CE4DC1" w:rsidRDefault="000C7D7F">
            <w:pPr>
              <w:numPr>
                <w:ilvl w:val="0"/>
                <w:numId w:val="12"/>
              </w:numPr>
              <w:pBdr>
                <w:top w:val="nil"/>
                <w:left w:val="nil"/>
                <w:bottom w:val="nil"/>
                <w:right w:val="nil"/>
                <w:between w:val="nil"/>
              </w:pBd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GMC Management</w:t>
            </w:r>
          </w:p>
          <w:p w14:paraId="000002E8" w14:textId="50617BF6" w:rsidR="00C31CF2" w:rsidRPr="00CE4DC1" w:rsidRDefault="00000000">
            <w:pPr>
              <w:numPr>
                <w:ilvl w:val="0"/>
                <w:numId w:val="12"/>
              </w:numPr>
              <w:pBdr>
                <w:top w:val="nil"/>
                <w:left w:val="nil"/>
                <w:bottom w:val="nil"/>
                <w:right w:val="nil"/>
                <w:between w:val="nil"/>
              </w:pBd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sdt>
              <w:sdtPr>
                <w:rPr>
                  <w:color w:val="000000" w:themeColor="text1"/>
                </w:rPr>
                <w:tag w:val="goog_rdk_83"/>
                <w:id w:val="-551074176"/>
              </w:sdtPr>
              <w:sdtContent>
                <w:r w:rsidR="000C7D7F" w:rsidRPr="00CE4DC1">
                  <w:rPr>
                    <w:rFonts w:ascii="Calibri" w:hAnsi="Calibri" w:cs="Calibri"/>
                    <w:color w:val="000000" w:themeColor="text1"/>
                  </w:rPr>
                  <w:t xml:space="preserve">Ministry of </w:t>
                </w:r>
                <w:sdt>
                  <w:sdtPr>
                    <w:rPr>
                      <w:color w:val="000000" w:themeColor="text1"/>
                    </w:rPr>
                    <w:tag w:val="goog_rdk_81"/>
                    <w:id w:val="636838895"/>
                  </w:sdtPr>
                  <w:sdtContent>
                    <w:r w:rsidR="000C7D7F" w:rsidRPr="00CE4DC1">
                      <w:rPr>
                        <w:rFonts w:ascii="Calibri" w:hAnsi="Calibri" w:cs="Calibri"/>
                        <w:color w:val="000000" w:themeColor="text1"/>
                      </w:rPr>
                      <w:t xml:space="preserve">Infrastructure and </w:t>
                    </w:r>
                  </w:sdtContent>
                </w:sdt>
                <w:sdt>
                  <w:sdtPr>
                    <w:rPr>
                      <w:color w:val="000000" w:themeColor="text1"/>
                    </w:rPr>
                    <w:tag w:val="goog_rdk_82"/>
                    <w:id w:val="347531052"/>
                    <w:showingPlcHdr/>
                  </w:sdtPr>
                  <w:sdtContent>
                    <w:r w:rsidR="009C2760" w:rsidRPr="00CE4DC1">
                      <w:rPr>
                        <w:color w:val="000000" w:themeColor="text1"/>
                      </w:rPr>
                      <w:t xml:space="preserve">     </w:t>
                    </w:r>
                  </w:sdtContent>
                </w:sdt>
              </w:sdtContent>
            </w:sdt>
            <w:sdt>
              <w:sdtPr>
                <w:rPr>
                  <w:color w:val="000000" w:themeColor="text1"/>
                </w:rPr>
                <w:tag w:val="goog_rdk_84"/>
                <w:id w:val="-274869115"/>
                <w:showingPlcHdr/>
              </w:sdtPr>
              <w:sdtContent>
                <w:r w:rsidR="009C2760" w:rsidRPr="00CE4DC1">
                  <w:rPr>
                    <w:color w:val="000000" w:themeColor="text1"/>
                  </w:rPr>
                  <w:t xml:space="preserve">     </w:t>
                </w:r>
              </w:sdtContent>
            </w:sdt>
            <w:r w:rsidR="000C7D7F" w:rsidRPr="00CE4DC1">
              <w:rPr>
                <w:rFonts w:ascii="Calibri" w:hAnsi="Calibri" w:cs="Calibri"/>
                <w:color w:val="000000" w:themeColor="text1"/>
              </w:rPr>
              <w:t xml:space="preserve"> Transport</w:t>
            </w:r>
          </w:p>
          <w:p w14:paraId="000002E9" w14:textId="77777777" w:rsidR="00C31CF2" w:rsidRPr="00CE4DC1" w:rsidRDefault="000C7D7F" w:rsidP="0CD14A77">
            <w:pPr>
              <w:numPr>
                <w:ilvl w:val="0"/>
                <w:numId w:val="12"/>
              </w:numPr>
              <w:pBdr>
                <w:top w:val="nil"/>
                <w:left w:val="nil"/>
                <w:bottom w:val="nil"/>
                <w:right w:val="nil"/>
                <w:between w:val="nil"/>
              </w:pBd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lastRenderedPageBreak/>
              <w:t>Department of Forests and Park Services (</w:t>
            </w:r>
            <w:proofErr w:type="spellStart"/>
            <w:r w:rsidRPr="00CE4DC1">
              <w:rPr>
                <w:rFonts w:ascii="Calibri" w:hAnsi="Calibri" w:cs="Calibri"/>
                <w:color w:val="000000" w:themeColor="text1"/>
              </w:rPr>
              <w:t>DoFPS</w:t>
            </w:r>
            <w:proofErr w:type="spellEnd"/>
            <w:r w:rsidRPr="00CE4DC1">
              <w:rPr>
                <w:rFonts w:ascii="Calibri" w:hAnsi="Calibri" w:cs="Calibri"/>
                <w:color w:val="000000" w:themeColor="text1"/>
              </w:rPr>
              <w:t>)</w:t>
            </w:r>
          </w:p>
          <w:p w14:paraId="000002EA" w14:textId="77777777" w:rsidR="00C31CF2" w:rsidRPr="00CE4DC1" w:rsidRDefault="000C7D7F">
            <w:pPr>
              <w:numPr>
                <w:ilvl w:val="0"/>
                <w:numId w:val="12"/>
              </w:numPr>
              <w:pBdr>
                <w:top w:val="nil"/>
                <w:left w:val="nil"/>
                <w:bottom w:val="nil"/>
                <w:right w:val="nil"/>
                <w:between w:val="nil"/>
              </w:pBd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National Land Commission</w:t>
            </w:r>
          </w:p>
          <w:p w14:paraId="000002EC" w14:textId="7C26E3B1" w:rsidR="00C31CF2" w:rsidRPr="00CE4DC1" w:rsidRDefault="00000000" w:rsidP="00D77B75">
            <w:pPr>
              <w:numPr>
                <w:ilvl w:val="0"/>
                <w:numId w:val="12"/>
              </w:numPr>
              <w:pBdr>
                <w:top w:val="nil"/>
                <w:left w:val="nil"/>
                <w:bottom w:val="nil"/>
                <w:right w:val="nil"/>
                <w:between w:val="nil"/>
              </w:pBd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sdt>
              <w:sdtPr>
                <w:rPr>
                  <w:color w:val="000000" w:themeColor="text1"/>
                </w:rPr>
                <w:tag w:val="goog_rdk_86"/>
                <w:id w:val="1438648686"/>
              </w:sdtPr>
              <w:sdtContent>
                <w:r w:rsidR="000C7D7F" w:rsidRPr="00CE4DC1">
                  <w:rPr>
                    <w:rFonts w:ascii="Calibri" w:hAnsi="Calibri" w:cs="Calibri"/>
                    <w:color w:val="000000" w:themeColor="text1"/>
                  </w:rPr>
                  <w:t xml:space="preserve">Royal Bhutan </w:t>
                </w:r>
              </w:sdtContent>
            </w:sdt>
            <w:r w:rsidR="000C7D7F" w:rsidRPr="00CE4DC1">
              <w:rPr>
                <w:rFonts w:ascii="Calibri" w:hAnsi="Calibri" w:cs="Calibri"/>
                <w:color w:val="000000" w:themeColor="text1"/>
              </w:rPr>
              <w:t>Police</w:t>
            </w:r>
          </w:p>
          <w:p w14:paraId="000002ED" w14:textId="77777777" w:rsidR="00C31CF2" w:rsidRPr="00CE4DC1" w:rsidRDefault="000C7D7F">
            <w:pPr>
              <w:numPr>
                <w:ilvl w:val="0"/>
                <w:numId w:val="12"/>
              </w:numPr>
              <w:pBdr>
                <w:top w:val="nil"/>
                <w:left w:val="nil"/>
                <w:bottom w:val="nil"/>
                <w:right w:val="nil"/>
                <w:between w:val="nil"/>
              </w:pBd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 xml:space="preserve">Health institutions </w:t>
            </w:r>
          </w:p>
          <w:p w14:paraId="000002EE" w14:textId="77777777" w:rsidR="00C31CF2" w:rsidRPr="00CE4DC1" w:rsidRDefault="000C7D7F">
            <w:pPr>
              <w:numPr>
                <w:ilvl w:val="0"/>
                <w:numId w:val="12"/>
              </w:numPr>
              <w:pBdr>
                <w:top w:val="nil"/>
                <w:left w:val="nil"/>
                <w:bottom w:val="nil"/>
                <w:right w:val="nil"/>
                <w:between w:val="nil"/>
              </w:pBd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Fire Fighting Services</w:t>
            </w:r>
          </w:p>
          <w:p w14:paraId="000002EF" w14:textId="77777777" w:rsidR="00C31CF2" w:rsidRPr="00CE4DC1" w:rsidRDefault="000C7D7F">
            <w:pPr>
              <w:numPr>
                <w:ilvl w:val="0"/>
                <w:numId w:val="12"/>
              </w:numPr>
              <w:pBdr>
                <w:top w:val="nil"/>
                <w:left w:val="nil"/>
                <w:bottom w:val="nil"/>
                <w:right w:val="nil"/>
                <w:between w:val="nil"/>
              </w:pBd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NGOs / CBOs</w:t>
            </w:r>
          </w:p>
        </w:tc>
        <w:tc>
          <w:tcPr>
            <w:tcW w:w="1597" w:type="dxa"/>
          </w:tcPr>
          <w:p w14:paraId="000002F0" w14:textId="77777777" w:rsidR="00C31CF2" w:rsidRPr="00CE4DC1" w:rsidRDefault="000C7D7F">
            <w:pPr>
              <w:pBdr>
                <w:top w:val="nil"/>
                <w:left w:val="nil"/>
                <w:bottom w:val="nil"/>
                <w:right w:val="nil"/>
                <w:between w:val="nil"/>
              </w:pBdr>
              <w:spacing w:after="80" w:line="216" w:lineRule="auto"/>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lastRenderedPageBreak/>
              <w:t>Disclosure of management plans</w:t>
            </w:r>
          </w:p>
        </w:tc>
        <w:tc>
          <w:tcPr>
            <w:tcW w:w="3967" w:type="dxa"/>
          </w:tcPr>
          <w:p w14:paraId="000002F1" w14:textId="2BA60BCA" w:rsidR="00C31CF2" w:rsidRPr="00CE4DC1" w:rsidRDefault="000C7D7F">
            <w:pPr>
              <w:numPr>
                <w:ilvl w:val="0"/>
                <w:numId w:val="12"/>
              </w:numPr>
              <w:pBdr>
                <w:top w:val="nil"/>
                <w:left w:val="nil"/>
                <w:bottom w:val="nil"/>
                <w:right w:val="nil"/>
                <w:between w:val="nil"/>
              </w:pBd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 xml:space="preserve">Disclosure of technical management plans such as the ESIA, SEP and internal/external GRM that the project develops. Other plans including the Community Development Plan, Environmental Social Management Plan (ESMP), findings of the Cumulative Impact Assessment (CIA), Resettlement Action Plan (RAP), </w:t>
            </w:r>
            <w:r w:rsidR="00C066A9" w:rsidRPr="00CE4DC1">
              <w:rPr>
                <w:rFonts w:ascii="Calibri" w:hAnsi="Calibri" w:cs="Calibri"/>
                <w:color w:val="000000" w:themeColor="text1"/>
              </w:rPr>
              <w:t xml:space="preserve">Cultural Heritage Management Plan (CHMP) </w:t>
            </w:r>
            <w:r w:rsidRPr="00CE4DC1">
              <w:rPr>
                <w:rFonts w:ascii="Calibri" w:hAnsi="Calibri" w:cs="Calibri"/>
                <w:color w:val="000000" w:themeColor="text1"/>
              </w:rPr>
              <w:t>including potential impacts and corresponding management strategies.</w:t>
            </w:r>
          </w:p>
          <w:p w14:paraId="000002F2" w14:textId="77777777" w:rsidR="00C31CF2" w:rsidRPr="00CE4DC1" w:rsidRDefault="000C7D7F" w:rsidP="0CD14A77">
            <w:pPr>
              <w:numPr>
                <w:ilvl w:val="0"/>
                <w:numId w:val="12"/>
              </w:numPr>
              <w:pBdr>
                <w:top w:val="nil"/>
                <w:left w:val="nil"/>
                <w:bottom w:val="nil"/>
                <w:right w:val="nil"/>
                <w:between w:val="nil"/>
              </w:pBd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Disclosures to be undertaken by way of meetings with each stakeholder group, and combined stakeholder group meetings, as deemed relevant.</w:t>
            </w:r>
          </w:p>
        </w:tc>
        <w:tc>
          <w:tcPr>
            <w:tcW w:w="1614" w:type="dxa"/>
          </w:tcPr>
          <w:p w14:paraId="000002F3" w14:textId="77777777" w:rsidR="00C31CF2" w:rsidRPr="00CE4DC1" w:rsidRDefault="000C7D7F" w:rsidP="0CD14A77">
            <w:pPr>
              <w:pBdr>
                <w:top w:val="nil"/>
                <w:left w:val="nil"/>
                <w:bottom w:val="nil"/>
                <w:right w:val="nil"/>
                <w:between w:val="nil"/>
              </w:pBdr>
              <w:spacing w:after="80" w:line="21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proofErr w:type="spellStart"/>
            <w:r w:rsidRPr="00CE4DC1">
              <w:rPr>
                <w:rFonts w:ascii="Calibri" w:hAnsi="Calibri" w:cs="Calibri"/>
                <w:color w:val="000000" w:themeColor="text1"/>
              </w:rPr>
              <w:t>DoST</w:t>
            </w:r>
            <w:proofErr w:type="spellEnd"/>
            <w:r w:rsidRPr="00CE4DC1">
              <w:rPr>
                <w:rFonts w:ascii="Calibri" w:hAnsi="Calibri" w:cs="Calibri"/>
                <w:color w:val="000000" w:themeColor="text1"/>
              </w:rPr>
              <w:t>, Gewogs and Thromde administration</w:t>
            </w:r>
          </w:p>
        </w:tc>
        <w:tc>
          <w:tcPr>
            <w:tcW w:w="2163" w:type="dxa"/>
          </w:tcPr>
          <w:p w14:paraId="000002F4" w14:textId="77777777" w:rsidR="00C31CF2" w:rsidRPr="00CE4DC1" w:rsidRDefault="000C7D7F" w:rsidP="00942418">
            <w:pPr>
              <w:numPr>
                <w:ilvl w:val="0"/>
                <w:numId w:val="12"/>
              </w:numPr>
              <w:pBdr>
                <w:top w:val="nil"/>
                <w:left w:val="nil"/>
                <w:bottom w:val="nil"/>
                <w:right w:val="nil"/>
                <w:between w:val="nil"/>
              </w:pBd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Once, post the completion of management plan development, and prior to Project construction</w:t>
            </w:r>
          </w:p>
        </w:tc>
      </w:tr>
      <w:tr w:rsidR="004D043E" w:rsidRPr="00CE4DC1" w14:paraId="54CEB1BF" w14:textId="77777777" w:rsidTr="000B0D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1" w:type="dxa"/>
            <w:tcBorders>
              <w:top w:val="none" w:sz="0" w:space="0" w:color="auto"/>
              <w:left w:val="none" w:sz="0" w:space="0" w:color="auto"/>
              <w:bottom w:val="none" w:sz="0" w:space="0" w:color="auto"/>
            </w:tcBorders>
            <w:shd w:val="clear" w:color="auto" w:fill="D7E3BC"/>
          </w:tcPr>
          <w:p w14:paraId="000002F5" w14:textId="77777777" w:rsidR="00C31CF2" w:rsidRPr="00CE4DC1" w:rsidRDefault="000C7D7F">
            <w:pPr>
              <w:pBdr>
                <w:top w:val="nil"/>
                <w:left w:val="nil"/>
                <w:bottom w:val="nil"/>
                <w:right w:val="nil"/>
                <w:between w:val="nil"/>
              </w:pBdr>
              <w:spacing w:after="80" w:line="216" w:lineRule="auto"/>
              <w:jc w:val="both"/>
              <w:rPr>
                <w:rFonts w:ascii="Calibri" w:hAnsi="Calibri" w:cs="Calibri"/>
                <w:color w:val="000000" w:themeColor="text1"/>
              </w:rPr>
            </w:pPr>
            <w:r w:rsidRPr="00CE4DC1">
              <w:rPr>
                <w:rFonts w:ascii="Calibri" w:hAnsi="Calibri" w:cs="Calibri"/>
                <w:color w:val="000000" w:themeColor="text1"/>
              </w:rPr>
              <w:t>Planning phase</w:t>
            </w:r>
          </w:p>
        </w:tc>
        <w:tc>
          <w:tcPr>
            <w:tcW w:w="3316" w:type="dxa"/>
            <w:tcBorders>
              <w:top w:val="none" w:sz="0" w:space="0" w:color="auto"/>
              <w:bottom w:val="none" w:sz="0" w:space="0" w:color="auto"/>
            </w:tcBorders>
          </w:tcPr>
          <w:p w14:paraId="000002F6" w14:textId="77777777" w:rsidR="00C31CF2" w:rsidRPr="00CE4DC1" w:rsidRDefault="000C7D7F">
            <w:pPr>
              <w:numPr>
                <w:ilvl w:val="0"/>
                <w:numId w:val="12"/>
              </w:numPr>
              <w:pBdr>
                <w:top w:val="nil"/>
                <w:left w:val="nil"/>
                <w:bottom w:val="nil"/>
                <w:right w:val="nil"/>
                <w:between w:val="nil"/>
              </w:pBd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Local community</w:t>
            </w:r>
          </w:p>
          <w:p w14:paraId="609326C6" w14:textId="77777777" w:rsidR="00C31CF2" w:rsidRPr="00CE4DC1" w:rsidRDefault="000C7D7F">
            <w:pPr>
              <w:numPr>
                <w:ilvl w:val="0"/>
                <w:numId w:val="12"/>
              </w:numPr>
              <w:pBdr>
                <w:top w:val="nil"/>
                <w:left w:val="nil"/>
                <w:bottom w:val="nil"/>
                <w:right w:val="nil"/>
                <w:between w:val="nil"/>
              </w:pBd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Vulnerable groups</w:t>
            </w:r>
          </w:p>
          <w:p w14:paraId="000002F7" w14:textId="208BBCCB" w:rsidR="00F067ED" w:rsidRPr="00CE4DC1" w:rsidRDefault="00093290">
            <w:pPr>
              <w:numPr>
                <w:ilvl w:val="0"/>
                <w:numId w:val="12"/>
              </w:numPr>
              <w:pBdr>
                <w:top w:val="nil"/>
                <w:left w:val="nil"/>
                <w:bottom w:val="nil"/>
                <w:right w:val="nil"/>
                <w:between w:val="nil"/>
              </w:pBd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Socio-cultural</w:t>
            </w:r>
            <w:r w:rsidR="00F067ED" w:rsidRPr="00CE4DC1">
              <w:rPr>
                <w:rFonts w:ascii="Calibri" w:hAnsi="Calibri" w:cs="Calibri"/>
                <w:color w:val="000000" w:themeColor="text1"/>
              </w:rPr>
              <w:t xml:space="preserve"> groups</w:t>
            </w:r>
          </w:p>
        </w:tc>
        <w:tc>
          <w:tcPr>
            <w:tcW w:w="1597" w:type="dxa"/>
            <w:tcBorders>
              <w:top w:val="none" w:sz="0" w:space="0" w:color="auto"/>
              <w:bottom w:val="none" w:sz="0" w:space="0" w:color="auto"/>
            </w:tcBorders>
          </w:tcPr>
          <w:p w14:paraId="000002F8" w14:textId="77777777" w:rsidR="00C31CF2" w:rsidRPr="00CE4DC1" w:rsidRDefault="000C7D7F">
            <w:pPr>
              <w:pBdr>
                <w:top w:val="nil"/>
                <w:left w:val="nil"/>
                <w:bottom w:val="nil"/>
                <w:right w:val="nil"/>
                <w:between w:val="nil"/>
              </w:pBdr>
              <w:spacing w:after="80" w:line="216" w:lineRule="auto"/>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Sharing of Information on Local Employment Opportunities</w:t>
            </w:r>
          </w:p>
        </w:tc>
        <w:tc>
          <w:tcPr>
            <w:tcW w:w="3967" w:type="dxa"/>
            <w:tcBorders>
              <w:top w:val="none" w:sz="0" w:space="0" w:color="auto"/>
              <w:bottom w:val="none" w:sz="0" w:space="0" w:color="auto"/>
            </w:tcBorders>
          </w:tcPr>
          <w:p w14:paraId="000002F9" w14:textId="77777777" w:rsidR="00C31CF2" w:rsidRPr="00CE4DC1" w:rsidRDefault="000C7D7F" w:rsidP="0CD14A77">
            <w:pPr>
              <w:numPr>
                <w:ilvl w:val="0"/>
                <w:numId w:val="12"/>
              </w:numPr>
              <w:pBdr>
                <w:top w:val="nil"/>
                <w:left w:val="nil"/>
                <w:bottom w:val="nil"/>
                <w:right w:val="nil"/>
                <w:between w:val="nil"/>
              </w:pBd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It is to be noted that road construction and infrastructure development are technical and domain specific. Engagement on local employment and contracting opportunities at site level closer to start of construction wherever it is feasible to engage service providers in unskilled or non-technical work. The contractors/vendors to be selected based on specific skill level and cost criteria.</w:t>
            </w:r>
          </w:p>
          <w:p w14:paraId="6C0FE4A0" w14:textId="77777777" w:rsidR="00C31CF2" w:rsidRPr="00CE4DC1" w:rsidRDefault="000C7D7F">
            <w:pPr>
              <w:numPr>
                <w:ilvl w:val="0"/>
                <w:numId w:val="12"/>
              </w:numPr>
              <w:pBdr>
                <w:top w:val="nil"/>
                <w:left w:val="nil"/>
                <w:bottom w:val="nil"/>
                <w:right w:val="nil"/>
                <w:between w:val="nil"/>
              </w:pBd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Information to be shared via local newspapers, media channels, and notices in the local labour office.</w:t>
            </w:r>
          </w:p>
          <w:p w14:paraId="000002FA" w14:textId="2956CEC8" w:rsidR="00F067ED" w:rsidRPr="00CE4DC1" w:rsidRDefault="0059183B">
            <w:pPr>
              <w:numPr>
                <w:ilvl w:val="0"/>
                <w:numId w:val="12"/>
              </w:numPr>
              <w:pBdr>
                <w:top w:val="nil"/>
                <w:left w:val="nil"/>
                <w:bottom w:val="nil"/>
                <w:right w:val="nil"/>
                <w:between w:val="nil"/>
              </w:pBd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 xml:space="preserve">Participatory community consultations </w:t>
            </w:r>
            <w:r w:rsidR="00BD1C64" w:rsidRPr="00CE4DC1">
              <w:rPr>
                <w:rFonts w:ascii="Calibri" w:hAnsi="Calibri" w:cs="Calibri"/>
                <w:color w:val="000000" w:themeColor="text1"/>
              </w:rPr>
              <w:t>relevant to the Community Development Plan</w:t>
            </w:r>
          </w:p>
        </w:tc>
        <w:tc>
          <w:tcPr>
            <w:tcW w:w="1614" w:type="dxa"/>
            <w:tcBorders>
              <w:top w:val="none" w:sz="0" w:space="0" w:color="auto"/>
              <w:bottom w:val="none" w:sz="0" w:space="0" w:color="auto"/>
            </w:tcBorders>
          </w:tcPr>
          <w:p w14:paraId="000002FB" w14:textId="77777777" w:rsidR="00C31CF2" w:rsidRPr="00CE4DC1" w:rsidRDefault="000C7D7F" w:rsidP="0CD14A77">
            <w:pPr>
              <w:pBdr>
                <w:top w:val="nil"/>
                <w:left w:val="nil"/>
                <w:bottom w:val="nil"/>
                <w:right w:val="nil"/>
                <w:between w:val="nil"/>
              </w:pBdr>
              <w:spacing w:after="80" w:line="21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proofErr w:type="spellStart"/>
            <w:r w:rsidRPr="00CE4DC1">
              <w:rPr>
                <w:rFonts w:ascii="Calibri" w:hAnsi="Calibri" w:cs="Calibri"/>
                <w:color w:val="000000" w:themeColor="text1"/>
              </w:rPr>
              <w:t>DoST</w:t>
            </w:r>
            <w:proofErr w:type="spellEnd"/>
            <w:r w:rsidRPr="00CE4DC1">
              <w:rPr>
                <w:rFonts w:ascii="Calibri" w:hAnsi="Calibri" w:cs="Calibri"/>
                <w:color w:val="000000" w:themeColor="text1"/>
              </w:rPr>
              <w:t>, Gewogs and Thromde administration</w:t>
            </w:r>
          </w:p>
        </w:tc>
        <w:tc>
          <w:tcPr>
            <w:tcW w:w="2163" w:type="dxa"/>
            <w:tcBorders>
              <w:top w:val="none" w:sz="0" w:space="0" w:color="auto"/>
              <w:bottom w:val="none" w:sz="0" w:space="0" w:color="auto"/>
              <w:right w:val="none" w:sz="0" w:space="0" w:color="auto"/>
            </w:tcBorders>
          </w:tcPr>
          <w:p w14:paraId="000002FC" w14:textId="77777777" w:rsidR="00C31CF2" w:rsidRPr="00CE4DC1" w:rsidRDefault="000C7D7F" w:rsidP="000B0D21">
            <w:pPr>
              <w:pBdr>
                <w:top w:val="nil"/>
                <w:left w:val="nil"/>
                <w:bottom w:val="nil"/>
                <w:right w:val="nil"/>
                <w:between w:val="nil"/>
              </w:pBdr>
              <w:spacing w:after="80" w:line="216" w:lineRule="auto"/>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Prior to start of construction</w:t>
            </w:r>
          </w:p>
        </w:tc>
      </w:tr>
      <w:tr w:rsidR="004D043E" w:rsidRPr="00CE4DC1" w14:paraId="1885C421" w14:textId="77777777" w:rsidTr="000B0D21">
        <w:tc>
          <w:tcPr>
            <w:cnfStyle w:val="001000000000" w:firstRow="0" w:lastRow="0" w:firstColumn="1" w:lastColumn="0" w:oddVBand="0" w:evenVBand="0" w:oddHBand="0" w:evenHBand="0" w:firstRowFirstColumn="0" w:firstRowLastColumn="0" w:lastRowFirstColumn="0" w:lastRowLastColumn="0"/>
            <w:tcW w:w="1301" w:type="dxa"/>
            <w:shd w:val="clear" w:color="auto" w:fill="D7E3BC"/>
          </w:tcPr>
          <w:p w14:paraId="000002FD" w14:textId="77777777" w:rsidR="00C31CF2" w:rsidRPr="00CE4DC1" w:rsidRDefault="000C7D7F">
            <w:pPr>
              <w:pBdr>
                <w:top w:val="nil"/>
                <w:left w:val="nil"/>
                <w:bottom w:val="nil"/>
                <w:right w:val="nil"/>
                <w:between w:val="nil"/>
              </w:pBdr>
              <w:spacing w:after="80" w:line="216" w:lineRule="auto"/>
              <w:jc w:val="both"/>
              <w:rPr>
                <w:rFonts w:ascii="Calibri" w:hAnsi="Calibri" w:cs="Calibri"/>
                <w:color w:val="000000" w:themeColor="text1"/>
              </w:rPr>
            </w:pPr>
            <w:r w:rsidRPr="00CE4DC1">
              <w:rPr>
                <w:rFonts w:ascii="Calibri" w:hAnsi="Calibri" w:cs="Calibri"/>
                <w:color w:val="000000" w:themeColor="text1"/>
              </w:rPr>
              <w:t>Planning phase</w:t>
            </w:r>
          </w:p>
        </w:tc>
        <w:tc>
          <w:tcPr>
            <w:tcW w:w="3316" w:type="dxa"/>
          </w:tcPr>
          <w:p w14:paraId="000002FE" w14:textId="77777777" w:rsidR="00C31CF2" w:rsidRPr="00CE4DC1" w:rsidRDefault="000C7D7F" w:rsidP="0CD14A77">
            <w:pPr>
              <w:numPr>
                <w:ilvl w:val="0"/>
                <w:numId w:val="12"/>
              </w:numPr>
              <w:pBdr>
                <w:top w:val="nil"/>
                <w:left w:val="nil"/>
                <w:bottom w:val="nil"/>
                <w:right w:val="nil"/>
                <w:between w:val="nil"/>
              </w:pBd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Local community residing in the Project impact area</w:t>
            </w:r>
          </w:p>
          <w:p w14:paraId="3497344A" w14:textId="77777777" w:rsidR="00C31CF2" w:rsidRPr="00CE4DC1" w:rsidRDefault="000C7D7F">
            <w:pPr>
              <w:numPr>
                <w:ilvl w:val="0"/>
                <w:numId w:val="12"/>
              </w:numPr>
              <w:pBdr>
                <w:top w:val="nil"/>
                <w:left w:val="nil"/>
                <w:bottom w:val="nil"/>
                <w:right w:val="nil"/>
                <w:between w:val="nil"/>
              </w:pBd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Vulnerable groups</w:t>
            </w:r>
          </w:p>
          <w:p w14:paraId="000002FF" w14:textId="2BD67AF5" w:rsidR="00490622" w:rsidRPr="00CE4DC1" w:rsidRDefault="00093290">
            <w:pPr>
              <w:numPr>
                <w:ilvl w:val="0"/>
                <w:numId w:val="12"/>
              </w:numPr>
              <w:pBdr>
                <w:top w:val="nil"/>
                <w:left w:val="nil"/>
                <w:bottom w:val="nil"/>
                <w:right w:val="nil"/>
                <w:between w:val="nil"/>
              </w:pBd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Socio-cultural</w:t>
            </w:r>
            <w:r w:rsidR="00490622" w:rsidRPr="00CE4DC1">
              <w:rPr>
                <w:rFonts w:ascii="Calibri" w:hAnsi="Calibri" w:cs="Calibri"/>
                <w:color w:val="000000" w:themeColor="text1"/>
              </w:rPr>
              <w:t xml:space="preserve"> groups</w:t>
            </w:r>
          </w:p>
        </w:tc>
        <w:tc>
          <w:tcPr>
            <w:tcW w:w="1597" w:type="dxa"/>
          </w:tcPr>
          <w:p w14:paraId="00000300" w14:textId="77777777" w:rsidR="00C31CF2" w:rsidRPr="00CE4DC1" w:rsidRDefault="000C7D7F" w:rsidP="0CD14A77">
            <w:pPr>
              <w:pBdr>
                <w:top w:val="nil"/>
                <w:left w:val="nil"/>
                <w:bottom w:val="nil"/>
                <w:right w:val="nil"/>
                <w:between w:val="nil"/>
              </w:pBdr>
              <w:spacing w:after="80" w:line="216" w:lineRule="auto"/>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Sharing of information on health, safety and security</w:t>
            </w:r>
          </w:p>
        </w:tc>
        <w:tc>
          <w:tcPr>
            <w:tcW w:w="3967" w:type="dxa"/>
          </w:tcPr>
          <w:p w14:paraId="00000301" w14:textId="77777777" w:rsidR="00C31CF2" w:rsidRPr="00CE4DC1" w:rsidRDefault="000C7D7F" w:rsidP="0CD14A77">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Consultation with local community to understand their concerns, raise awareness of risks and opportunities and identify solutions for issues related to:</w:t>
            </w:r>
          </w:p>
          <w:p w14:paraId="00000302" w14:textId="77777777" w:rsidR="00C31CF2" w:rsidRPr="00CE4DC1" w:rsidRDefault="000C7D7F">
            <w:pPr>
              <w:numPr>
                <w:ilvl w:val="0"/>
                <w:numId w:val="12"/>
              </w:numPr>
              <w:pBdr>
                <w:top w:val="nil"/>
                <w:left w:val="nil"/>
                <w:bottom w:val="nil"/>
                <w:right w:val="nil"/>
                <w:between w:val="nil"/>
              </w:pBd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If migrant workers are engaged, during construction phase, there is potential for adverse impacts linked to in-migration.</w:t>
            </w:r>
          </w:p>
          <w:p w14:paraId="00000303" w14:textId="77777777" w:rsidR="00C31CF2" w:rsidRPr="00CE4DC1" w:rsidRDefault="000C7D7F">
            <w:pPr>
              <w:numPr>
                <w:ilvl w:val="0"/>
                <w:numId w:val="12"/>
              </w:numPr>
              <w:pBdr>
                <w:top w:val="nil"/>
                <w:left w:val="nil"/>
                <w:bottom w:val="nil"/>
                <w:right w:val="nil"/>
                <w:between w:val="nil"/>
              </w:pBd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Access disruption to roads.</w:t>
            </w:r>
          </w:p>
          <w:p w14:paraId="00000304" w14:textId="77777777" w:rsidR="00C31CF2" w:rsidRPr="00CE4DC1" w:rsidRDefault="000C7D7F">
            <w:pPr>
              <w:numPr>
                <w:ilvl w:val="0"/>
                <w:numId w:val="12"/>
              </w:numPr>
              <w:pBdr>
                <w:top w:val="nil"/>
                <w:left w:val="nil"/>
                <w:bottom w:val="nil"/>
                <w:right w:val="nil"/>
                <w:between w:val="nil"/>
              </w:pBd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Noise disturbance.</w:t>
            </w:r>
          </w:p>
          <w:p w14:paraId="00000305" w14:textId="77777777" w:rsidR="00C31CF2" w:rsidRPr="00CE4DC1" w:rsidRDefault="000C7D7F">
            <w:pPr>
              <w:numPr>
                <w:ilvl w:val="0"/>
                <w:numId w:val="12"/>
              </w:numPr>
              <w:pBdr>
                <w:top w:val="nil"/>
                <w:left w:val="nil"/>
                <w:bottom w:val="nil"/>
                <w:right w:val="nil"/>
                <w:between w:val="nil"/>
              </w:pBd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Other issues or grievances including Human-Wildlife Conflicts</w:t>
            </w:r>
          </w:p>
          <w:p w14:paraId="00000306" w14:textId="77777777" w:rsidR="00C31CF2" w:rsidRPr="00CE4DC1" w:rsidRDefault="000C7D7F" w:rsidP="00B61311">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The local community should also be informed about the GRM for the project.</w:t>
            </w:r>
          </w:p>
          <w:p w14:paraId="541985AB" w14:textId="77777777" w:rsidR="00C31CF2" w:rsidRPr="00CE4DC1" w:rsidRDefault="000C7D7F">
            <w:pPr>
              <w:pBdr>
                <w:top w:val="nil"/>
                <w:left w:val="nil"/>
                <w:bottom w:val="nil"/>
                <w:right w:val="nil"/>
                <w:between w:val="nil"/>
              </w:pBdr>
              <w:spacing w:after="80" w:line="21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lastRenderedPageBreak/>
              <w:t>Consultations shall be undertaken via individual meetings with stakeholders.</w:t>
            </w:r>
          </w:p>
          <w:p w14:paraId="00000307" w14:textId="5E37E038" w:rsidR="006369BB" w:rsidRPr="00CE4DC1" w:rsidRDefault="006369BB" w:rsidP="0CD14A77">
            <w:pPr>
              <w:pBdr>
                <w:top w:val="nil"/>
                <w:left w:val="nil"/>
                <w:bottom w:val="nil"/>
                <w:right w:val="nil"/>
                <w:between w:val="nil"/>
              </w:pBdr>
              <w:spacing w:after="80" w:line="21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 xml:space="preserve">Ensure meaningful consultations with disadvantaged/vulnerable groups (including </w:t>
            </w:r>
            <w:r w:rsidR="00093290" w:rsidRPr="00CE4DC1">
              <w:rPr>
                <w:rFonts w:ascii="Calibri" w:hAnsi="Calibri" w:cs="Calibri"/>
                <w:color w:val="000000" w:themeColor="text1"/>
              </w:rPr>
              <w:t>socio-cultural</w:t>
            </w:r>
            <w:r w:rsidRPr="00CE4DC1">
              <w:rPr>
                <w:rFonts w:ascii="Calibri" w:hAnsi="Calibri" w:cs="Calibri"/>
                <w:color w:val="000000" w:themeColor="text1"/>
              </w:rPr>
              <w:t xml:space="preserve"> groups) in a culturally, gender and inter-generationally appropriate manner</w:t>
            </w:r>
          </w:p>
        </w:tc>
        <w:tc>
          <w:tcPr>
            <w:tcW w:w="1614" w:type="dxa"/>
          </w:tcPr>
          <w:p w14:paraId="00000308" w14:textId="77777777" w:rsidR="00C31CF2" w:rsidRPr="00CE4DC1" w:rsidRDefault="000C7D7F" w:rsidP="0CD14A77">
            <w:pPr>
              <w:pBdr>
                <w:top w:val="nil"/>
                <w:left w:val="nil"/>
                <w:bottom w:val="nil"/>
                <w:right w:val="nil"/>
                <w:between w:val="nil"/>
              </w:pBdr>
              <w:spacing w:after="80" w:line="21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proofErr w:type="spellStart"/>
            <w:r w:rsidRPr="00CE4DC1">
              <w:rPr>
                <w:rFonts w:ascii="Calibri" w:hAnsi="Calibri" w:cs="Calibri"/>
                <w:color w:val="000000" w:themeColor="text1"/>
              </w:rPr>
              <w:lastRenderedPageBreak/>
              <w:t>DoST</w:t>
            </w:r>
            <w:proofErr w:type="spellEnd"/>
            <w:r w:rsidRPr="00CE4DC1">
              <w:rPr>
                <w:rFonts w:ascii="Calibri" w:hAnsi="Calibri" w:cs="Calibri"/>
                <w:color w:val="000000" w:themeColor="text1"/>
              </w:rPr>
              <w:t xml:space="preserve">, Gewogs and Thromde administration, </w:t>
            </w:r>
            <w:proofErr w:type="spellStart"/>
            <w:r w:rsidRPr="00CE4DC1">
              <w:rPr>
                <w:rFonts w:ascii="Calibri" w:hAnsi="Calibri" w:cs="Calibri"/>
                <w:color w:val="000000" w:themeColor="text1"/>
              </w:rPr>
              <w:t>DoFPS</w:t>
            </w:r>
            <w:proofErr w:type="spellEnd"/>
          </w:p>
        </w:tc>
        <w:tc>
          <w:tcPr>
            <w:tcW w:w="2163" w:type="dxa"/>
          </w:tcPr>
          <w:p w14:paraId="00000309" w14:textId="77777777" w:rsidR="00C31CF2" w:rsidRPr="00CE4DC1" w:rsidRDefault="000C7D7F" w:rsidP="00942418">
            <w:pPr>
              <w:numPr>
                <w:ilvl w:val="0"/>
                <w:numId w:val="12"/>
              </w:numPr>
              <w:pBdr>
                <w:top w:val="nil"/>
                <w:left w:val="nil"/>
                <w:bottom w:val="nil"/>
                <w:right w:val="nil"/>
                <w:between w:val="nil"/>
              </w:pBd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 xml:space="preserve">Prior to start of construction phase </w:t>
            </w:r>
          </w:p>
          <w:p w14:paraId="0000030A" w14:textId="77777777" w:rsidR="00C31CF2" w:rsidRPr="00CE4DC1" w:rsidRDefault="000C7D7F" w:rsidP="00942418">
            <w:pPr>
              <w:numPr>
                <w:ilvl w:val="0"/>
                <w:numId w:val="12"/>
              </w:numPr>
              <w:pBdr>
                <w:top w:val="nil"/>
                <w:left w:val="nil"/>
                <w:bottom w:val="nil"/>
                <w:right w:val="nil"/>
                <w:between w:val="nil"/>
              </w:pBd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Once every three months</w:t>
            </w:r>
          </w:p>
          <w:p w14:paraId="0000030B" w14:textId="77777777" w:rsidR="00C31CF2" w:rsidRPr="00CE4DC1" w:rsidRDefault="000C7D7F" w:rsidP="00942418">
            <w:pPr>
              <w:numPr>
                <w:ilvl w:val="0"/>
                <w:numId w:val="12"/>
              </w:numPr>
              <w:pBdr>
                <w:top w:val="nil"/>
                <w:left w:val="nil"/>
                <w:bottom w:val="nil"/>
                <w:right w:val="nil"/>
                <w:between w:val="nil"/>
              </w:pBd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As per local needs of the community</w:t>
            </w:r>
          </w:p>
          <w:p w14:paraId="0000030C" w14:textId="77777777" w:rsidR="00C31CF2" w:rsidRPr="00CE4DC1" w:rsidRDefault="00C31CF2" w:rsidP="000B0D21">
            <w:pPr>
              <w:pBdr>
                <w:top w:val="nil"/>
                <w:left w:val="nil"/>
                <w:bottom w:val="nil"/>
                <w:right w:val="nil"/>
                <w:between w:val="nil"/>
              </w:pBdr>
              <w:spacing w:after="80" w:line="216" w:lineRule="auto"/>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p>
        </w:tc>
      </w:tr>
      <w:tr w:rsidR="004D043E" w:rsidRPr="00CE4DC1" w14:paraId="5EC1F45D" w14:textId="77777777" w:rsidTr="000B0D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1" w:type="dxa"/>
            <w:tcBorders>
              <w:top w:val="none" w:sz="0" w:space="0" w:color="auto"/>
              <w:left w:val="none" w:sz="0" w:space="0" w:color="auto"/>
              <w:bottom w:val="none" w:sz="0" w:space="0" w:color="auto"/>
            </w:tcBorders>
            <w:shd w:val="clear" w:color="auto" w:fill="D7E3BC"/>
          </w:tcPr>
          <w:p w14:paraId="0000030D" w14:textId="77777777" w:rsidR="00C31CF2" w:rsidRPr="00CE4DC1" w:rsidRDefault="000C7D7F">
            <w:pPr>
              <w:pBdr>
                <w:top w:val="nil"/>
                <w:left w:val="nil"/>
                <w:bottom w:val="nil"/>
                <w:right w:val="nil"/>
                <w:between w:val="nil"/>
              </w:pBdr>
              <w:spacing w:after="80" w:line="216" w:lineRule="auto"/>
              <w:jc w:val="both"/>
              <w:rPr>
                <w:rFonts w:ascii="Calibri" w:hAnsi="Calibri" w:cs="Calibri"/>
                <w:color w:val="000000" w:themeColor="text1"/>
              </w:rPr>
            </w:pPr>
            <w:r w:rsidRPr="00CE4DC1">
              <w:rPr>
                <w:rFonts w:ascii="Calibri" w:hAnsi="Calibri" w:cs="Calibri"/>
                <w:color w:val="000000" w:themeColor="text1"/>
              </w:rPr>
              <w:t>Planning phase</w:t>
            </w:r>
          </w:p>
        </w:tc>
        <w:tc>
          <w:tcPr>
            <w:tcW w:w="3316" w:type="dxa"/>
            <w:tcBorders>
              <w:top w:val="none" w:sz="0" w:space="0" w:color="auto"/>
              <w:bottom w:val="none" w:sz="0" w:space="0" w:color="auto"/>
            </w:tcBorders>
          </w:tcPr>
          <w:p w14:paraId="0000030E" w14:textId="77777777" w:rsidR="00C31CF2" w:rsidRPr="00CE4DC1" w:rsidRDefault="000C7D7F" w:rsidP="0CD14A77">
            <w:pPr>
              <w:pBdr>
                <w:top w:val="nil"/>
                <w:left w:val="nil"/>
                <w:bottom w:val="nil"/>
                <w:right w:val="nil"/>
                <w:between w:val="nil"/>
              </w:pBdr>
              <w:spacing w:after="80" w:line="21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Contractors, sub-contractors and workers</w:t>
            </w:r>
          </w:p>
        </w:tc>
        <w:tc>
          <w:tcPr>
            <w:tcW w:w="1597" w:type="dxa"/>
            <w:tcBorders>
              <w:top w:val="none" w:sz="0" w:space="0" w:color="auto"/>
              <w:bottom w:val="none" w:sz="0" w:space="0" w:color="auto"/>
            </w:tcBorders>
          </w:tcPr>
          <w:p w14:paraId="0000030F" w14:textId="77777777" w:rsidR="00C31CF2" w:rsidRPr="00CE4DC1" w:rsidRDefault="000C7D7F">
            <w:pPr>
              <w:pBdr>
                <w:top w:val="nil"/>
                <w:left w:val="nil"/>
                <w:bottom w:val="nil"/>
                <w:right w:val="nil"/>
                <w:between w:val="nil"/>
              </w:pBdr>
              <w:spacing w:after="80" w:line="216" w:lineRule="auto"/>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Sharing of information Occupational Health &amp; Safety</w:t>
            </w:r>
          </w:p>
        </w:tc>
        <w:tc>
          <w:tcPr>
            <w:tcW w:w="3967" w:type="dxa"/>
            <w:tcBorders>
              <w:top w:val="none" w:sz="0" w:space="0" w:color="auto"/>
              <w:bottom w:val="none" w:sz="0" w:space="0" w:color="auto"/>
            </w:tcBorders>
          </w:tcPr>
          <w:p w14:paraId="00000310" w14:textId="77777777" w:rsidR="00C31CF2" w:rsidRPr="00CE4DC1" w:rsidRDefault="000C7D7F">
            <w:pPr>
              <w:pBdr>
                <w:top w:val="nil"/>
                <w:left w:val="nil"/>
                <w:bottom w:val="nil"/>
                <w:right w:val="nil"/>
                <w:between w:val="nil"/>
              </w:pBdr>
              <w:spacing w:after="80" w:line="21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Meetings and Toolbox talks to provide briefings on the tasks to be completed and the standards to be followed, for quality control and health and safety protection from potential hazards such as increased traffic, as well as dust and sand flying from carriers.</w:t>
            </w:r>
          </w:p>
        </w:tc>
        <w:tc>
          <w:tcPr>
            <w:tcW w:w="1614" w:type="dxa"/>
            <w:tcBorders>
              <w:top w:val="none" w:sz="0" w:space="0" w:color="auto"/>
              <w:bottom w:val="none" w:sz="0" w:space="0" w:color="auto"/>
            </w:tcBorders>
          </w:tcPr>
          <w:p w14:paraId="00000311" w14:textId="77777777" w:rsidR="00C31CF2" w:rsidRPr="00CE4DC1" w:rsidRDefault="000C7D7F" w:rsidP="0CD14A77">
            <w:pPr>
              <w:pBdr>
                <w:top w:val="nil"/>
                <w:left w:val="nil"/>
                <w:bottom w:val="nil"/>
                <w:right w:val="nil"/>
                <w:between w:val="nil"/>
              </w:pBdr>
              <w:spacing w:after="80" w:line="21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proofErr w:type="spellStart"/>
            <w:r w:rsidRPr="00CE4DC1">
              <w:rPr>
                <w:rFonts w:ascii="Calibri" w:hAnsi="Calibri" w:cs="Calibri"/>
                <w:color w:val="000000" w:themeColor="text1"/>
              </w:rPr>
              <w:t>DoST</w:t>
            </w:r>
            <w:proofErr w:type="spellEnd"/>
            <w:r w:rsidRPr="00CE4DC1">
              <w:rPr>
                <w:rFonts w:ascii="Calibri" w:hAnsi="Calibri" w:cs="Calibri"/>
                <w:color w:val="000000" w:themeColor="text1"/>
              </w:rPr>
              <w:t>, contractor representatives</w:t>
            </w:r>
          </w:p>
        </w:tc>
        <w:tc>
          <w:tcPr>
            <w:tcW w:w="2163" w:type="dxa"/>
            <w:tcBorders>
              <w:top w:val="none" w:sz="0" w:space="0" w:color="auto"/>
              <w:bottom w:val="none" w:sz="0" w:space="0" w:color="auto"/>
              <w:right w:val="none" w:sz="0" w:space="0" w:color="auto"/>
            </w:tcBorders>
          </w:tcPr>
          <w:p w14:paraId="00000312" w14:textId="77777777" w:rsidR="00C31CF2" w:rsidRPr="00CE4DC1" w:rsidRDefault="000C7D7F" w:rsidP="000B0D21">
            <w:pPr>
              <w:pBdr>
                <w:top w:val="nil"/>
                <w:left w:val="nil"/>
                <w:bottom w:val="nil"/>
                <w:right w:val="nil"/>
                <w:between w:val="nil"/>
              </w:pBdr>
              <w:spacing w:after="80" w:line="216" w:lineRule="auto"/>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Upon selection</w:t>
            </w:r>
          </w:p>
        </w:tc>
      </w:tr>
      <w:tr w:rsidR="00297615" w:rsidRPr="00CE4DC1" w14:paraId="7D01BBF4" w14:textId="77777777" w:rsidTr="000B0D21">
        <w:tc>
          <w:tcPr>
            <w:cnfStyle w:val="001000000000" w:firstRow="0" w:lastRow="0" w:firstColumn="1" w:lastColumn="0" w:oddVBand="0" w:evenVBand="0" w:oddHBand="0" w:evenHBand="0" w:firstRowFirstColumn="0" w:firstRowLastColumn="0" w:lastRowFirstColumn="0" w:lastRowLastColumn="0"/>
            <w:tcW w:w="1301" w:type="dxa"/>
            <w:shd w:val="clear" w:color="auto" w:fill="D7E3BC"/>
          </w:tcPr>
          <w:p w14:paraId="689A29AC" w14:textId="5C4DED7B" w:rsidR="00297615" w:rsidRPr="00CE4DC1" w:rsidRDefault="00297615">
            <w:pPr>
              <w:pBdr>
                <w:top w:val="nil"/>
                <w:left w:val="nil"/>
                <w:bottom w:val="nil"/>
                <w:right w:val="nil"/>
                <w:between w:val="nil"/>
              </w:pBdr>
              <w:spacing w:after="80" w:line="216" w:lineRule="auto"/>
              <w:jc w:val="both"/>
              <w:rPr>
                <w:rFonts w:ascii="Calibri" w:hAnsi="Calibri" w:cs="Calibri"/>
                <w:color w:val="000000" w:themeColor="text1"/>
              </w:rPr>
            </w:pPr>
            <w:r>
              <w:rPr>
                <w:rFonts w:ascii="Calibri" w:hAnsi="Calibri" w:cs="Calibri"/>
                <w:color w:val="000000" w:themeColor="text1"/>
              </w:rPr>
              <w:t>Planning phase</w:t>
            </w:r>
          </w:p>
        </w:tc>
        <w:tc>
          <w:tcPr>
            <w:tcW w:w="3316" w:type="dxa"/>
          </w:tcPr>
          <w:p w14:paraId="46E33BA6" w14:textId="77777777" w:rsidR="00297615" w:rsidRDefault="009F4B75" w:rsidP="009F4B75">
            <w:pPr>
              <w:pStyle w:val="ListParagraph"/>
              <w:numPr>
                <w:ilvl w:val="0"/>
                <w:numId w:val="46"/>
              </w:numPr>
              <w:pBdr>
                <w:top w:val="nil"/>
                <w:left w:val="nil"/>
                <w:bottom w:val="nil"/>
                <w:right w:val="nil"/>
                <w:between w:val="nil"/>
              </w:pBdr>
              <w:spacing w:after="80" w:line="21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Pr>
                <w:rFonts w:ascii="Calibri" w:hAnsi="Calibri" w:cs="Calibri"/>
                <w:color w:val="000000" w:themeColor="text1"/>
              </w:rPr>
              <w:t>Communities at risk of increased HEC</w:t>
            </w:r>
          </w:p>
          <w:p w14:paraId="7D3DA4CA" w14:textId="5F24CE3A" w:rsidR="009F4B75" w:rsidRPr="000B0D21" w:rsidRDefault="009F4B75" w:rsidP="000B0D21">
            <w:pPr>
              <w:pStyle w:val="ListParagraph"/>
              <w:numPr>
                <w:ilvl w:val="0"/>
                <w:numId w:val="46"/>
              </w:numPr>
              <w:pBdr>
                <w:top w:val="nil"/>
                <w:left w:val="nil"/>
                <w:bottom w:val="nil"/>
                <w:right w:val="nil"/>
                <w:between w:val="nil"/>
              </w:pBdr>
              <w:spacing w:after="80" w:line="21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Pr>
                <w:rFonts w:ascii="Calibri" w:hAnsi="Calibri" w:cs="Calibri"/>
                <w:color w:val="000000" w:themeColor="text1"/>
              </w:rPr>
              <w:t>Communities involved in implementation of biodiversity net gain strategy.</w:t>
            </w:r>
          </w:p>
        </w:tc>
        <w:tc>
          <w:tcPr>
            <w:tcW w:w="1597" w:type="dxa"/>
          </w:tcPr>
          <w:p w14:paraId="40E7DC82" w14:textId="11CEFD8E" w:rsidR="00297615" w:rsidRPr="00CE4DC1" w:rsidRDefault="009F4B75" w:rsidP="000B0D21">
            <w:pPr>
              <w:pBdr>
                <w:top w:val="nil"/>
                <w:left w:val="nil"/>
                <w:bottom w:val="nil"/>
                <w:right w:val="nil"/>
                <w:between w:val="nil"/>
              </w:pBdr>
              <w:spacing w:after="80" w:line="216" w:lineRule="auto"/>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Pr>
                <w:rFonts w:ascii="Calibri" w:hAnsi="Calibri" w:cs="Calibri"/>
                <w:color w:val="000000" w:themeColor="text1"/>
              </w:rPr>
              <w:t xml:space="preserve">Sharing of information on </w:t>
            </w:r>
            <w:r w:rsidR="00441DC2">
              <w:rPr>
                <w:rFonts w:ascii="Calibri" w:hAnsi="Calibri" w:cs="Calibri"/>
                <w:color w:val="000000" w:themeColor="text1"/>
              </w:rPr>
              <w:t>BMP, net gain strategy and opportunities for community workers</w:t>
            </w:r>
          </w:p>
        </w:tc>
        <w:tc>
          <w:tcPr>
            <w:tcW w:w="3967" w:type="dxa"/>
          </w:tcPr>
          <w:p w14:paraId="5785879E" w14:textId="77777777" w:rsidR="006D3BF8" w:rsidRDefault="00341AE1" w:rsidP="006D3BF8">
            <w:pPr>
              <w:numPr>
                <w:ilvl w:val="0"/>
                <w:numId w:val="12"/>
              </w:numPr>
              <w:pBdr>
                <w:top w:val="nil"/>
                <w:left w:val="nil"/>
                <w:bottom w:val="nil"/>
                <w:right w:val="nil"/>
                <w:between w:val="nil"/>
              </w:pBd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 xml:space="preserve">Disclosure of </w:t>
            </w:r>
            <w:r>
              <w:rPr>
                <w:rFonts w:ascii="Calibri" w:hAnsi="Calibri" w:cs="Calibri"/>
                <w:color w:val="000000" w:themeColor="text1"/>
              </w:rPr>
              <w:t>BMP and net gain strategy.</w:t>
            </w:r>
          </w:p>
          <w:p w14:paraId="6F86E6CE" w14:textId="77777777" w:rsidR="00297615" w:rsidRDefault="00341AE1" w:rsidP="006D3BF8">
            <w:pPr>
              <w:numPr>
                <w:ilvl w:val="0"/>
                <w:numId w:val="12"/>
              </w:numPr>
              <w:pBdr>
                <w:top w:val="nil"/>
                <w:left w:val="nil"/>
                <w:bottom w:val="nil"/>
                <w:right w:val="nil"/>
                <w:between w:val="nil"/>
              </w:pBd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6D3BF8">
              <w:rPr>
                <w:rFonts w:ascii="Calibri" w:hAnsi="Calibri" w:cs="Calibri"/>
                <w:color w:val="000000" w:themeColor="text1"/>
              </w:rPr>
              <w:t>Disclosures to be undertaken by way of meetings with each stakeholder group, and combined stakeholder group meetings, as deemed relevant.</w:t>
            </w:r>
          </w:p>
          <w:p w14:paraId="73F016EF" w14:textId="082660E5" w:rsidR="006D3BF8" w:rsidRDefault="006D3BF8" w:rsidP="006D3BF8">
            <w:pPr>
              <w:numPr>
                <w:ilvl w:val="0"/>
                <w:numId w:val="12"/>
              </w:numPr>
              <w:pBdr>
                <w:top w:val="nil"/>
                <w:left w:val="nil"/>
                <w:bottom w:val="nil"/>
                <w:right w:val="nil"/>
                <w:between w:val="nil"/>
              </w:pBd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Pr>
                <w:rFonts w:ascii="Calibri" w:hAnsi="Calibri" w:cs="Calibri"/>
                <w:color w:val="000000" w:themeColor="text1"/>
              </w:rPr>
              <w:t>Consultations with potential community workers</w:t>
            </w:r>
          </w:p>
          <w:p w14:paraId="1A033C46" w14:textId="221F44EE" w:rsidR="006D3BF8" w:rsidRPr="006D3BF8" w:rsidRDefault="006D3BF8" w:rsidP="000B0D21">
            <w:pPr>
              <w:numPr>
                <w:ilvl w:val="0"/>
                <w:numId w:val="12"/>
              </w:numPr>
              <w:pBdr>
                <w:top w:val="nil"/>
                <w:left w:val="nil"/>
                <w:bottom w:val="nil"/>
                <w:right w:val="nil"/>
                <w:between w:val="nil"/>
              </w:pBd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Ensure meaningful consultations with disadvantaged/vulnerable groups (including socio-cultural groups) in a culturally, gender and inter-generationally appropriate manner</w:t>
            </w:r>
          </w:p>
        </w:tc>
        <w:tc>
          <w:tcPr>
            <w:tcW w:w="1614" w:type="dxa"/>
          </w:tcPr>
          <w:p w14:paraId="092C0321" w14:textId="7ED349A0" w:rsidR="00297615" w:rsidRPr="00CE4DC1" w:rsidRDefault="006D3BF8" w:rsidP="0CD14A77">
            <w:pPr>
              <w:pBdr>
                <w:top w:val="nil"/>
                <w:left w:val="nil"/>
                <w:bottom w:val="nil"/>
                <w:right w:val="nil"/>
                <w:between w:val="nil"/>
              </w:pBdr>
              <w:spacing w:after="80" w:line="21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proofErr w:type="spellStart"/>
            <w:r>
              <w:rPr>
                <w:rFonts w:ascii="Calibri" w:hAnsi="Calibri" w:cs="Calibri"/>
                <w:color w:val="000000" w:themeColor="text1"/>
              </w:rPr>
              <w:t>DoFPS</w:t>
            </w:r>
            <w:proofErr w:type="spellEnd"/>
          </w:p>
        </w:tc>
        <w:tc>
          <w:tcPr>
            <w:tcW w:w="2163" w:type="dxa"/>
          </w:tcPr>
          <w:p w14:paraId="7880B737" w14:textId="51CD88A0" w:rsidR="00297615" w:rsidRPr="000B0D21" w:rsidRDefault="00F46886" w:rsidP="000B0D21">
            <w:pPr>
              <w:pStyle w:val="ListParagraph"/>
              <w:numPr>
                <w:ilvl w:val="0"/>
                <w:numId w:val="47"/>
              </w:numPr>
              <w:pBdr>
                <w:top w:val="nil"/>
                <w:left w:val="nil"/>
                <w:bottom w:val="nil"/>
                <w:right w:val="nil"/>
                <w:between w:val="nil"/>
              </w:pBdr>
              <w:spacing w:after="80" w:line="21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Pr>
                <w:rFonts w:ascii="Calibri" w:hAnsi="Calibri" w:cs="Calibri"/>
                <w:color w:val="000000" w:themeColor="text1"/>
              </w:rPr>
              <w:t>Prior to implementation of BMP and biodiversity net gain strategy</w:t>
            </w:r>
          </w:p>
        </w:tc>
      </w:tr>
      <w:tr w:rsidR="004D043E" w:rsidRPr="00CE4DC1" w14:paraId="3E58949A" w14:textId="77777777" w:rsidTr="000B0D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1" w:type="dxa"/>
            <w:tcBorders>
              <w:top w:val="none" w:sz="0" w:space="0" w:color="auto"/>
              <w:left w:val="none" w:sz="0" w:space="0" w:color="auto"/>
              <w:bottom w:val="none" w:sz="0" w:space="0" w:color="auto"/>
            </w:tcBorders>
            <w:shd w:val="clear" w:color="auto" w:fill="D7E3BC"/>
          </w:tcPr>
          <w:p w14:paraId="00000319" w14:textId="77777777" w:rsidR="00C31CF2" w:rsidRPr="00CE4DC1" w:rsidRDefault="000C7D7F">
            <w:pPr>
              <w:pBdr>
                <w:top w:val="nil"/>
                <w:left w:val="nil"/>
                <w:bottom w:val="nil"/>
                <w:right w:val="nil"/>
                <w:between w:val="nil"/>
              </w:pBdr>
              <w:spacing w:after="80" w:line="216" w:lineRule="auto"/>
              <w:jc w:val="both"/>
              <w:rPr>
                <w:rFonts w:ascii="Calibri" w:hAnsi="Calibri" w:cs="Calibri"/>
                <w:color w:val="000000" w:themeColor="text1"/>
              </w:rPr>
            </w:pPr>
            <w:r w:rsidRPr="00CE4DC1">
              <w:rPr>
                <w:rFonts w:ascii="Calibri" w:hAnsi="Calibri" w:cs="Calibri"/>
                <w:color w:val="000000" w:themeColor="text1"/>
              </w:rPr>
              <w:t>Construction phase</w:t>
            </w:r>
          </w:p>
        </w:tc>
        <w:tc>
          <w:tcPr>
            <w:tcW w:w="3316" w:type="dxa"/>
            <w:tcBorders>
              <w:top w:val="none" w:sz="0" w:space="0" w:color="auto"/>
              <w:bottom w:val="none" w:sz="0" w:space="0" w:color="auto"/>
            </w:tcBorders>
          </w:tcPr>
          <w:p w14:paraId="0000031A" w14:textId="77777777" w:rsidR="00C31CF2" w:rsidRPr="00CE4DC1" w:rsidRDefault="000C7D7F">
            <w:pPr>
              <w:numPr>
                <w:ilvl w:val="0"/>
                <w:numId w:val="12"/>
              </w:numPr>
              <w:pBdr>
                <w:top w:val="nil"/>
                <w:left w:val="nil"/>
                <w:bottom w:val="nil"/>
                <w:right w:val="nil"/>
                <w:between w:val="nil"/>
              </w:pBd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Local communities</w:t>
            </w:r>
          </w:p>
          <w:p w14:paraId="275FE6ED" w14:textId="3D50C5B3" w:rsidR="00BD18A4" w:rsidRPr="00CE4DC1" w:rsidRDefault="00BD18A4">
            <w:pPr>
              <w:numPr>
                <w:ilvl w:val="0"/>
                <w:numId w:val="12"/>
              </w:numPr>
              <w:pBdr>
                <w:top w:val="nil"/>
                <w:left w:val="nil"/>
                <w:bottom w:val="nil"/>
                <w:right w:val="nil"/>
                <w:between w:val="nil"/>
              </w:pBd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Disadvantaged/vulnerable groups</w:t>
            </w:r>
          </w:p>
          <w:p w14:paraId="0000031B" w14:textId="77777777" w:rsidR="00C31CF2" w:rsidRPr="00CE4DC1" w:rsidRDefault="000C7D7F">
            <w:pPr>
              <w:numPr>
                <w:ilvl w:val="0"/>
                <w:numId w:val="12"/>
              </w:numPr>
              <w:pBdr>
                <w:top w:val="nil"/>
                <w:left w:val="nil"/>
                <w:bottom w:val="nil"/>
                <w:right w:val="nil"/>
                <w:between w:val="nil"/>
              </w:pBd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NGOs / CBOs</w:t>
            </w:r>
          </w:p>
          <w:p w14:paraId="0000031C" w14:textId="77777777" w:rsidR="00C31CF2" w:rsidRPr="00CE4DC1" w:rsidRDefault="000C7D7F">
            <w:pPr>
              <w:numPr>
                <w:ilvl w:val="0"/>
                <w:numId w:val="12"/>
              </w:numPr>
              <w:pBdr>
                <w:top w:val="nil"/>
                <w:left w:val="nil"/>
                <w:bottom w:val="nil"/>
                <w:right w:val="nil"/>
                <w:between w:val="nil"/>
              </w:pBd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Local journalists / media</w:t>
            </w:r>
          </w:p>
          <w:p w14:paraId="0000031D" w14:textId="77777777" w:rsidR="00C31CF2" w:rsidRPr="00CE4DC1" w:rsidRDefault="000C7D7F">
            <w:pPr>
              <w:numPr>
                <w:ilvl w:val="0"/>
                <w:numId w:val="12"/>
              </w:numPr>
              <w:pBdr>
                <w:top w:val="nil"/>
                <w:left w:val="nil"/>
                <w:bottom w:val="nil"/>
                <w:right w:val="nil"/>
                <w:between w:val="nil"/>
              </w:pBd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Social infrastructure – schools, health institutions, religious organisations</w:t>
            </w:r>
          </w:p>
        </w:tc>
        <w:tc>
          <w:tcPr>
            <w:tcW w:w="1597" w:type="dxa"/>
            <w:tcBorders>
              <w:top w:val="none" w:sz="0" w:space="0" w:color="auto"/>
              <w:bottom w:val="none" w:sz="0" w:space="0" w:color="auto"/>
            </w:tcBorders>
          </w:tcPr>
          <w:p w14:paraId="0000031E" w14:textId="77777777" w:rsidR="00C31CF2" w:rsidRPr="00CE4DC1" w:rsidRDefault="000C7D7F">
            <w:pPr>
              <w:pBdr>
                <w:top w:val="nil"/>
                <w:left w:val="nil"/>
                <w:bottom w:val="nil"/>
                <w:right w:val="nil"/>
                <w:between w:val="nil"/>
              </w:pBdr>
              <w:spacing w:after="80" w:line="216" w:lineRule="auto"/>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Announcements and information related to construction activities</w:t>
            </w:r>
          </w:p>
        </w:tc>
        <w:tc>
          <w:tcPr>
            <w:tcW w:w="3967" w:type="dxa"/>
            <w:tcBorders>
              <w:top w:val="none" w:sz="0" w:space="0" w:color="auto"/>
              <w:bottom w:val="none" w:sz="0" w:space="0" w:color="auto"/>
            </w:tcBorders>
          </w:tcPr>
          <w:p w14:paraId="0000031F" w14:textId="77777777" w:rsidR="00C31CF2" w:rsidRPr="00CE4DC1" w:rsidRDefault="000C7D7F" w:rsidP="0CD14A77">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Provide stakeholders, particularly receptors such as health institutions, schools, etc., with information on upcoming construction activities, potential impacts and disturbances such as:</w:t>
            </w:r>
          </w:p>
          <w:p w14:paraId="4556D2C4" w14:textId="52B27AAF" w:rsidR="00375E4F" w:rsidRPr="00CE4DC1" w:rsidRDefault="000C7D7F" w:rsidP="000B0D21">
            <w:pPr>
              <w:pBdr>
                <w:top w:val="nil"/>
                <w:left w:val="nil"/>
                <w:bottom w:val="nil"/>
                <w:right w:val="nil"/>
                <w:between w:val="nil"/>
              </w:pBd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sidRPr="773B2E00">
              <w:rPr>
                <w:rFonts w:ascii="Calibri" w:hAnsi="Calibri" w:cs="Calibri"/>
                <w:color w:val="000000" w:themeColor="text1"/>
              </w:rPr>
              <w:t xml:space="preserve">Movement of </w:t>
            </w:r>
            <w:r w:rsidR="5DDB0BA6" w:rsidRPr="773B2E00">
              <w:rPr>
                <w:rFonts w:ascii="Calibri" w:hAnsi="Calibri" w:cs="Calibri"/>
                <w:color w:val="000000" w:themeColor="text1"/>
              </w:rPr>
              <w:t xml:space="preserve">construction </w:t>
            </w:r>
            <w:r w:rsidRPr="773B2E00">
              <w:rPr>
                <w:rFonts w:ascii="Calibri" w:hAnsi="Calibri" w:cs="Calibri"/>
                <w:color w:val="000000" w:themeColor="text1"/>
              </w:rPr>
              <w:t>vehicles</w:t>
            </w:r>
            <w:r w:rsidR="3EAFF78D" w:rsidRPr="773B2E00">
              <w:rPr>
                <w:rFonts w:ascii="Calibri" w:hAnsi="Calibri" w:cs="Calibri"/>
                <w:color w:val="000000" w:themeColor="text1"/>
              </w:rPr>
              <w:t xml:space="preserve"> to </w:t>
            </w:r>
            <w:r w:rsidR="4C0DB759" w:rsidRPr="773B2E00">
              <w:rPr>
                <w:rFonts w:ascii="Calibri" w:hAnsi="Calibri" w:cs="Calibri"/>
                <w:color w:val="000000" w:themeColor="text1"/>
              </w:rPr>
              <w:t xml:space="preserve">help </w:t>
            </w:r>
            <w:r w:rsidR="3EAFF78D" w:rsidRPr="773B2E00">
              <w:rPr>
                <w:rFonts w:ascii="Calibri" w:hAnsi="Calibri" w:cs="Calibri"/>
                <w:color w:val="000000" w:themeColor="text1"/>
              </w:rPr>
              <w:t>manage</w:t>
            </w:r>
            <w:r w:rsidR="50182549" w:rsidRPr="773B2E00">
              <w:rPr>
                <w:rFonts w:ascii="Calibri" w:hAnsi="Calibri" w:cs="Calibri"/>
                <w:color w:val="000000" w:themeColor="text1"/>
              </w:rPr>
              <w:t xml:space="preserve"> </w:t>
            </w:r>
            <w:r w:rsidR="34AA425D" w:rsidRPr="773B2E00">
              <w:rPr>
                <w:rFonts w:ascii="Calibri" w:hAnsi="Calibri" w:cs="Calibri"/>
                <w:color w:val="000000" w:themeColor="text1"/>
              </w:rPr>
              <w:t xml:space="preserve">potential disturbances to </w:t>
            </w:r>
            <w:bookmarkStart w:id="83" w:name="_Hlk191122386"/>
            <w:r w:rsidR="51C4AE1D" w:rsidRPr="773B2E00">
              <w:rPr>
                <w:rFonts w:ascii="Calibri" w:hAnsi="Calibri" w:cs="Calibri"/>
                <w:color w:val="000000" w:themeColor="text1"/>
              </w:rPr>
              <w:t>t</w:t>
            </w:r>
            <w:r w:rsidR="6CDF0C30" w:rsidRPr="773B2E00">
              <w:rPr>
                <w:rFonts w:ascii="Calibri" w:hAnsi="Calibri" w:cs="Calibri"/>
                <w:color w:val="000000" w:themeColor="text1"/>
              </w:rPr>
              <w:t>raffic going to schools and emergency vehicles movement</w:t>
            </w:r>
            <w:r w:rsidR="796DC974" w:rsidRPr="773B2E00">
              <w:rPr>
                <w:rFonts w:ascii="Calibri" w:hAnsi="Calibri" w:cs="Calibri"/>
                <w:color w:val="000000" w:themeColor="text1"/>
              </w:rPr>
              <w:t>.</w:t>
            </w:r>
            <w:r w:rsidR="6CDF0C30" w:rsidRPr="773B2E00">
              <w:rPr>
                <w:rFonts w:ascii="Calibri" w:hAnsi="Calibri" w:cs="Calibri"/>
                <w:color w:val="000000" w:themeColor="text1"/>
              </w:rPr>
              <w:t xml:space="preserve"> </w:t>
            </w:r>
            <w:bookmarkEnd w:id="83"/>
            <w:r w:rsidR="6CDF0C30" w:rsidRPr="773B2E00">
              <w:rPr>
                <w:rFonts w:ascii="Calibri" w:hAnsi="Calibri" w:cs="Calibri"/>
                <w:color w:val="000000" w:themeColor="text1"/>
              </w:rPr>
              <w:t xml:space="preserve"> </w:t>
            </w:r>
          </w:p>
          <w:p w14:paraId="00000321" w14:textId="77777777" w:rsidR="00C31CF2" w:rsidRPr="00CE4DC1" w:rsidRDefault="000C7D7F">
            <w:pPr>
              <w:numPr>
                <w:ilvl w:val="0"/>
                <w:numId w:val="12"/>
              </w:numPr>
              <w:pBdr>
                <w:top w:val="nil"/>
                <w:left w:val="nil"/>
                <w:bottom w:val="nil"/>
                <w:right w:val="nil"/>
                <w:between w:val="nil"/>
              </w:pBd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Air and water quality and noise disturbance</w:t>
            </w:r>
          </w:p>
          <w:p w14:paraId="00000322" w14:textId="77777777" w:rsidR="00C31CF2" w:rsidRPr="00CE4DC1" w:rsidRDefault="000C7D7F">
            <w:pPr>
              <w:numPr>
                <w:ilvl w:val="0"/>
                <w:numId w:val="12"/>
              </w:numPr>
              <w:pBdr>
                <w:top w:val="nil"/>
                <w:left w:val="nil"/>
                <w:bottom w:val="nil"/>
                <w:right w:val="nil"/>
                <w:between w:val="nil"/>
              </w:pBd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Other issues or grievances</w:t>
            </w:r>
          </w:p>
          <w:p w14:paraId="7473B5BF" w14:textId="77777777" w:rsidR="00C31CF2" w:rsidRPr="00CE4DC1" w:rsidRDefault="000C7D7F" w:rsidP="0CD14A77">
            <w:pPr>
              <w:pBdr>
                <w:top w:val="nil"/>
                <w:left w:val="nil"/>
                <w:bottom w:val="nil"/>
                <w:right w:val="nil"/>
                <w:between w:val="nil"/>
              </w:pBdr>
              <w:spacing w:after="80" w:line="21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Announcements to be undertaken through local newspapers and media, newsletters and notices to local Gewog / Thromde offices.</w:t>
            </w:r>
          </w:p>
          <w:p w14:paraId="00000323" w14:textId="20A1AEAB" w:rsidR="007A7D27" w:rsidRPr="00CE4DC1" w:rsidRDefault="007A7D27">
            <w:pPr>
              <w:pBdr>
                <w:top w:val="nil"/>
                <w:left w:val="nil"/>
                <w:bottom w:val="nil"/>
                <w:right w:val="nil"/>
                <w:between w:val="nil"/>
              </w:pBdr>
              <w:spacing w:after="80" w:line="21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lastRenderedPageBreak/>
              <w:t>Ensure</w:t>
            </w:r>
            <w:r w:rsidR="00BD18A4" w:rsidRPr="00CE4DC1">
              <w:rPr>
                <w:rFonts w:ascii="Calibri" w:hAnsi="Calibri" w:cs="Calibri"/>
                <w:color w:val="000000" w:themeColor="text1"/>
              </w:rPr>
              <w:t xml:space="preserve"> information is </w:t>
            </w:r>
            <w:r w:rsidR="003D2E93" w:rsidRPr="00CE4DC1">
              <w:rPr>
                <w:rFonts w:ascii="Calibri" w:hAnsi="Calibri" w:cs="Calibri"/>
                <w:color w:val="000000" w:themeColor="text1"/>
              </w:rPr>
              <w:t>shared</w:t>
            </w:r>
            <w:r w:rsidRPr="00CE4DC1">
              <w:rPr>
                <w:rFonts w:ascii="Calibri" w:hAnsi="Calibri" w:cs="Calibri"/>
                <w:color w:val="000000" w:themeColor="text1"/>
              </w:rPr>
              <w:t xml:space="preserve"> with disadvantaged/vulnerable groups (including </w:t>
            </w:r>
            <w:r w:rsidR="00093290" w:rsidRPr="00CE4DC1">
              <w:rPr>
                <w:rFonts w:ascii="Calibri" w:hAnsi="Calibri" w:cs="Calibri"/>
                <w:color w:val="000000" w:themeColor="text1"/>
              </w:rPr>
              <w:t>socio-cultural</w:t>
            </w:r>
            <w:r w:rsidRPr="00CE4DC1">
              <w:rPr>
                <w:rFonts w:ascii="Calibri" w:hAnsi="Calibri" w:cs="Calibri"/>
                <w:color w:val="000000" w:themeColor="text1"/>
              </w:rPr>
              <w:t xml:space="preserve"> groups)</w:t>
            </w:r>
            <w:r w:rsidR="003D2E93" w:rsidRPr="00CE4DC1">
              <w:rPr>
                <w:rFonts w:ascii="Calibri" w:hAnsi="Calibri" w:cs="Calibri"/>
                <w:color w:val="000000" w:themeColor="text1"/>
              </w:rPr>
              <w:t>.</w:t>
            </w:r>
          </w:p>
        </w:tc>
        <w:tc>
          <w:tcPr>
            <w:tcW w:w="1614" w:type="dxa"/>
            <w:tcBorders>
              <w:top w:val="none" w:sz="0" w:space="0" w:color="auto"/>
              <w:bottom w:val="none" w:sz="0" w:space="0" w:color="auto"/>
            </w:tcBorders>
          </w:tcPr>
          <w:p w14:paraId="00000324" w14:textId="77777777" w:rsidR="00C31CF2" w:rsidRPr="00CE4DC1" w:rsidRDefault="000C7D7F" w:rsidP="0CD14A77">
            <w:pPr>
              <w:pBdr>
                <w:top w:val="nil"/>
                <w:left w:val="nil"/>
                <w:bottom w:val="nil"/>
                <w:right w:val="nil"/>
                <w:between w:val="nil"/>
              </w:pBdr>
              <w:spacing w:after="80" w:line="21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proofErr w:type="spellStart"/>
            <w:r w:rsidRPr="00CE4DC1">
              <w:rPr>
                <w:rFonts w:ascii="Calibri" w:hAnsi="Calibri" w:cs="Calibri"/>
                <w:color w:val="000000" w:themeColor="text1"/>
              </w:rPr>
              <w:lastRenderedPageBreak/>
              <w:t>DoST</w:t>
            </w:r>
            <w:proofErr w:type="spellEnd"/>
          </w:p>
        </w:tc>
        <w:tc>
          <w:tcPr>
            <w:tcW w:w="2163" w:type="dxa"/>
            <w:tcBorders>
              <w:top w:val="none" w:sz="0" w:space="0" w:color="auto"/>
              <w:bottom w:val="none" w:sz="0" w:space="0" w:color="auto"/>
              <w:right w:val="none" w:sz="0" w:space="0" w:color="auto"/>
            </w:tcBorders>
          </w:tcPr>
          <w:p w14:paraId="00000325" w14:textId="77777777" w:rsidR="00C31CF2" w:rsidRPr="00CE4DC1" w:rsidRDefault="000C7D7F" w:rsidP="000B0D21">
            <w:pPr>
              <w:pBdr>
                <w:top w:val="nil"/>
                <w:left w:val="nil"/>
                <w:bottom w:val="nil"/>
                <w:right w:val="nil"/>
                <w:between w:val="nil"/>
              </w:pBdr>
              <w:spacing w:after="80" w:line="216" w:lineRule="auto"/>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Ongoing, every month</w:t>
            </w:r>
          </w:p>
        </w:tc>
      </w:tr>
      <w:tr w:rsidR="004D043E" w:rsidRPr="00CE4DC1" w14:paraId="6749A74B" w14:textId="77777777" w:rsidTr="773B2E00">
        <w:tc>
          <w:tcPr>
            <w:cnfStyle w:val="001000000000" w:firstRow="0" w:lastRow="0" w:firstColumn="1" w:lastColumn="0" w:oddVBand="0" w:evenVBand="0" w:oddHBand="0" w:evenHBand="0" w:firstRowFirstColumn="0" w:firstRowLastColumn="0" w:lastRowFirstColumn="0" w:lastRowLastColumn="0"/>
            <w:tcW w:w="1301" w:type="dxa"/>
            <w:shd w:val="clear" w:color="auto" w:fill="D7E3BC"/>
          </w:tcPr>
          <w:p w14:paraId="00000326" w14:textId="77777777" w:rsidR="00C31CF2" w:rsidRPr="00CE4DC1" w:rsidRDefault="000C7D7F">
            <w:pPr>
              <w:pBdr>
                <w:top w:val="nil"/>
                <w:left w:val="nil"/>
                <w:bottom w:val="nil"/>
                <w:right w:val="nil"/>
                <w:between w:val="nil"/>
              </w:pBdr>
              <w:spacing w:after="80" w:line="216" w:lineRule="auto"/>
              <w:jc w:val="both"/>
              <w:rPr>
                <w:rFonts w:ascii="Calibri" w:hAnsi="Calibri" w:cs="Calibri"/>
                <w:color w:val="000000" w:themeColor="text1"/>
              </w:rPr>
            </w:pPr>
            <w:r w:rsidRPr="00CE4DC1">
              <w:rPr>
                <w:rFonts w:ascii="Calibri" w:hAnsi="Calibri" w:cs="Calibri"/>
                <w:color w:val="000000" w:themeColor="text1"/>
              </w:rPr>
              <w:t>Construction phase</w:t>
            </w:r>
          </w:p>
        </w:tc>
        <w:tc>
          <w:tcPr>
            <w:tcW w:w="3316" w:type="dxa"/>
          </w:tcPr>
          <w:p w14:paraId="00000327" w14:textId="77777777" w:rsidR="00C31CF2" w:rsidRPr="00CE4DC1" w:rsidRDefault="000C7D7F">
            <w:pPr>
              <w:pBdr>
                <w:top w:val="nil"/>
                <w:left w:val="nil"/>
                <w:bottom w:val="nil"/>
                <w:right w:val="nil"/>
                <w:between w:val="nil"/>
              </w:pBdr>
              <w:spacing w:before="0" w:after="0"/>
              <w:ind w:left="340" w:hanging="227"/>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Contractors and equipment suppliers</w:t>
            </w:r>
          </w:p>
        </w:tc>
        <w:tc>
          <w:tcPr>
            <w:tcW w:w="1597" w:type="dxa"/>
          </w:tcPr>
          <w:p w14:paraId="00000328" w14:textId="77777777" w:rsidR="00C31CF2" w:rsidRPr="00CE4DC1" w:rsidRDefault="000C7D7F" w:rsidP="0CD14A77">
            <w:pPr>
              <w:pBdr>
                <w:top w:val="nil"/>
                <w:left w:val="nil"/>
                <w:bottom w:val="nil"/>
                <w:right w:val="nil"/>
                <w:between w:val="nil"/>
              </w:pBdr>
              <w:spacing w:after="80" w:line="216" w:lineRule="auto"/>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Selection of Contractors and Equipment Suppliers</w:t>
            </w:r>
          </w:p>
        </w:tc>
        <w:tc>
          <w:tcPr>
            <w:tcW w:w="3967" w:type="dxa"/>
          </w:tcPr>
          <w:p w14:paraId="00000329" w14:textId="77777777" w:rsidR="00C31CF2" w:rsidRPr="00CE4DC1" w:rsidRDefault="000C7D7F" w:rsidP="0CD14A77">
            <w:pPr>
              <w:pBdr>
                <w:top w:val="nil"/>
                <w:left w:val="nil"/>
                <w:bottom w:val="nil"/>
                <w:right w:val="nil"/>
                <w:between w:val="nil"/>
              </w:pBdr>
              <w:spacing w:after="80"/>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 xml:space="preserve">The contractor / vendor selection and commercial approval process is prepared by the </w:t>
            </w:r>
            <w:proofErr w:type="spellStart"/>
            <w:r w:rsidRPr="00CE4DC1">
              <w:rPr>
                <w:rFonts w:ascii="Calibri" w:hAnsi="Calibri" w:cs="Calibri"/>
                <w:color w:val="000000" w:themeColor="text1"/>
              </w:rPr>
              <w:t>DoST</w:t>
            </w:r>
            <w:proofErr w:type="spellEnd"/>
            <w:r w:rsidRPr="00CE4DC1">
              <w:rPr>
                <w:rFonts w:ascii="Calibri" w:hAnsi="Calibri" w:cs="Calibri"/>
                <w:color w:val="000000" w:themeColor="text1"/>
              </w:rPr>
              <w:t xml:space="preserve"> procurement and approved by the head of procurement. An evaluation form shall be put in place to ensure that the vendor complies with all applicable laws covering environment, safety, labour rights including decent work conditions and remuneration, human rights (including child labour, forced or compulsory labour, non-discrimination). The form also checks if there has been any non-compliances, notices or fines by the regulator covering these aspects in the last few years. The Procurement head in tandem with the Human Resources will be primarily responsible for undertaking the procedures outlined for Contractor Selection and will be primarily responsible for undertaking the following:</w:t>
            </w:r>
          </w:p>
          <w:p w14:paraId="0000032A" w14:textId="77777777" w:rsidR="00C31CF2" w:rsidRPr="00CE4DC1" w:rsidRDefault="000C7D7F">
            <w:pPr>
              <w:numPr>
                <w:ilvl w:val="0"/>
                <w:numId w:val="12"/>
              </w:numPr>
              <w:pBdr>
                <w:top w:val="nil"/>
                <w:left w:val="nil"/>
                <w:bottom w:val="nil"/>
                <w:right w:val="nil"/>
                <w:between w:val="nil"/>
              </w:pBd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A potential list of contractors that are reputed in the selected field of service will be developed by the regional Human Resources team.</w:t>
            </w:r>
          </w:p>
          <w:p w14:paraId="0000032B" w14:textId="77777777" w:rsidR="00C31CF2" w:rsidRPr="00CE4DC1" w:rsidRDefault="000C7D7F" w:rsidP="0CD14A77">
            <w:pPr>
              <w:numPr>
                <w:ilvl w:val="0"/>
                <w:numId w:val="12"/>
              </w:numPr>
              <w:pBdr>
                <w:top w:val="nil"/>
                <w:left w:val="nil"/>
                <w:bottom w:val="nil"/>
                <w:right w:val="nil"/>
                <w:between w:val="nil"/>
              </w:pBd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 xml:space="preserve">An initial document request list to be sent to the contractors to obtain the requisite documents required to fill out the Contractor Screening Checklist. </w:t>
            </w:r>
          </w:p>
          <w:p w14:paraId="0000032C" w14:textId="77777777" w:rsidR="00C31CF2" w:rsidRPr="00CE4DC1" w:rsidRDefault="000C7D7F">
            <w:pPr>
              <w:numPr>
                <w:ilvl w:val="0"/>
                <w:numId w:val="12"/>
              </w:numPr>
              <w:pBdr>
                <w:top w:val="nil"/>
                <w:left w:val="nil"/>
                <w:bottom w:val="nil"/>
                <w:right w:val="nil"/>
                <w:between w:val="nil"/>
              </w:pBd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 xml:space="preserve">The Contractor / Supplier Screening Checklist to then be filled out after thorough documentary review and any information gaps may be filled out based on the information provided orally by the contractor. </w:t>
            </w:r>
          </w:p>
          <w:p w14:paraId="0000032D" w14:textId="77777777" w:rsidR="00C31CF2" w:rsidRPr="00CE4DC1" w:rsidRDefault="000C7D7F" w:rsidP="0CD14A77">
            <w:pPr>
              <w:numPr>
                <w:ilvl w:val="0"/>
                <w:numId w:val="12"/>
              </w:numPr>
              <w:pBdr>
                <w:top w:val="nil"/>
                <w:left w:val="nil"/>
                <w:bottom w:val="nil"/>
                <w:right w:val="nil"/>
                <w:between w:val="nil"/>
              </w:pBd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 xml:space="preserve">Thereafter, an evaluation of the contractor to be carried out based on their environmental and social (E&amp;S) performance including Environment, Health and Safety &amp; </w:t>
            </w:r>
            <w:r w:rsidRPr="00CE4DC1">
              <w:rPr>
                <w:rFonts w:ascii="Calibri" w:hAnsi="Calibri" w:cs="Calibri"/>
                <w:color w:val="000000" w:themeColor="text1"/>
              </w:rPr>
              <w:lastRenderedPageBreak/>
              <w:t>Sustainability competency of contractor, EHS policy and procedures, track record etc.</w:t>
            </w:r>
          </w:p>
          <w:p w14:paraId="0000032E" w14:textId="77777777" w:rsidR="00C31CF2" w:rsidRPr="00CE4DC1" w:rsidRDefault="000C7D7F" w:rsidP="0CD14A77">
            <w:pPr>
              <w:numPr>
                <w:ilvl w:val="0"/>
                <w:numId w:val="12"/>
              </w:numPr>
              <w:pBdr>
                <w:top w:val="nil"/>
                <w:left w:val="nil"/>
                <w:bottom w:val="nil"/>
                <w:right w:val="nil"/>
                <w:between w:val="nil"/>
              </w:pBd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A background check of the contractor is also going be carried out through public domain and contacting past clients to identify any reputational red flag issues.</w:t>
            </w:r>
          </w:p>
          <w:p w14:paraId="0000032F" w14:textId="77777777" w:rsidR="00C31CF2" w:rsidRPr="00CE4DC1" w:rsidRDefault="000C7D7F">
            <w:pPr>
              <w:numPr>
                <w:ilvl w:val="0"/>
                <w:numId w:val="12"/>
              </w:numPr>
              <w:pBdr>
                <w:top w:val="nil"/>
                <w:left w:val="nil"/>
                <w:bottom w:val="nil"/>
                <w:right w:val="nil"/>
                <w:between w:val="nil"/>
              </w:pBd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Thereafter, the contractor / supplier that ranks high in their E&amp;S performance and cost considerations will be selected.</w:t>
            </w:r>
          </w:p>
        </w:tc>
        <w:tc>
          <w:tcPr>
            <w:tcW w:w="1614" w:type="dxa"/>
          </w:tcPr>
          <w:p w14:paraId="00000330" w14:textId="77777777" w:rsidR="00C31CF2" w:rsidRPr="00CE4DC1" w:rsidRDefault="000C7D7F" w:rsidP="0CD14A77">
            <w:pPr>
              <w:pBdr>
                <w:top w:val="nil"/>
                <w:left w:val="nil"/>
                <w:bottom w:val="nil"/>
                <w:right w:val="nil"/>
                <w:between w:val="nil"/>
              </w:pBdr>
              <w:spacing w:after="80" w:line="21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proofErr w:type="spellStart"/>
            <w:r w:rsidRPr="00CE4DC1">
              <w:rPr>
                <w:rFonts w:ascii="Calibri" w:hAnsi="Calibri" w:cs="Calibri"/>
                <w:color w:val="000000" w:themeColor="text1"/>
              </w:rPr>
              <w:lastRenderedPageBreak/>
              <w:t>DoST</w:t>
            </w:r>
            <w:proofErr w:type="spellEnd"/>
          </w:p>
        </w:tc>
        <w:tc>
          <w:tcPr>
            <w:tcW w:w="2163" w:type="dxa"/>
          </w:tcPr>
          <w:p w14:paraId="00000331" w14:textId="77777777" w:rsidR="00C31CF2" w:rsidRPr="00CE4DC1" w:rsidRDefault="000C7D7F" w:rsidP="00942418">
            <w:pPr>
              <w:pBdr>
                <w:top w:val="nil"/>
                <w:left w:val="nil"/>
                <w:bottom w:val="nil"/>
                <w:right w:val="nil"/>
                <w:between w:val="nil"/>
              </w:pBdr>
              <w:spacing w:after="80" w:line="216" w:lineRule="auto"/>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Upon on-boarding of contractors and engaging equipment suppliers</w:t>
            </w:r>
          </w:p>
        </w:tc>
      </w:tr>
      <w:tr w:rsidR="004D043E" w:rsidRPr="00CE4DC1" w14:paraId="0FA3CFCD" w14:textId="77777777" w:rsidTr="000B0D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1" w:type="dxa"/>
            <w:tcBorders>
              <w:top w:val="none" w:sz="0" w:space="0" w:color="auto"/>
              <w:left w:val="none" w:sz="0" w:space="0" w:color="auto"/>
              <w:bottom w:val="none" w:sz="0" w:space="0" w:color="auto"/>
            </w:tcBorders>
            <w:shd w:val="clear" w:color="auto" w:fill="D7E3BC"/>
          </w:tcPr>
          <w:p w14:paraId="00000332" w14:textId="77777777" w:rsidR="00C31CF2" w:rsidRPr="00CE4DC1" w:rsidRDefault="000C7D7F">
            <w:pPr>
              <w:pBdr>
                <w:top w:val="nil"/>
                <w:left w:val="nil"/>
                <w:bottom w:val="nil"/>
                <w:right w:val="nil"/>
                <w:between w:val="nil"/>
              </w:pBdr>
              <w:spacing w:after="80" w:line="216" w:lineRule="auto"/>
              <w:jc w:val="both"/>
              <w:rPr>
                <w:rFonts w:ascii="Calibri" w:hAnsi="Calibri" w:cs="Calibri"/>
                <w:color w:val="000000" w:themeColor="text1"/>
              </w:rPr>
            </w:pPr>
            <w:r w:rsidRPr="00CE4DC1">
              <w:rPr>
                <w:rFonts w:ascii="Calibri" w:hAnsi="Calibri" w:cs="Calibri"/>
                <w:color w:val="000000" w:themeColor="text1"/>
              </w:rPr>
              <w:t>Construction phase</w:t>
            </w:r>
          </w:p>
        </w:tc>
        <w:tc>
          <w:tcPr>
            <w:tcW w:w="3316" w:type="dxa"/>
            <w:tcBorders>
              <w:top w:val="none" w:sz="0" w:space="0" w:color="auto"/>
              <w:bottom w:val="none" w:sz="0" w:space="0" w:color="auto"/>
            </w:tcBorders>
          </w:tcPr>
          <w:p w14:paraId="00000333" w14:textId="77777777" w:rsidR="00C31CF2" w:rsidRPr="00CE4DC1" w:rsidRDefault="000C7D7F" w:rsidP="0CD14A77">
            <w:pPr>
              <w:pBdr>
                <w:top w:val="nil"/>
                <w:left w:val="nil"/>
                <w:bottom w:val="nil"/>
                <w:right w:val="nil"/>
                <w:between w:val="nil"/>
              </w:pBdr>
              <w:spacing w:before="0" w:after="0"/>
              <w:ind w:left="340" w:hanging="227"/>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Contractors, sub-contractors and workers</w:t>
            </w:r>
          </w:p>
        </w:tc>
        <w:tc>
          <w:tcPr>
            <w:tcW w:w="1597" w:type="dxa"/>
            <w:tcBorders>
              <w:top w:val="none" w:sz="0" w:space="0" w:color="auto"/>
              <w:bottom w:val="none" w:sz="0" w:space="0" w:color="auto"/>
            </w:tcBorders>
          </w:tcPr>
          <w:p w14:paraId="00000334" w14:textId="77777777" w:rsidR="00C31CF2" w:rsidRPr="00CE4DC1" w:rsidRDefault="000C7D7F">
            <w:pPr>
              <w:pBdr>
                <w:top w:val="nil"/>
                <w:left w:val="nil"/>
                <w:bottom w:val="nil"/>
                <w:right w:val="nil"/>
                <w:between w:val="nil"/>
              </w:pBdr>
              <w:spacing w:after="80" w:line="216" w:lineRule="auto"/>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Sharing of information on Occupational Health &amp; Safety</w:t>
            </w:r>
          </w:p>
        </w:tc>
        <w:tc>
          <w:tcPr>
            <w:tcW w:w="3967" w:type="dxa"/>
            <w:tcBorders>
              <w:top w:val="none" w:sz="0" w:space="0" w:color="auto"/>
              <w:bottom w:val="none" w:sz="0" w:space="0" w:color="auto"/>
            </w:tcBorders>
          </w:tcPr>
          <w:p w14:paraId="00000335" w14:textId="77777777" w:rsidR="00C31CF2" w:rsidRPr="00CE4DC1" w:rsidRDefault="000C7D7F" w:rsidP="00B61311">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Meetings and Toolbox talks to provide briefings on the tasks to be completed and the standards to be followed, for quality control and health and safety protection from potential hazards such as increased traffic, as well as dust and sand flying from carriers.</w:t>
            </w:r>
          </w:p>
        </w:tc>
        <w:tc>
          <w:tcPr>
            <w:tcW w:w="1614" w:type="dxa"/>
            <w:tcBorders>
              <w:top w:val="none" w:sz="0" w:space="0" w:color="auto"/>
              <w:bottom w:val="none" w:sz="0" w:space="0" w:color="auto"/>
            </w:tcBorders>
          </w:tcPr>
          <w:p w14:paraId="00000336" w14:textId="77777777" w:rsidR="00C31CF2" w:rsidRPr="00CE4DC1" w:rsidRDefault="000C7D7F" w:rsidP="0CD14A77">
            <w:pPr>
              <w:pBdr>
                <w:top w:val="nil"/>
                <w:left w:val="nil"/>
                <w:bottom w:val="nil"/>
                <w:right w:val="nil"/>
                <w:between w:val="nil"/>
              </w:pBdr>
              <w:spacing w:after="80" w:line="21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proofErr w:type="spellStart"/>
            <w:r w:rsidRPr="00CE4DC1">
              <w:rPr>
                <w:rFonts w:ascii="Calibri" w:hAnsi="Calibri" w:cs="Calibri"/>
                <w:color w:val="000000" w:themeColor="text1"/>
              </w:rPr>
              <w:t>DoST</w:t>
            </w:r>
            <w:proofErr w:type="spellEnd"/>
            <w:r w:rsidRPr="00CE4DC1">
              <w:rPr>
                <w:rFonts w:ascii="Calibri" w:hAnsi="Calibri" w:cs="Calibri"/>
                <w:color w:val="000000" w:themeColor="text1"/>
              </w:rPr>
              <w:t>, contractor representatives</w:t>
            </w:r>
          </w:p>
        </w:tc>
        <w:tc>
          <w:tcPr>
            <w:tcW w:w="2163" w:type="dxa"/>
            <w:tcBorders>
              <w:top w:val="none" w:sz="0" w:space="0" w:color="auto"/>
              <w:bottom w:val="none" w:sz="0" w:space="0" w:color="auto"/>
              <w:right w:val="none" w:sz="0" w:space="0" w:color="auto"/>
            </w:tcBorders>
          </w:tcPr>
          <w:p w14:paraId="00000337" w14:textId="77777777" w:rsidR="00C31CF2" w:rsidRPr="00CE4DC1" w:rsidRDefault="000C7D7F" w:rsidP="000B0D21">
            <w:pPr>
              <w:pBdr>
                <w:top w:val="nil"/>
                <w:left w:val="nil"/>
                <w:bottom w:val="nil"/>
                <w:right w:val="nil"/>
                <w:between w:val="nil"/>
              </w:pBdr>
              <w:spacing w:after="80" w:line="216" w:lineRule="auto"/>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Daily, during construction</w:t>
            </w:r>
          </w:p>
        </w:tc>
      </w:tr>
      <w:tr w:rsidR="004D043E" w:rsidRPr="00CE4DC1" w14:paraId="1A67A000" w14:textId="77777777" w:rsidTr="773B2E00">
        <w:tc>
          <w:tcPr>
            <w:cnfStyle w:val="001000000000" w:firstRow="0" w:lastRow="0" w:firstColumn="1" w:lastColumn="0" w:oddVBand="0" w:evenVBand="0" w:oddHBand="0" w:evenHBand="0" w:firstRowFirstColumn="0" w:firstRowLastColumn="0" w:lastRowFirstColumn="0" w:lastRowLastColumn="0"/>
            <w:tcW w:w="1301" w:type="dxa"/>
            <w:shd w:val="clear" w:color="auto" w:fill="D7E3BC"/>
          </w:tcPr>
          <w:p w14:paraId="00000338" w14:textId="77777777" w:rsidR="00C31CF2" w:rsidRPr="00CE4DC1" w:rsidRDefault="000C7D7F">
            <w:pPr>
              <w:pBdr>
                <w:top w:val="nil"/>
                <w:left w:val="nil"/>
                <w:bottom w:val="nil"/>
                <w:right w:val="nil"/>
                <w:between w:val="nil"/>
              </w:pBdr>
              <w:spacing w:after="80" w:line="216" w:lineRule="auto"/>
              <w:jc w:val="both"/>
              <w:rPr>
                <w:rFonts w:ascii="Calibri" w:hAnsi="Calibri" w:cs="Calibri"/>
                <w:color w:val="000000" w:themeColor="text1"/>
              </w:rPr>
            </w:pPr>
            <w:r w:rsidRPr="00CE4DC1">
              <w:rPr>
                <w:rFonts w:ascii="Calibri" w:hAnsi="Calibri" w:cs="Calibri"/>
                <w:color w:val="000000" w:themeColor="text1"/>
              </w:rPr>
              <w:t>Construction phase</w:t>
            </w:r>
          </w:p>
        </w:tc>
        <w:tc>
          <w:tcPr>
            <w:tcW w:w="3316" w:type="dxa"/>
          </w:tcPr>
          <w:p w14:paraId="00000339" w14:textId="77777777" w:rsidR="00C31CF2" w:rsidRPr="00CE4DC1" w:rsidRDefault="000C7D7F" w:rsidP="0CD14A77">
            <w:pPr>
              <w:pBdr>
                <w:top w:val="nil"/>
                <w:left w:val="nil"/>
                <w:bottom w:val="nil"/>
                <w:right w:val="nil"/>
                <w:between w:val="nil"/>
              </w:pBdr>
              <w:spacing w:before="0" w:after="0"/>
              <w:ind w:left="340" w:hanging="227"/>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Contractors, sub-contractors and workers</w:t>
            </w:r>
          </w:p>
        </w:tc>
        <w:tc>
          <w:tcPr>
            <w:tcW w:w="1597" w:type="dxa"/>
          </w:tcPr>
          <w:p w14:paraId="0000033A" w14:textId="77777777" w:rsidR="00C31CF2" w:rsidRPr="00CE4DC1" w:rsidRDefault="000C7D7F">
            <w:pPr>
              <w:pBdr>
                <w:top w:val="nil"/>
                <w:left w:val="nil"/>
                <w:bottom w:val="nil"/>
                <w:right w:val="nil"/>
                <w:between w:val="nil"/>
              </w:pBdr>
              <w:spacing w:after="80" w:line="216" w:lineRule="auto"/>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Gender sensitisation programmes for contractual workers</w:t>
            </w:r>
          </w:p>
        </w:tc>
        <w:tc>
          <w:tcPr>
            <w:tcW w:w="3967" w:type="dxa"/>
          </w:tcPr>
          <w:p w14:paraId="0000033B" w14:textId="77777777" w:rsidR="00C31CF2" w:rsidRPr="00CE4DC1" w:rsidRDefault="000C7D7F" w:rsidP="0CD14A77">
            <w:pPr>
              <w:numPr>
                <w:ilvl w:val="0"/>
                <w:numId w:val="12"/>
              </w:numPr>
              <w:pBdr>
                <w:top w:val="nil"/>
                <w:left w:val="nil"/>
                <w:bottom w:val="nil"/>
                <w:right w:val="nil"/>
                <w:between w:val="nil"/>
              </w:pBd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 xml:space="preserve">If contractual workers are engaged for project construction, or workers from the other villages are involved, training should be provided on required lawful conduct in local </w:t>
            </w:r>
            <w:proofErr w:type="gramStart"/>
            <w:r w:rsidRPr="00CE4DC1">
              <w:rPr>
                <w:rFonts w:ascii="Calibri" w:hAnsi="Calibri" w:cs="Calibri"/>
                <w:color w:val="000000" w:themeColor="text1"/>
              </w:rPr>
              <w:t>community</w:t>
            </w:r>
            <w:proofErr w:type="gramEnd"/>
            <w:r w:rsidRPr="00CE4DC1">
              <w:rPr>
                <w:rFonts w:ascii="Calibri" w:hAnsi="Calibri" w:cs="Calibri"/>
                <w:color w:val="000000" w:themeColor="text1"/>
              </w:rPr>
              <w:t xml:space="preserve"> and they should be apprised of potential legal consequences for failure to comply with law. </w:t>
            </w:r>
          </w:p>
          <w:p w14:paraId="0000033C" w14:textId="77777777" w:rsidR="00C31CF2" w:rsidRPr="00CE4DC1" w:rsidRDefault="000C7D7F">
            <w:pPr>
              <w:numPr>
                <w:ilvl w:val="0"/>
                <w:numId w:val="12"/>
              </w:numPr>
              <w:pBdr>
                <w:top w:val="nil"/>
                <w:left w:val="nil"/>
                <w:bottom w:val="nil"/>
                <w:right w:val="nil"/>
                <w:between w:val="nil"/>
              </w:pBd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 xml:space="preserve">Training should also cover workplace harassment prevention. </w:t>
            </w:r>
          </w:p>
        </w:tc>
        <w:tc>
          <w:tcPr>
            <w:tcW w:w="1614" w:type="dxa"/>
          </w:tcPr>
          <w:p w14:paraId="0000033D" w14:textId="77777777" w:rsidR="00C31CF2" w:rsidRPr="00CE4DC1" w:rsidRDefault="000C7D7F" w:rsidP="0CD14A77">
            <w:pPr>
              <w:pBdr>
                <w:top w:val="nil"/>
                <w:left w:val="nil"/>
                <w:bottom w:val="nil"/>
                <w:right w:val="nil"/>
                <w:between w:val="nil"/>
              </w:pBdr>
              <w:spacing w:after="80" w:line="21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proofErr w:type="spellStart"/>
            <w:r w:rsidRPr="00CE4DC1">
              <w:rPr>
                <w:rFonts w:ascii="Calibri" w:hAnsi="Calibri" w:cs="Calibri"/>
                <w:color w:val="000000" w:themeColor="text1"/>
              </w:rPr>
              <w:t>DoST</w:t>
            </w:r>
            <w:proofErr w:type="spellEnd"/>
            <w:r w:rsidRPr="00CE4DC1">
              <w:rPr>
                <w:rFonts w:ascii="Calibri" w:hAnsi="Calibri" w:cs="Calibri"/>
                <w:color w:val="000000" w:themeColor="text1"/>
              </w:rPr>
              <w:t>, contractor representatives</w:t>
            </w:r>
          </w:p>
        </w:tc>
        <w:tc>
          <w:tcPr>
            <w:tcW w:w="2163" w:type="dxa"/>
          </w:tcPr>
          <w:p w14:paraId="0000033E" w14:textId="77777777" w:rsidR="00C31CF2" w:rsidRPr="00CE4DC1" w:rsidRDefault="000C7D7F" w:rsidP="00942418">
            <w:pPr>
              <w:pBdr>
                <w:top w:val="nil"/>
                <w:left w:val="nil"/>
                <w:bottom w:val="nil"/>
                <w:right w:val="nil"/>
                <w:between w:val="nil"/>
              </w:pBdr>
              <w:spacing w:after="80" w:line="216" w:lineRule="auto"/>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Prior to start of construction and ongoing every six months</w:t>
            </w:r>
          </w:p>
        </w:tc>
      </w:tr>
      <w:tr w:rsidR="004D043E" w:rsidRPr="00CE4DC1" w14:paraId="1471E024" w14:textId="77777777" w:rsidTr="000B0D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1" w:type="dxa"/>
            <w:tcBorders>
              <w:top w:val="none" w:sz="0" w:space="0" w:color="auto"/>
              <w:left w:val="none" w:sz="0" w:space="0" w:color="auto"/>
              <w:bottom w:val="none" w:sz="0" w:space="0" w:color="auto"/>
            </w:tcBorders>
            <w:shd w:val="clear" w:color="auto" w:fill="D7E3BC"/>
          </w:tcPr>
          <w:p w14:paraId="0000033F" w14:textId="77777777" w:rsidR="00C31CF2" w:rsidRPr="00CE4DC1" w:rsidRDefault="000C7D7F">
            <w:pPr>
              <w:pBdr>
                <w:top w:val="nil"/>
                <w:left w:val="nil"/>
                <w:bottom w:val="nil"/>
                <w:right w:val="nil"/>
                <w:between w:val="nil"/>
              </w:pBdr>
              <w:spacing w:after="80" w:line="216" w:lineRule="auto"/>
              <w:jc w:val="both"/>
              <w:rPr>
                <w:rFonts w:ascii="Calibri" w:hAnsi="Calibri" w:cs="Calibri"/>
                <w:color w:val="000000" w:themeColor="text1"/>
              </w:rPr>
            </w:pPr>
            <w:r w:rsidRPr="00CE4DC1">
              <w:rPr>
                <w:rFonts w:ascii="Calibri" w:hAnsi="Calibri" w:cs="Calibri"/>
                <w:color w:val="000000" w:themeColor="text1"/>
              </w:rPr>
              <w:t>Construction phase</w:t>
            </w:r>
          </w:p>
        </w:tc>
        <w:tc>
          <w:tcPr>
            <w:tcW w:w="3316" w:type="dxa"/>
            <w:tcBorders>
              <w:top w:val="none" w:sz="0" w:space="0" w:color="auto"/>
              <w:bottom w:val="none" w:sz="0" w:space="0" w:color="auto"/>
            </w:tcBorders>
          </w:tcPr>
          <w:p w14:paraId="00000340" w14:textId="77777777" w:rsidR="00C31CF2" w:rsidRPr="00CE4DC1" w:rsidRDefault="000C7D7F" w:rsidP="0CD14A77">
            <w:pPr>
              <w:pBdr>
                <w:top w:val="nil"/>
                <w:left w:val="nil"/>
                <w:bottom w:val="nil"/>
                <w:right w:val="nil"/>
                <w:between w:val="nil"/>
              </w:pBdr>
              <w:spacing w:before="0" w:after="0"/>
              <w:ind w:left="340" w:hanging="227"/>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Contractors, sub-contractors and workers</w:t>
            </w:r>
          </w:p>
        </w:tc>
        <w:tc>
          <w:tcPr>
            <w:tcW w:w="1597" w:type="dxa"/>
            <w:tcBorders>
              <w:top w:val="none" w:sz="0" w:space="0" w:color="auto"/>
              <w:bottom w:val="none" w:sz="0" w:space="0" w:color="auto"/>
            </w:tcBorders>
          </w:tcPr>
          <w:p w14:paraId="00000341" w14:textId="77777777" w:rsidR="00C31CF2" w:rsidRPr="00CE4DC1" w:rsidRDefault="000C7D7F">
            <w:pPr>
              <w:pBdr>
                <w:top w:val="nil"/>
                <w:left w:val="nil"/>
                <w:bottom w:val="nil"/>
                <w:right w:val="nil"/>
                <w:between w:val="nil"/>
              </w:pBdr>
              <w:spacing w:after="80" w:line="216" w:lineRule="auto"/>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Awareness programmes and sensitisation campaigns for workers on communicable diseases</w:t>
            </w:r>
          </w:p>
        </w:tc>
        <w:tc>
          <w:tcPr>
            <w:tcW w:w="3967" w:type="dxa"/>
            <w:tcBorders>
              <w:top w:val="none" w:sz="0" w:space="0" w:color="auto"/>
              <w:bottom w:val="none" w:sz="0" w:space="0" w:color="auto"/>
            </w:tcBorders>
          </w:tcPr>
          <w:p w14:paraId="00000342" w14:textId="77777777" w:rsidR="00C31CF2" w:rsidRPr="00CE4DC1" w:rsidRDefault="000C7D7F" w:rsidP="00B61311">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If migrant workers (including workers travelling from other counties) are engaged, awareness programmes and sensitization campaigns on communicable diseases such as HIV/AIDS and other STDs, to be conducted for workers at the project site.</w:t>
            </w:r>
          </w:p>
        </w:tc>
        <w:tc>
          <w:tcPr>
            <w:tcW w:w="1614" w:type="dxa"/>
            <w:tcBorders>
              <w:top w:val="none" w:sz="0" w:space="0" w:color="auto"/>
              <w:bottom w:val="none" w:sz="0" w:space="0" w:color="auto"/>
            </w:tcBorders>
          </w:tcPr>
          <w:p w14:paraId="00000343" w14:textId="77777777" w:rsidR="00C31CF2" w:rsidRPr="00CE4DC1" w:rsidRDefault="000C7D7F" w:rsidP="0CD14A77">
            <w:pPr>
              <w:pBdr>
                <w:top w:val="nil"/>
                <w:left w:val="nil"/>
                <w:bottom w:val="nil"/>
                <w:right w:val="nil"/>
                <w:between w:val="nil"/>
              </w:pBdr>
              <w:spacing w:after="80" w:line="21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proofErr w:type="spellStart"/>
            <w:r w:rsidRPr="00CE4DC1">
              <w:rPr>
                <w:rFonts w:ascii="Calibri" w:hAnsi="Calibri" w:cs="Calibri"/>
                <w:color w:val="000000" w:themeColor="text1"/>
              </w:rPr>
              <w:t>DoST</w:t>
            </w:r>
            <w:proofErr w:type="spellEnd"/>
            <w:r w:rsidRPr="00CE4DC1">
              <w:rPr>
                <w:rFonts w:ascii="Calibri" w:hAnsi="Calibri" w:cs="Calibri"/>
                <w:color w:val="000000" w:themeColor="text1"/>
              </w:rPr>
              <w:t>, contractor representatives</w:t>
            </w:r>
          </w:p>
        </w:tc>
        <w:tc>
          <w:tcPr>
            <w:tcW w:w="2163" w:type="dxa"/>
            <w:tcBorders>
              <w:top w:val="none" w:sz="0" w:space="0" w:color="auto"/>
              <w:bottom w:val="none" w:sz="0" w:space="0" w:color="auto"/>
              <w:right w:val="none" w:sz="0" w:space="0" w:color="auto"/>
            </w:tcBorders>
          </w:tcPr>
          <w:p w14:paraId="00000344" w14:textId="77777777" w:rsidR="00C31CF2" w:rsidRPr="00CE4DC1" w:rsidRDefault="000C7D7F" w:rsidP="00942418">
            <w:pPr>
              <w:pBdr>
                <w:top w:val="nil"/>
                <w:left w:val="nil"/>
                <w:bottom w:val="nil"/>
                <w:right w:val="nil"/>
                <w:between w:val="nil"/>
              </w:pBdr>
              <w:spacing w:after="80" w:line="216" w:lineRule="auto"/>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Prior to start of construction and ongoing every six months</w:t>
            </w:r>
          </w:p>
        </w:tc>
      </w:tr>
      <w:tr w:rsidR="004D043E" w:rsidRPr="00CE4DC1" w14:paraId="6FB08B22" w14:textId="77777777" w:rsidTr="000B0D21">
        <w:tc>
          <w:tcPr>
            <w:cnfStyle w:val="001000000000" w:firstRow="0" w:lastRow="0" w:firstColumn="1" w:lastColumn="0" w:oddVBand="0" w:evenVBand="0" w:oddHBand="0" w:evenHBand="0" w:firstRowFirstColumn="0" w:firstRowLastColumn="0" w:lastRowFirstColumn="0" w:lastRowLastColumn="0"/>
            <w:tcW w:w="1301" w:type="dxa"/>
            <w:shd w:val="clear" w:color="auto" w:fill="D7E3BC"/>
          </w:tcPr>
          <w:p w14:paraId="00000345" w14:textId="77777777" w:rsidR="00C31CF2" w:rsidRPr="00CE4DC1" w:rsidRDefault="000C7D7F">
            <w:pPr>
              <w:pBdr>
                <w:top w:val="nil"/>
                <w:left w:val="nil"/>
                <w:bottom w:val="nil"/>
                <w:right w:val="nil"/>
                <w:between w:val="nil"/>
              </w:pBdr>
              <w:spacing w:after="80" w:line="216" w:lineRule="auto"/>
              <w:jc w:val="both"/>
              <w:rPr>
                <w:rFonts w:ascii="Calibri" w:hAnsi="Calibri" w:cs="Calibri"/>
                <w:color w:val="000000" w:themeColor="text1"/>
              </w:rPr>
            </w:pPr>
            <w:r w:rsidRPr="00CE4DC1">
              <w:rPr>
                <w:rFonts w:ascii="Calibri" w:hAnsi="Calibri" w:cs="Calibri"/>
                <w:color w:val="000000" w:themeColor="text1"/>
              </w:rPr>
              <w:t>Construction phase</w:t>
            </w:r>
          </w:p>
        </w:tc>
        <w:tc>
          <w:tcPr>
            <w:tcW w:w="3316" w:type="dxa"/>
          </w:tcPr>
          <w:p w14:paraId="00000346" w14:textId="77777777" w:rsidR="00C31CF2" w:rsidRPr="00CE4DC1" w:rsidRDefault="000C7D7F">
            <w:pPr>
              <w:pBdr>
                <w:top w:val="nil"/>
                <w:left w:val="nil"/>
                <w:bottom w:val="nil"/>
                <w:right w:val="nil"/>
                <w:between w:val="nil"/>
              </w:pBdr>
              <w:spacing w:before="0" w:after="0"/>
              <w:ind w:left="360" w:hanging="36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All stakeholders</w:t>
            </w:r>
          </w:p>
        </w:tc>
        <w:tc>
          <w:tcPr>
            <w:tcW w:w="1597" w:type="dxa"/>
          </w:tcPr>
          <w:p w14:paraId="00000347" w14:textId="77777777" w:rsidR="00C31CF2" w:rsidRPr="00CE4DC1" w:rsidRDefault="000C7D7F">
            <w:pPr>
              <w:pBdr>
                <w:top w:val="nil"/>
                <w:left w:val="nil"/>
                <w:bottom w:val="nil"/>
                <w:right w:val="nil"/>
                <w:between w:val="nil"/>
              </w:pBdr>
              <w:spacing w:after="80" w:line="216" w:lineRule="auto"/>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Implementation of Grievance Redressal Mechanism (GRM)</w:t>
            </w:r>
          </w:p>
        </w:tc>
        <w:tc>
          <w:tcPr>
            <w:tcW w:w="3967" w:type="dxa"/>
          </w:tcPr>
          <w:p w14:paraId="00000348" w14:textId="7ED048FD" w:rsidR="00C31CF2" w:rsidRPr="00CE4DC1" w:rsidRDefault="000C7D7F">
            <w:pPr>
              <w:numPr>
                <w:ilvl w:val="0"/>
                <w:numId w:val="12"/>
              </w:numPr>
              <w:pBdr>
                <w:top w:val="nil"/>
                <w:left w:val="nil"/>
                <w:bottom w:val="nil"/>
                <w:right w:val="nil"/>
                <w:between w:val="nil"/>
              </w:pBd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Community information sessions</w:t>
            </w:r>
            <w:r w:rsidR="007A56F3" w:rsidRPr="00CE4DC1">
              <w:rPr>
                <w:rFonts w:ascii="Calibri" w:hAnsi="Calibri" w:cs="Calibri"/>
                <w:color w:val="000000" w:themeColor="text1"/>
              </w:rPr>
              <w:t xml:space="preserve">, with specific activities to ensure </w:t>
            </w:r>
            <w:r w:rsidR="001A6BEC" w:rsidRPr="00CE4DC1">
              <w:rPr>
                <w:rFonts w:ascii="Calibri" w:hAnsi="Calibri" w:cs="Calibri"/>
                <w:color w:val="000000" w:themeColor="text1"/>
              </w:rPr>
              <w:t>participation of disadvantaged and vulnerable groups.</w:t>
            </w:r>
          </w:p>
          <w:p w14:paraId="00000349" w14:textId="77777777" w:rsidR="00C31CF2" w:rsidRPr="00CE4DC1" w:rsidRDefault="000C7D7F">
            <w:pPr>
              <w:numPr>
                <w:ilvl w:val="0"/>
                <w:numId w:val="12"/>
              </w:numPr>
              <w:pBdr>
                <w:top w:val="nil"/>
                <w:left w:val="nil"/>
                <w:bottom w:val="nil"/>
                <w:right w:val="nil"/>
                <w:between w:val="nil"/>
              </w:pBd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Worker information sessions.</w:t>
            </w:r>
          </w:p>
          <w:p w14:paraId="0000034A" w14:textId="77777777" w:rsidR="00C31CF2" w:rsidRPr="00CE4DC1" w:rsidRDefault="000C7D7F">
            <w:pPr>
              <w:numPr>
                <w:ilvl w:val="0"/>
                <w:numId w:val="12"/>
              </w:numPr>
              <w:pBdr>
                <w:top w:val="nil"/>
                <w:left w:val="nil"/>
                <w:bottom w:val="nil"/>
                <w:right w:val="nil"/>
                <w:between w:val="nil"/>
              </w:pBd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lastRenderedPageBreak/>
              <w:t>Displaying telephone lines and numbers for recording grievances.</w:t>
            </w:r>
          </w:p>
          <w:p w14:paraId="0000034B" w14:textId="77777777" w:rsidR="00C31CF2" w:rsidRPr="00CE4DC1" w:rsidRDefault="000C7D7F" w:rsidP="0CD14A77">
            <w:pPr>
              <w:numPr>
                <w:ilvl w:val="0"/>
                <w:numId w:val="12"/>
              </w:numPr>
              <w:pBdr>
                <w:top w:val="nil"/>
                <w:left w:val="nil"/>
                <w:bottom w:val="nil"/>
                <w:right w:val="nil"/>
                <w:between w:val="nil"/>
              </w:pBd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Setting up grievance boxes at Gewog / Thromde office, and even at the Chiwog levels if deemed necessary.</w:t>
            </w:r>
          </w:p>
          <w:p w14:paraId="0000034C" w14:textId="77777777" w:rsidR="00C31CF2" w:rsidRPr="00CE4DC1" w:rsidRDefault="000C7D7F">
            <w:pPr>
              <w:numPr>
                <w:ilvl w:val="0"/>
                <w:numId w:val="12"/>
              </w:numPr>
              <w:pBdr>
                <w:top w:val="nil"/>
                <w:left w:val="nil"/>
                <w:bottom w:val="nil"/>
                <w:right w:val="nil"/>
                <w:between w:val="nil"/>
              </w:pBd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Setting up of grievance boxes at the site levels, including at the worker accommodation colonies.</w:t>
            </w:r>
          </w:p>
          <w:p w14:paraId="0000034D" w14:textId="0B2F6CE2" w:rsidR="007A56F3" w:rsidRPr="00CE4DC1" w:rsidRDefault="000C7D7F" w:rsidP="0CD14A77">
            <w:pPr>
              <w:numPr>
                <w:ilvl w:val="0"/>
                <w:numId w:val="12"/>
              </w:numPr>
              <w:pBdr>
                <w:top w:val="nil"/>
                <w:left w:val="nil"/>
                <w:bottom w:val="nil"/>
                <w:right w:val="nil"/>
                <w:between w:val="nil"/>
              </w:pBd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Publicising through newspapers and local media regarding the grievance committee and details of committee members.</w:t>
            </w:r>
          </w:p>
        </w:tc>
        <w:tc>
          <w:tcPr>
            <w:tcW w:w="1614" w:type="dxa"/>
          </w:tcPr>
          <w:p w14:paraId="0000034E" w14:textId="77777777" w:rsidR="00C31CF2" w:rsidRPr="00CE4DC1" w:rsidRDefault="000C7D7F" w:rsidP="0CD14A77">
            <w:pPr>
              <w:pBdr>
                <w:top w:val="nil"/>
                <w:left w:val="nil"/>
                <w:bottom w:val="nil"/>
                <w:right w:val="nil"/>
                <w:between w:val="nil"/>
              </w:pBdr>
              <w:spacing w:after="80" w:line="21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proofErr w:type="spellStart"/>
            <w:r w:rsidRPr="00CE4DC1">
              <w:rPr>
                <w:rFonts w:ascii="Calibri" w:hAnsi="Calibri" w:cs="Calibri"/>
                <w:color w:val="000000" w:themeColor="text1"/>
              </w:rPr>
              <w:lastRenderedPageBreak/>
              <w:t>DoST</w:t>
            </w:r>
            <w:proofErr w:type="spellEnd"/>
            <w:r w:rsidRPr="00CE4DC1">
              <w:rPr>
                <w:rFonts w:ascii="Calibri" w:hAnsi="Calibri" w:cs="Calibri"/>
                <w:color w:val="000000" w:themeColor="text1"/>
              </w:rPr>
              <w:t>, Gewogs and Thromde administration</w:t>
            </w:r>
          </w:p>
        </w:tc>
        <w:tc>
          <w:tcPr>
            <w:tcW w:w="2163" w:type="dxa"/>
          </w:tcPr>
          <w:p w14:paraId="0000034F" w14:textId="77777777" w:rsidR="00C31CF2" w:rsidRPr="00CE4DC1" w:rsidRDefault="000C7D7F" w:rsidP="000B0D21">
            <w:pPr>
              <w:pBdr>
                <w:top w:val="nil"/>
                <w:left w:val="nil"/>
                <w:bottom w:val="nil"/>
                <w:right w:val="nil"/>
                <w:between w:val="nil"/>
              </w:pBdr>
              <w:spacing w:after="80" w:line="216" w:lineRule="auto"/>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Across entire phase</w:t>
            </w:r>
          </w:p>
        </w:tc>
      </w:tr>
      <w:tr w:rsidR="004D043E" w:rsidRPr="00CE4DC1" w14:paraId="62D6912F" w14:textId="77777777" w:rsidTr="000B0D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1" w:type="dxa"/>
            <w:tcBorders>
              <w:top w:val="none" w:sz="0" w:space="0" w:color="auto"/>
              <w:left w:val="none" w:sz="0" w:space="0" w:color="auto"/>
              <w:bottom w:val="none" w:sz="0" w:space="0" w:color="auto"/>
            </w:tcBorders>
            <w:shd w:val="clear" w:color="auto" w:fill="D7E3BC"/>
          </w:tcPr>
          <w:p w14:paraId="00000350" w14:textId="77777777" w:rsidR="00C31CF2" w:rsidRPr="00CE4DC1" w:rsidRDefault="000C7D7F">
            <w:pPr>
              <w:pBdr>
                <w:top w:val="nil"/>
                <w:left w:val="nil"/>
                <w:bottom w:val="nil"/>
                <w:right w:val="nil"/>
                <w:between w:val="nil"/>
              </w:pBdr>
              <w:spacing w:after="80" w:line="216" w:lineRule="auto"/>
              <w:jc w:val="both"/>
              <w:rPr>
                <w:rFonts w:ascii="Calibri" w:hAnsi="Calibri" w:cs="Calibri"/>
                <w:color w:val="000000" w:themeColor="text1"/>
              </w:rPr>
            </w:pPr>
            <w:r w:rsidRPr="00CE4DC1">
              <w:rPr>
                <w:rFonts w:ascii="Calibri" w:hAnsi="Calibri" w:cs="Calibri"/>
                <w:color w:val="000000" w:themeColor="text1"/>
              </w:rPr>
              <w:t>Construction phase</w:t>
            </w:r>
          </w:p>
        </w:tc>
        <w:tc>
          <w:tcPr>
            <w:tcW w:w="3316" w:type="dxa"/>
            <w:tcBorders>
              <w:top w:val="none" w:sz="0" w:space="0" w:color="auto"/>
              <w:bottom w:val="none" w:sz="0" w:space="0" w:color="auto"/>
            </w:tcBorders>
          </w:tcPr>
          <w:p w14:paraId="00000351" w14:textId="77777777" w:rsidR="00C31CF2" w:rsidRPr="00CE4DC1" w:rsidRDefault="000C7D7F">
            <w:pPr>
              <w:pBdr>
                <w:top w:val="nil"/>
                <w:left w:val="nil"/>
                <w:bottom w:val="nil"/>
                <w:right w:val="nil"/>
                <w:between w:val="nil"/>
              </w:pBdr>
              <w:spacing w:before="0" w:after="0"/>
              <w:ind w:left="360" w:hanging="36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All stakeholders</w:t>
            </w:r>
          </w:p>
        </w:tc>
        <w:tc>
          <w:tcPr>
            <w:tcW w:w="1597" w:type="dxa"/>
            <w:tcBorders>
              <w:top w:val="none" w:sz="0" w:space="0" w:color="auto"/>
              <w:bottom w:val="none" w:sz="0" w:space="0" w:color="auto"/>
            </w:tcBorders>
          </w:tcPr>
          <w:p w14:paraId="00000352" w14:textId="77777777" w:rsidR="00C31CF2" w:rsidRPr="00CE4DC1" w:rsidRDefault="000C7D7F">
            <w:pPr>
              <w:pBdr>
                <w:top w:val="nil"/>
                <w:left w:val="nil"/>
                <w:bottom w:val="nil"/>
                <w:right w:val="nil"/>
                <w:between w:val="nil"/>
              </w:pBdr>
              <w:spacing w:after="80" w:line="216" w:lineRule="auto"/>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Reporting to the public on social, environmental, health and safety performance and implementation of the action plans and grievance procedure.</w:t>
            </w:r>
          </w:p>
        </w:tc>
        <w:tc>
          <w:tcPr>
            <w:tcW w:w="3967" w:type="dxa"/>
            <w:tcBorders>
              <w:top w:val="none" w:sz="0" w:space="0" w:color="auto"/>
              <w:bottom w:val="none" w:sz="0" w:space="0" w:color="auto"/>
            </w:tcBorders>
          </w:tcPr>
          <w:p w14:paraId="00000353" w14:textId="77777777" w:rsidR="00C31CF2" w:rsidRPr="00CE4DC1" w:rsidRDefault="000C7D7F">
            <w:pPr>
              <w:numPr>
                <w:ilvl w:val="0"/>
                <w:numId w:val="12"/>
              </w:numPr>
              <w:pBdr>
                <w:top w:val="nil"/>
                <w:left w:val="nil"/>
                <w:bottom w:val="nil"/>
                <w:right w:val="nil"/>
                <w:between w:val="nil"/>
              </w:pBd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Report on environmental, social, health and safety performance to be uploaded to project website and printed copies to be distributed among local community.</w:t>
            </w:r>
          </w:p>
          <w:p w14:paraId="00000354" w14:textId="77777777" w:rsidR="00C31CF2" w:rsidRPr="00CE4DC1" w:rsidRDefault="000C7D7F">
            <w:pPr>
              <w:numPr>
                <w:ilvl w:val="0"/>
                <w:numId w:val="12"/>
              </w:numPr>
              <w:pBdr>
                <w:top w:val="nil"/>
                <w:left w:val="nil"/>
                <w:bottom w:val="nil"/>
                <w:right w:val="nil"/>
                <w:between w:val="nil"/>
              </w:pBd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Report summaries shall be published in local newspaper.</w:t>
            </w:r>
          </w:p>
          <w:p w14:paraId="00000355" w14:textId="77777777" w:rsidR="00C31CF2" w:rsidRPr="00CE4DC1" w:rsidRDefault="000C7D7F">
            <w:pPr>
              <w:numPr>
                <w:ilvl w:val="0"/>
                <w:numId w:val="12"/>
              </w:numPr>
              <w:pBdr>
                <w:top w:val="nil"/>
                <w:left w:val="nil"/>
                <w:bottom w:val="nil"/>
                <w:right w:val="nil"/>
                <w:between w:val="nil"/>
              </w:pBd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Details of grievance procedures and committee members shall be provided in every report.</w:t>
            </w:r>
          </w:p>
          <w:p w14:paraId="00000356" w14:textId="77777777" w:rsidR="00C31CF2" w:rsidRPr="00CE4DC1" w:rsidRDefault="000C7D7F" w:rsidP="0CD14A77">
            <w:pPr>
              <w:numPr>
                <w:ilvl w:val="0"/>
                <w:numId w:val="12"/>
              </w:numPr>
              <w:pBdr>
                <w:top w:val="nil"/>
                <w:left w:val="nil"/>
                <w:bottom w:val="nil"/>
                <w:right w:val="nil"/>
                <w:between w:val="nil"/>
              </w:pBd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 xml:space="preserve">Pamphlets of good case studies, which indicate grievance resolution shall be published. </w:t>
            </w:r>
          </w:p>
        </w:tc>
        <w:tc>
          <w:tcPr>
            <w:tcW w:w="1614" w:type="dxa"/>
            <w:tcBorders>
              <w:top w:val="none" w:sz="0" w:space="0" w:color="auto"/>
              <w:bottom w:val="none" w:sz="0" w:space="0" w:color="auto"/>
            </w:tcBorders>
          </w:tcPr>
          <w:p w14:paraId="00000357" w14:textId="77777777" w:rsidR="00C31CF2" w:rsidRPr="00CE4DC1" w:rsidRDefault="000C7D7F" w:rsidP="0CD14A77">
            <w:pPr>
              <w:pBdr>
                <w:top w:val="nil"/>
                <w:left w:val="nil"/>
                <w:bottom w:val="nil"/>
                <w:right w:val="nil"/>
                <w:between w:val="nil"/>
              </w:pBdr>
              <w:spacing w:after="80" w:line="21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proofErr w:type="spellStart"/>
            <w:r w:rsidRPr="00CE4DC1">
              <w:rPr>
                <w:rFonts w:ascii="Calibri" w:hAnsi="Calibri" w:cs="Calibri"/>
                <w:color w:val="000000" w:themeColor="text1"/>
              </w:rPr>
              <w:t>DoST</w:t>
            </w:r>
            <w:proofErr w:type="spellEnd"/>
            <w:r w:rsidRPr="00CE4DC1">
              <w:rPr>
                <w:rFonts w:ascii="Calibri" w:hAnsi="Calibri" w:cs="Calibri"/>
                <w:color w:val="000000" w:themeColor="text1"/>
              </w:rPr>
              <w:t>, contractors</w:t>
            </w:r>
          </w:p>
        </w:tc>
        <w:tc>
          <w:tcPr>
            <w:tcW w:w="2163" w:type="dxa"/>
            <w:tcBorders>
              <w:top w:val="none" w:sz="0" w:space="0" w:color="auto"/>
              <w:bottom w:val="none" w:sz="0" w:space="0" w:color="auto"/>
              <w:right w:val="none" w:sz="0" w:space="0" w:color="auto"/>
            </w:tcBorders>
          </w:tcPr>
          <w:p w14:paraId="00000358" w14:textId="77777777" w:rsidR="00C31CF2" w:rsidRPr="00CE4DC1" w:rsidRDefault="000C7D7F" w:rsidP="000B0D21">
            <w:pPr>
              <w:pBdr>
                <w:top w:val="nil"/>
                <w:left w:val="nil"/>
                <w:bottom w:val="nil"/>
                <w:right w:val="nil"/>
                <w:between w:val="nil"/>
              </w:pBdr>
              <w:spacing w:after="80" w:line="216" w:lineRule="auto"/>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Once a year</w:t>
            </w:r>
          </w:p>
        </w:tc>
      </w:tr>
      <w:tr w:rsidR="008D1431" w:rsidRPr="00CE4DC1" w14:paraId="2415E107" w14:textId="77777777" w:rsidTr="000B0D21">
        <w:tc>
          <w:tcPr>
            <w:cnfStyle w:val="001000000000" w:firstRow="0" w:lastRow="0" w:firstColumn="1" w:lastColumn="0" w:oddVBand="0" w:evenVBand="0" w:oddHBand="0" w:evenHBand="0" w:firstRowFirstColumn="0" w:firstRowLastColumn="0" w:lastRowFirstColumn="0" w:lastRowLastColumn="0"/>
            <w:tcW w:w="1301" w:type="dxa"/>
            <w:shd w:val="clear" w:color="auto" w:fill="D7E3BC"/>
          </w:tcPr>
          <w:p w14:paraId="425189B7" w14:textId="344DDBFE" w:rsidR="008D1431" w:rsidRPr="00CE4DC1" w:rsidRDefault="008D1431" w:rsidP="004F4295">
            <w:pPr>
              <w:pBdr>
                <w:top w:val="nil"/>
                <w:left w:val="nil"/>
                <w:bottom w:val="nil"/>
                <w:right w:val="nil"/>
                <w:between w:val="nil"/>
              </w:pBdr>
              <w:spacing w:after="80" w:line="216" w:lineRule="auto"/>
              <w:jc w:val="both"/>
              <w:rPr>
                <w:rFonts w:ascii="Calibri" w:hAnsi="Calibri" w:cs="Calibri"/>
                <w:color w:val="000000" w:themeColor="text1"/>
              </w:rPr>
            </w:pPr>
            <w:r>
              <w:rPr>
                <w:rFonts w:ascii="Calibri" w:hAnsi="Calibri" w:cs="Calibri"/>
                <w:color w:val="000000" w:themeColor="text1"/>
              </w:rPr>
              <w:t>Construction phase</w:t>
            </w:r>
          </w:p>
        </w:tc>
        <w:tc>
          <w:tcPr>
            <w:tcW w:w="3316" w:type="dxa"/>
          </w:tcPr>
          <w:p w14:paraId="6C3A1220" w14:textId="4E2630A6" w:rsidR="008D1431" w:rsidRPr="000B0D21" w:rsidRDefault="008D1431" w:rsidP="00624C9B">
            <w:pPr>
              <w:pStyle w:val="ListParagraph"/>
              <w:numPr>
                <w:ilvl w:val="0"/>
                <w:numId w:val="46"/>
              </w:numPr>
              <w:pBdr>
                <w:top w:val="nil"/>
                <w:left w:val="nil"/>
                <w:bottom w:val="nil"/>
                <w:right w:val="nil"/>
                <w:between w:val="nil"/>
              </w:pBdr>
              <w:spacing w:after="80" w:line="21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Pr>
                <w:rFonts w:ascii="Calibri" w:hAnsi="Calibri" w:cs="Calibri"/>
                <w:color w:val="000000" w:themeColor="text1"/>
              </w:rPr>
              <w:t>Communities at risk of increased HE</w:t>
            </w:r>
            <w:r w:rsidR="00624C9B">
              <w:rPr>
                <w:rFonts w:ascii="Calibri" w:hAnsi="Calibri" w:cs="Calibri"/>
                <w:color w:val="000000" w:themeColor="text1"/>
              </w:rPr>
              <w:t xml:space="preserve">C due to disruptions in elephant routes caused by GT road </w:t>
            </w:r>
            <w:proofErr w:type="spellStart"/>
            <w:r w:rsidR="00624C9B">
              <w:rPr>
                <w:rFonts w:ascii="Calibri" w:hAnsi="Calibri" w:cs="Calibri"/>
                <w:color w:val="000000" w:themeColor="text1"/>
              </w:rPr>
              <w:t>constuction</w:t>
            </w:r>
            <w:proofErr w:type="spellEnd"/>
          </w:p>
        </w:tc>
        <w:tc>
          <w:tcPr>
            <w:tcW w:w="1597" w:type="dxa"/>
          </w:tcPr>
          <w:p w14:paraId="0AD64845" w14:textId="013B9749" w:rsidR="008D1431" w:rsidRPr="00CE4DC1" w:rsidRDefault="008D1431" w:rsidP="004F4295">
            <w:pPr>
              <w:pBdr>
                <w:top w:val="nil"/>
                <w:left w:val="nil"/>
                <w:bottom w:val="nil"/>
                <w:right w:val="nil"/>
                <w:between w:val="nil"/>
              </w:pBdr>
              <w:spacing w:after="80" w:line="216" w:lineRule="auto"/>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Pr>
                <w:rFonts w:ascii="Calibri" w:hAnsi="Calibri" w:cs="Calibri"/>
                <w:color w:val="000000" w:themeColor="text1"/>
              </w:rPr>
              <w:t>Updates on</w:t>
            </w:r>
            <w:r w:rsidR="00624C9B">
              <w:rPr>
                <w:rFonts w:ascii="Calibri" w:hAnsi="Calibri" w:cs="Calibri"/>
                <w:color w:val="000000" w:themeColor="text1"/>
              </w:rPr>
              <w:t xml:space="preserve"> risks, </w:t>
            </w:r>
            <w:proofErr w:type="gramStart"/>
            <w:r w:rsidR="007E3C13">
              <w:rPr>
                <w:rFonts w:ascii="Calibri" w:hAnsi="Calibri" w:cs="Calibri"/>
                <w:color w:val="000000" w:themeColor="text1"/>
              </w:rPr>
              <w:t xml:space="preserve">and </w:t>
            </w:r>
            <w:r>
              <w:rPr>
                <w:rFonts w:ascii="Calibri" w:hAnsi="Calibri" w:cs="Calibri"/>
                <w:color w:val="000000" w:themeColor="text1"/>
              </w:rPr>
              <w:t xml:space="preserve"> implementation</w:t>
            </w:r>
            <w:proofErr w:type="gramEnd"/>
            <w:r>
              <w:rPr>
                <w:rFonts w:ascii="Calibri" w:hAnsi="Calibri" w:cs="Calibri"/>
                <w:color w:val="000000" w:themeColor="text1"/>
              </w:rPr>
              <w:t xml:space="preserve"> of BMP and net gain strategy </w:t>
            </w:r>
          </w:p>
        </w:tc>
        <w:tc>
          <w:tcPr>
            <w:tcW w:w="3967" w:type="dxa"/>
          </w:tcPr>
          <w:p w14:paraId="599F2F3E" w14:textId="77777777" w:rsidR="008D1431" w:rsidRDefault="008D1431" w:rsidP="004F4295">
            <w:pPr>
              <w:numPr>
                <w:ilvl w:val="0"/>
                <w:numId w:val="12"/>
              </w:numPr>
              <w:pBdr>
                <w:top w:val="nil"/>
                <w:left w:val="nil"/>
                <w:bottom w:val="nil"/>
                <w:right w:val="nil"/>
                <w:between w:val="nil"/>
              </w:pBd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Pr>
                <w:rFonts w:ascii="Calibri" w:hAnsi="Calibri" w:cs="Calibri"/>
                <w:color w:val="000000" w:themeColor="text1"/>
              </w:rPr>
              <w:t>Updates on risks of increased HEC due to construction of GT Road.</w:t>
            </w:r>
          </w:p>
          <w:p w14:paraId="4AE455DC" w14:textId="77777777" w:rsidR="008D1431" w:rsidRDefault="008D1431" w:rsidP="004F4295">
            <w:pPr>
              <w:numPr>
                <w:ilvl w:val="0"/>
                <w:numId w:val="12"/>
              </w:numPr>
              <w:pBdr>
                <w:top w:val="nil"/>
                <w:left w:val="nil"/>
                <w:bottom w:val="nil"/>
                <w:right w:val="nil"/>
                <w:between w:val="nil"/>
              </w:pBd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Pr>
                <w:rFonts w:ascii="Calibri" w:hAnsi="Calibri" w:cs="Calibri"/>
                <w:color w:val="000000" w:themeColor="text1"/>
              </w:rPr>
              <w:t xml:space="preserve">Reports on </w:t>
            </w:r>
            <w:proofErr w:type="spellStart"/>
            <w:r>
              <w:rPr>
                <w:rFonts w:ascii="Calibri" w:hAnsi="Calibri" w:cs="Calibri"/>
                <w:color w:val="000000" w:themeColor="text1"/>
              </w:rPr>
              <w:t>implemtation</w:t>
            </w:r>
            <w:proofErr w:type="spellEnd"/>
            <w:r>
              <w:rPr>
                <w:rFonts w:ascii="Calibri" w:hAnsi="Calibri" w:cs="Calibri"/>
                <w:color w:val="000000" w:themeColor="text1"/>
              </w:rPr>
              <w:t xml:space="preserve"> o</w:t>
            </w:r>
            <w:r w:rsidRPr="00CE4DC1">
              <w:rPr>
                <w:rFonts w:ascii="Calibri" w:hAnsi="Calibri" w:cs="Calibri"/>
                <w:color w:val="000000" w:themeColor="text1"/>
              </w:rPr>
              <w:t xml:space="preserve">f </w:t>
            </w:r>
            <w:r>
              <w:rPr>
                <w:rFonts w:ascii="Calibri" w:hAnsi="Calibri" w:cs="Calibri"/>
                <w:color w:val="000000" w:themeColor="text1"/>
              </w:rPr>
              <w:t>BMP and net gain strategy.</w:t>
            </w:r>
          </w:p>
          <w:p w14:paraId="34BEA7D3" w14:textId="77777777" w:rsidR="008D1431" w:rsidRDefault="008D1431" w:rsidP="004F4295">
            <w:pPr>
              <w:numPr>
                <w:ilvl w:val="0"/>
                <w:numId w:val="12"/>
              </w:numPr>
              <w:pBdr>
                <w:top w:val="nil"/>
                <w:left w:val="nil"/>
                <w:bottom w:val="nil"/>
                <w:right w:val="nil"/>
                <w:between w:val="nil"/>
              </w:pBd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Pr>
                <w:rFonts w:ascii="Calibri" w:hAnsi="Calibri" w:cs="Calibri"/>
                <w:color w:val="000000" w:themeColor="text1"/>
              </w:rPr>
              <w:t>Use of community workers for net gain strategy</w:t>
            </w:r>
          </w:p>
          <w:p w14:paraId="11390765" w14:textId="77777777" w:rsidR="008D1431" w:rsidRPr="006D3BF8" w:rsidRDefault="008D1431" w:rsidP="004F4295">
            <w:pPr>
              <w:numPr>
                <w:ilvl w:val="0"/>
                <w:numId w:val="12"/>
              </w:numPr>
              <w:pBdr>
                <w:top w:val="nil"/>
                <w:left w:val="nil"/>
                <w:bottom w:val="nil"/>
                <w:right w:val="nil"/>
                <w:between w:val="nil"/>
              </w:pBd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Pr>
                <w:rFonts w:ascii="Calibri" w:hAnsi="Calibri" w:cs="Calibri"/>
                <w:color w:val="000000" w:themeColor="text1"/>
              </w:rPr>
              <w:t xml:space="preserve">Community support in information sharing and implementing net gain strategy. </w:t>
            </w:r>
          </w:p>
        </w:tc>
        <w:tc>
          <w:tcPr>
            <w:tcW w:w="1614" w:type="dxa"/>
          </w:tcPr>
          <w:p w14:paraId="53DD7AF1" w14:textId="77777777" w:rsidR="008D1431" w:rsidRPr="00CE4DC1" w:rsidRDefault="008D1431" w:rsidP="004F4295">
            <w:pPr>
              <w:pBdr>
                <w:top w:val="nil"/>
                <w:left w:val="nil"/>
                <w:bottom w:val="nil"/>
                <w:right w:val="nil"/>
                <w:between w:val="nil"/>
              </w:pBdr>
              <w:spacing w:after="80" w:line="21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proofErr w:type="spellStart"/>
            <w:r>
              <w:rPr>
                <w:rFonts w:ascii="Calibri" w:hAnsi="Calibri" w:cs="Calibri"/>
                <w:color w:val="000000" w:themeColor="text1"/>
              </w:rPr>
              <w:t>DoFPS</w:t>
            </w:r>
            <w:proofErr w:type="spellEnd"/>
          </w:p>
        </w:tc>
        <w:tc>
          <w:tcPr>
            <w:tcW w:w="2163" w:type="dxa"/>
          </w:tcPr>
          <w:p w14:paraId="72C253CD" w14:textId="77777777" w:rsidR="008D1431" w:rsidRPr="004F4295" w:rsidRDefault="008D1431" w:rsidP="004F4295">
            <w:pPr>
              <w:pBdr>
                <w:top w:val="nil"/>
                <w:left w:val="nil"/>
                <w:bottom w:val="nil"/>
                <w:right w:val="nil"/>
                <w:between w:val="nil"/>
              </w:pBdr>
              <w:spacing w:after="80" w:line="216" w:lineRule="auto"/>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Pr>
                <w:rFonts w:ascii="Calibri" w:hAnsi="Calibri" w:cs="Calibri"/>
                <w:color w:val="000000" w:themeColor="text1"/>
              </w:rPr>
              <w:t xml:space="preserve">Quarterly during </w:t>
            </w:r>
            <w:r w:rsidRPr="004F4295">
              <w:rPr>
                <w:rFonts w:ascii="Calibri" w:hAnsi="Calibri" w:cs="Calibri"/>
                <w:color w:val="000000" w:themeColor="text1"/>
              </w:rPr>
              <w:t>implementation of BMP and biodiversity net gain strategy</w:t>
            </w:r>
          </w:p>
        </w:tc>
      </w:tr>
      <w:tr w:rsidR="004D043E" w:rsidRPr="00CE4DC1" w14:paraId="5C8C9F40" w14:textId="77777777" w:rsidTr="000B0D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1" w:type="dxa"/>
            <w:tcBorders>
              <w:top w:val="none" w:sz="0" w:space="0" w:color="auto"/>
              <w:left w:val="none" w:sz="0" w:space="0" w:color="auto"/>
              <w:bottom w:val="none" w:sz="0" w:space="0" w:color="auto"/>
            </w:tcBorders>
            <w:shd w:val="clear" w:color="auto" w:fill="D7E3BC"/>
          </w:tcPr>
          <w:p w14:paraId="00000359" w14:textId="77777777" w:rsidR="00C31CF2" w:rsidRPr="00CE4DC1" w:rsidRDefault="000C7D7F">
            <w:pPr>
              <w:pBdr>
                <w:top w:val="nil"/>
                <w:left w:val="nil"/>
                <w:bottom w:val="nil"/>
                <w:right w:val="nil"/>
                <w:between w:val="nil"/>
              </w:pBdr>
              <w:spacing w:after="80" w:line="216" w:lineRule="auto"/>
              <w:jc w:val="both"/>
              <w:rPr>
                <w:rFonts w:ascii="Calibri" w:hAnsi="Calibri" w:cs="Calibri"/>
                <w:color w:val="000000" w:themeColor="text1"/>
              </w:rPr>
            </w:pPr>
            <w:r w:rsidRPr="00CE4DC1">
              <w:rPr>
                <w:rFonts w:ascii="Calibri" w:hAnsi="Calibri" w:cs="Calibri"/>
                <w:color w:val="000000" w:themeColor="text1"/>
              </w:rPr>
              <w:t>Operations phase</w:t>
            </w:r>
          </w:p>
        </w:tc>
        <w:tc>
          <w:tcPr>
            <w:tcW w:w="3316" w:type="dxa"/>
            <w:tcBorders>
              <w:top w:val="none" w:sz="0" w:space="0" w:color="auto"/>
              <w:bottom w:val="none" w:sz="0" w:space="0" w:color="auto"/>
            </w:tcBorders>
          </w:tcPr>
          <w:p w14:paraId="0000035A" w14:textId="77777777" w:rsidR="00C31CF2" w:rsidRPr="00CE4DC1" w:rsidRDefault="000C7D7F">
            <w:pPr>
              <w:pBdr>
                <w:top w:val="nil"/>
                <w:left w:val="nil"/>
                <w:bottom w:val="nil"/>
                <w:right w:val="nil"/>
                <w:between w:val="nil"/>
              </w:pBdr>
              <w:spacing w:before="0" w:after="0"/>
              <w:ind w:left="360" w:hanging="36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All stakeholders</w:t>
            </w:r>
          </w:p>
        </w:tc>
        <w:tc>
          <w:tcPr>
            <w:tcW w:w="1597" w:type="dxa"/>
            <w:tcBorders>
              <w:top w:val="none" w:sz="0" w:space="0" w:color="auto"/>
              <w:bottom w:val="none" w:sz="0" w:space="0" w:color="auto"/>
            </w:tcBorders>
          </w:tcPr>
          <w:p w14:paraId="0000035B" w14:textId="77777777" w:rsidR="00C31CF2" w:rsidRPr="00CE4DC1" w:rsidRDefault="000C7D7F">
            <w:pPr>
              <w:pBdr>
                <w:top w:val="nil"/>
                <w:left w:val="nil"/>
                <w:bottom w:val="nil"/>
                <w:right w:val="nil"/>
                <w:between w:val="nil"/>
              </w:pBdr>
              <w:spacing w:after="80" w:line="216" w:lineRule="auto"/>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Implementation of Grievance Redressal Mechanism (GRM)</w:t>
            </w:r>
          </w:p>
        </w:tc>
        <w:tc>
          <w:tcPr>
            <w:tcW w:w="3967" w:type="dxa"/>
            <w:tcBorders>
              <w:top w:val="none" w:sz="0" w:space="0" w:color="auto"/>
              <w:bottom w:val="none" w:sz="0" w:space="0" w:color="auto"/>
            </w:tcBorders>
          </w:tcPr>
          <w:p w14:paraId="0000035C" w14:textId="178D163C" w:rsidR="00C31CF2" w:rsidRPr="00CE4DC1" w:rsidRDefault="000C7D7F">
            <w:pPr>
              <w:numPr>
                <w:ilvl w:val="0"/>
                <w:numId w:val="12"/>
              </w:numPr>
              <w:pBdr>
                <w:top w:val="nil"/>
                <w:left w:val="nil"/>
                <w:bottom w:val="nil"/>
                <w:right w:val="nil"/>
                <w:between w:val="nil"/>
              </w:pBd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Community information sessions</w:t>
            </w:r>
            <w:r w:rsidR="00071752" w:rsidRPr="00CE4DC1">
              <w:rPr>
                <w:rFonts w:ascii="Calibri" w:hAnsi="Calibri" w:cs="Calibri"/>
                <w:color w:val="000000" w:themeColor="text1"/>
              </w:rPr>
              <w:t>, with specific activities to ensure participation of disadvantaged and vulnerable groups.</w:t>
            </w:r>
          </w:p>
          <w:p w14:paraId="0000035D" w14:textId="77777777" w:rsidR="00C31CF2" w:rsidRPr="00CE4DC1" w:rsidRDefault="000C7D7F">
            <w:pPr>
              <w:numPr>
                <w:ilvl w:val="0"/>
                <w:numId w:val="12"/>
              </w:numPr>
              <w:pBdr>
                <w:top w:val="nil"/>
                <w:left w:val="nil"/>
                <w:bottom w:val="nil"/>
                <w:right w:val="nil"/>
                <w:between w:val="nil"/>
              </w:pBd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Worker information sessions.</w:t>
            </w:r>
          </w:p>
          <w:p w14:paraId="0000035E" w14:textId="77777777" w:rsidR="00C31CF2" w:rsidRPr="00CE4DC1" w:rsidRDefault="000C7D7F">
            <w:pPr>
              <w:numPr>
                <w:ilvl w:val="0"/>
                <w:numId w:val="12"/>
              </w:numPr>
              <w:pBdr>
                <w:top w:val="nil"/>
                <w:left w:val="nil"/>
                <w:bottom w:val="nil"/>
                <w:right w:val="nil"/>
                <w:between w:val="nil"/>
              </w:pBd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Displaying telephone lines and numbers for recording grievances.</w:t>
            </w:r>
          </w:p>
          <w:p w14:paraId="0000035F" w14:textId="77777777" w:rsidR="00C31CF2" w:rsidRPr="00CE4DC1" w:rsidRDefault="000C7D7F" w:rsidP="0CD14A77">
            <w:pPr>
              <w:numPr>
                <w:ilvl w:val="0"/>
                <w:numId w:val="12"/>
              </w:numPr>
              <w:pBdr>
                <w:top w:val="nil"/>
                <w:left w:val="nil"/>
                <w:bottom w:val="nil"/>
                <w:right w:val="nil"/>
                <w:between w:val="nil"/>
              </w:pBd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lastRenderedPageBreak/>
              <w:t>Setting up grievance boxes at Gewog / Thromde office, and even at the Chiwog levels if deemed necessary.</w:t>
            </w:r>
          </w:p>
          <w:p w14:paraId="00000360" w14:textId="7E31BB38" w:rsidR="00C31CF2" w:rsidRPr="00CE4DC1" w:rsidRDefault="000C7D7F">
            <w:pPr>
              <w:numPr>
                <w:ilvl w:val="0"/>
                <w:numId w:val="12"/>
              </w:numPr>
              <w:pBdr>
                <w:top w:val="nil"/>
                <w:left w:val="nil"/>
                <w:bottom w:val="nil"/>
                <w:right w:val="nil"/>
                <w:between w:val="nil"/>
              </w:pBd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Setting up of grievance boxes at the site levels, including at the worker accommodation colonies</w:t>
            </w:r>
            <w:r w:rsidR="00375E4F" w:rsidRPr="00CE4DC1">
              <w:rPr>
                <w:rFonts w:ascii="Calibri" w:hAnsi="Calibri" w:cs="Calibri"/>
                <w:color w:val="000000" w:themeColor="text1"/>
              </w:rPr>
              <w:t xml:space="preserve"> during construction phase</w:t>
            </w:r>
            <w:r w:rsidRPr="00CE4DC1">
              <w:rPr>
                <w:rFonts w:ascii="Calibri" w:hAnsi="Calibri" w:cs="Calibri"/>
                <w:color w:val="000000" w:themeColor="text1"/>
              </w:rPr>
              <w:t>.</w:t>
            </w:r>
          </w:p>
          <w:p w14:paraId="00000361" w14:textId="77777777" w:rsidR="00C31CF2" w:rsidRPr="00CE4DC1" w:rsidRDefault="000C7D7F" w:rsidP="0CD14A77">
            <w:pPr>
              <w:numPr>
                <w:ilvl w:val="0"/>
                <w:numId w:val="12"/>
              </w:numPr>
              <w:pBdr>
                <w:top w:val="nil"/>
                <w:left w:val="nil"/>
                <w:bottom w:val="nil"/>
                <w:right w:val="nil"/>
                <w:between w:val="nil"/>
              </w:pBd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Publicising through newspapers and local media regarding the grievance committee and details of committee members.</w:t>
            </w:r>
          </w:p>
        </w:tc>
        <w:tc>
          <w:tcPr>
            <w:tcW w:w="1614" w:type="dxa"/>
            <w:tcBorders>
              <w:top w:val="none" w:sz="0" w:space="0" w:color="auto"/>
              <w:bottom w:val="none" w:sz="0" w:space="0" w:color="auto"/>
            </w:tcBorders>
          </w:tcPr>
          <w:p w14:paraId="00000362" w14:textId="77777777" w:rsidR="00C31CF2" w:rsidRPr="00CE4DC1" w:rsidRDefault="000C7D7F" w:rsidP="0CD14A77">
            <w:pPr>
              <w:pBdr>
                <w:top w:val="nil"/>
                <w:left w:val="nil"/>
                <w:bottom w:val="nil"/>
                <w:right w:val="nil"/>
                <w:between w:val="nil"/>
              </w:pBdr>
              <w:spacing w:after="80" w:line="21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proofErr w:type="spellStart"/>
            <w:r w:rsidRPr="00CE4DC1">
              <w:rPr>
                <w:rFonts w:ascii="Calibri" w:hAnsi="Calibri" w:cs="Calibri"/>
                <w:color w:val="000000" w:themeColor="text1"/>
              </w:rPr>
              <w:lastRenderedPageBreak/>
              <w:t>DoST</w:t>
            </w:r>
            <w:proofErr w:type="spellEnd"/>
            <w:r w:rsidRPr="00CE4DC1">
              <w:rPr>
                <w:rFonts w:ascii="Calibri" w:hAnsi="Calibri" w:cs="Calibri"/>
                <w:color w:val="000000" w:themeColor="text1"/>
              </w:rPr>
              <w:t>, contractors</w:t>
            </w:r>
          </w:p>
        </w:tc>
        <w:tc>
          <w:tcPr>
            <w:tcW w:w="2163" w:type="dxa"/>
            <w:tcBorders>
              <w:top w:val="none" w:sz="0" w:space="0" w:color="auto"/>
              <w:bottom w:val="none" w:sz="0" w:space="0" w:color="auto"/>
              <w:right w:val="none" w:sz="0" w:space="0" w:color="auto"/>
            </w:tcBorders>
          </w:tcPr>
          <w:p w14:paraId="00000363" w14:textId="77777777" w:rsidR="00C31CF2" w:rsidRPr="00CE4DC1" w:rsidRDefault="000C7D7F" w:rsidP="000B0D21">
            <w:pPr>
              <w:pBdr>
                <w:top w:val="nil"/>
                <w:left w:val="nil"/>
                <w:bottom w:val="nil"/>
                <w:right w:val="nil"/>
                <w:between w:val="nil"/>
              </w:pBdr>
              <w:spacing w:after="80" w:line="216" w:lineRule="auto"/>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Across entire phase</w:t>
            </w:r>
          </w:p>
        </w:tc>
      </w:tr>
      <w:tr w:rsidR="004D043E" w:rsidRPr="00CE4DC1" w14:paraId="19C638AA" w14:textId="77777777" w:rsidTr="000B0D21">
        <w:tc>
          <w:tcPr>
            <w:cnfStyle w:val="001000000000" w:firstRow="0" w:lastRow="0" w:firstColumn="1" w:lastColumn="0" w:oddVBand="0" w:evenVBand="0" w:oddHBand="0" w:evenHBand="0" w:firstRowFirstColumn="0" w:firstRowLastColumn="0" w:lastRowFirstColumn="0" w:lastRowLastColumn="0"/>
            <w:tcW w:w="1301" w:type="dxa"/>
            <w:shd w:val="clear" w:color="auto" w:fill="D7E3BC"/>
          </w:tcPr>
          <w:p w14:paraId="00000364" w14:textId="77777777" w:rsidR="00C31CF2" w:rsidRPr="00CE4DC1" w:rsidRDefault="000C7D7F">
            <w:pPr>
              <w:pBdr>
                <w:top w:val="nil"/>
                <w:left w:val="nil"/>
                <w:bottom w:val="nil"/>
                <w:right w:val="nil"/>
                <w:between w:val="nil"/>
              </w:pBdr>
              <w:spacing w:after="80" w:line="216" w:lineRule="auto"/>
              <w:jc w:val="both"/>
              <w:rPr>
                <w:rFonts w:ascii="Calibri" w:hAnsi="Calibri" w:cs="Calibri"/>
                <w:color w:val="000000" w:themeColor="text1"/>
              </w:rPr>
            </w:pPr>
            <w:r w:rsidRPr="00CE4DC1">
              <w:rPr>
                <w:rFonts w:ascii="Calibri" w:hAnsi="Calibri" w:cs="Calibri"/>
                <w:color w:val="000000" w:themeColor="text1"/>
              </w:rPr>
              <w:t>Operations phase</w:t>
            </w:r>
          </w:p>
        </w:tc>
        <w:tc>
          <w:tcPr>
            <w:tcW w:w="3316" w:type="dxa"/>
          </w:tcPr>
          <w:p w14:paraId="00000365" w14:textId="77777777" w:rsidR="00C31CF2" w:rsidRPr="00CE4DC1" w:rsidRDefault="000C7D7F" w:rsidP="0CD14A77">
            <w:pPr>
              <w:pBdr>
                <w:top w:val="nil"/>
                <w:left w:val="nil"/>
                <w:bottom w:val="nil"/>
                <w:right w:val="nil"/>
                <w:between w:val="nil"/>
              </w:pBdr>
              <w:spacing w:before="0" w:after="0"/>
              <w:ind w:left="340" w:hanging="227"/>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Local community residing in the project impact area</w:t>
            </w:r>
          </w:p>
        </w:tc>
        <w:tc>
          <w:tcPr>
            <w:tcW w:w="1597" w:type="dxa"/>
          </w:tcPr>
          <w:p w14:paraId="00000366" w14:textId="77777777" w:rsidR="00C31CF2" w:rsidRPr="00CE4DC1" w:rsidRDefault="000C7D7F">
            <w:pPr>
              <w:pBdr>
                <w:top w:val="nil"/>
                <w:left w:val="nil"/>
                <w:bottom w:val="nil"/>
                <w:right w:val="nil"/>
                <w:between w:val="nil"/>
              </w:pBdr>
              <w:spacing w:after="80" w:line="216" w:lineRule="auto"/>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Informing about upcoming maintenance and repair work</w:t>
            </w:r>
          </w:p>
        </w:tc>
        <w:tc>
          <w:tcPr>
            <w:tcW w:w="3967" w:type="dxa"/>
          </w:tcPr>
          <w:p w14:paraId="00000367" w14:textId="77777777" w:rsidR="00C31CF2" w:rsidRPr="00CE4DC1" w:rsidRDefault="000C7D7F" w:rsidP="00B61311">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Provide local community with updated information on project progress and any upcoming maintenance and repair work through pamphlets and local media / newspapers.</w:t>
            </w:r>
          </w:p>
        </w:tc>
        <w:tc>
          <w:tcPr>
            <w:tcW w:w="1614" w:type="dxa"/>
          </w:tcPr>
          <w:p w14:paraId="00000368" w14:textId="77777777" w:rsidR="00C31CF2" w:rsidRPr="00CE4DC1" w:rsidRDefault="000C7D7F" w:rsidP="0CD14A77">
            <w:pPr>
              <w:pBdr>
                <w:top w:val="nil"/>
                <w:left w:val="nil"/>
                <w:bottom w:val="nil"/>
                <w:right w:val="nil"/>
                <w:between w:val="nil"/>
              </w:pBdr>
              <w:spacing w:after="80" w:line="21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proofErr w:type="spellStart"/>
            <w:r w:rsidRPr="00CE4DC1">
              <w:rPr>
                <w:rFonts w:ascii="Calibri" w:hAnsi="Calibri" w:cs="Calibri"/>
                <w:color w:val="000000" w:themeColor="text1"/>
              </w:rPr>
              <w:t>DoST</w:t>
            </w:r>
            <w:proofErr w:type="spellEnd"/>
            <w:r w:rsidRPr="00CE4DC1">
              <w:rPr>
                <w:rFonts w:ascii="Calibri" w:hAnsi="Calibri" w:cs="Calibri"/>
                <w:color w:val="000000" w:themeColor="text1"/>
              </w:rPr>
              <w:t>, contractors</w:t>
            </w:r>
          </w:p>
        </w:tc>
        <w:tc>
          <w:tcPr>
            <w:tcW w:w="2163" w:type="dxa"/>
          </w:tcPr>
          <w:p w14:paraId="00000369" w14:textId="77777777" w:rsidR="00C31CF2" w:rsidRPr="00CE4DC1" w:rsidRDefault="000C7D7F" w:rsidP="000B0D21">
            <w:pPr>
              <w:pBdr>
                <w:top w:val="nil"/>
                <w:left w:val="nil"/>
                <w:bottom w:val="nil"/>
                <w:right w:val="nil"/>
                <w:between w:val="nil"/>
              </w:pBdr>
              <w:spacing w:after="80" w:line="216" w:lineRule="auto"/>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Across entire phase</w:t>
            </w:r>
          </w:p>
        </w:tc>
      </w:tr>
      <w:tr w:rsidR="004D043E" w:rsidRPr="00CE4DC1" w14:paraId="64788023" w14:textId="77777777" w:rsidTr="000B0D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1" w:type="dxa"/>
            <w:tcBorders>
              <w:top w:val="none" w:sz="0" w:space="0" w:color="auto"/>
              <w:left w:val="none" w:sz="0" w:space="0" w:color="auto"/>
              <w:bottom w:val="none" w:sz="0" w:space="0" w:color="auto"/>
            </w:tcBorders>
            <w:shd w:val="clear" w:color="auto" w:fill="D7E3BC"/>
          </w:tcPr>
          <w:p w14:paraId="0000036A" w14:textId="77777777" w:rsidR="00C31CF2" w:rsidRPr="00CE4DC1" w:rsidRDefault="000C7D7F">
            <w:pPr>
              <w:pBdr>
                <w:top w:val="nil"/>
                <w:left w:val="nil"/>
                <w:bottom w:val="nil"/>
                <w:right w:val="nil"/>
                <w:between w:val="nil"/>
              </w:pBdr>
              <w:spacing w:after="80" w:line="216" w:lineRule="auto"/>
              <w:jc w:val="both"/>
              <w:rPr>
                <w:rFonts w:ascii="Calibri" w:hAnsi="Calibri" w:cs="Calibri"/>
                <w:color w:val="000000" w:themeColor="text1"/>
              </w:rPr>
            </w:pPr>
            <w:r w:rsidRPr="00CE4DC1">
              <w:rPr>
                <w:rFonts w:ascii="Calibri" w:hAnsi="Calibri" w:cs="Calibri"/>
                <w:color w:val="000000" w:themeColor="text1"/>
              </w:rPr>
              <w:t>Operations phase</w:t>
            </w:r>
          </w:p>
        </w:tc>
        <w:tc>
          <w:tcPr>
            <w:tcW w:w="3316" w:type="dxa"/>
            <w:tcBorders>
              <w:top w:val="none" w:sz="0" w:space="0" w:color="auto"/>
              <w:bottom w:val="none" w:sz="0" w:space="0" w:color="auto"/>
            </w:tcBorders>
          </w:tcPr>
          <w:p w14:paraId="0000036B" w14:textId="77777777" w:rsidR="00C31CF2" w:rsidRPr="00CE4DC1" w:rsidRDefault="000C7D7F" w:rsidP="0CD14A77">
            <w:pPr>
              <w:pBdr>
                <w:top w:val="nil"/>
                <w:left w:val="nil"/>
                <w:bottom w:val="nil"/>
                <w:right w:val="nil"/>
                <w:between w:val="nil"/>
              </w:pBdr>
              <w:spacing w:before="0" w:after="0"/>
              <w:ind w:left="340" w:hanging="227"/>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Contractors, sub-contractors and workers</w:t>
            </w:r>
          </w:p>
        </w:tc>
        <w:tc>
          <w:tcPr>
            <w:tcW w:w="1597" w:type="dxa"/>
            <w:tcBorders>
              <w:top w:val="none" w:sz="0" w:space="0" w:color="auto"/>
              <w:bottom w:val="none" w:sz="0" w:space="0" w:color="auto"/>
            </w:tcBorders>
          </w:tcPr>
          <w:p w14:paraId="0000036C" w14:textId="77777777" w:rsidR="00C31CF2" w:rsidRPr="00CE4DC1" w:rsidRDefault="000C7D7F">
            <w:pPr>
              <w:pBdr>
                <w:top w:val="nil"/>
                <w:left w:val="nil"/>
                <w:bottom w:val="nil"/>
                <w:right w:val="nil"/>
                <w:between w:val="nil"/>
              </w:pBdr>
              <w:spacing w:after="80" w:line="216" w:lineRule="auto"/>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Gender sensitisation programmes for contractual workers</w:t>
            </w:r>
          </w:p>
        </w:tc>
        <w:tc>
          <w:tcPr>
            <w:tcW w:w="3967" w:type="dxa"/>
            <w:tcBorders>
              <w:top w:val="none" w:sz="0" w:space="0" w:color="auto"/>
              <w:bottom w:val="none" w:sz="0" w:space="0" w:color="auto"/>
            </w:tcBorders>
          </w:tcPr>
          <w:p w14:paraId="0000036D" w14:textId="64CAA49A" w:rsidR="00C31CF2" w:rsidRPr="00CE4DC1" w:rsidRDefault="000C7D7F" w:rsidP="773B2E00">
            <w:pPr>
              <w:numPr>
                <w:ilvl w:val="0"/>
                <w:numId w:val="12"/>
              </w:numPr>
              <w:pBdr>
                <w:top w:val="nil"/>
                <w:left w:val="nil"/>
                <w:bottom w:val="nil"/>
                <w:right w:val="nil"/>
                <w:between w:val="nil"/>
              </w:pBd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sidRPr="773B2E00">
              <w:rPr>
                <w:rFonts w:ascii="Calibri" w:hAnsi="Calibri" w:cs="Calibri"/>
                <w:color w:val="000000" w:themeColor="text1"/>
              </w:rPr>
              <w:t xml:space="preserve">If contractual workers are engaged for project operations, or workers from other areas are involved, training should be provided on required lawful conduct in local </w:t>
            </w:r>
            <w:proofErr w:type="gramStart"/>
            <w:r w:rsidRPr="773B2E00">
              <w:rPr>
                <w:rFonts w:ascii="Calibri" w:hAnsi="Calibri" w:cs="Calibri"/>
                <w:color w:val="000000" w:themeColor="text1"/>
              </w:rPr>
              <w:t>community</w:t>
            </w:r>
            <w:proofErr w:type="gramEnd"/>
            <w:r w:rsidRPr="773B2E00">
              <w:rPr>
                <w:rFonts w:ascii="Calibri" w:hAnsi="Calibri" w:cs="Calibri"/>
                <w:color w:val="000000" w:themeColor="text1"/>
              </w:rPr>
              <w:t xml:space="preserve"> and they should be apprised of potential legal consequences for failure to comply with law. </w:t>
            </w:r>
            <w:r w:rsidR="3C07E92E" w:rsidRPr="773B2E00">
              <w:rPr>
                <w:rFonts w:ascii="Calibri" w:hAnsi="Calibri" w:cs="Calibri"/>
                <w:color w:val="000000" w:themeColor="text1"/>
              </w:rPr>
              <w:t>These workers may be separate from those working in the construction phase.</w:t>
            </w:r>
          </w:p>
          <w:p w14:paraId="0000036E" w14:textId="77777777" w:rsidR="00C31CF2" w:rsidRPr="00CE4DC1" w:rsidRDefault="000C7D7F">
            <w:pPr>
              <w:numPr>
                <w:ilvl w:val="0"/>
                <w:numId w:val="12"/>
              </w:numPr>
              <w:pBdr>
                <w:top w:val="nil"/>
                <w:left w:val="nil"/>
                <w:bottom w:val="nil"/>
                <w:right w:val="nil"/>
                <w:between w:val="nil"/>
              </w:pBd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 xml:space="preserve">Training should also cover workplace harassment prevention. </w:t>
            </w:r>
          </w:p>
        </w:tc>
        <w:tc>
          <w:tcPr>
            <w:tcW w:w="1614" w:type="dxa"/>
            <w:tcBorders>
              <w:top w:val="none" w:sz="0" w:space="0" w:color="auto"/>
              <w:bottom w:val="none" w:sz="0" w:space="0" w:color="auto"/>
            </w:tcBorders>
          </w:tcPr>
          <w:p w14:paraId="0000036F" w14:textId="77777777" w:rsidR="00C31CF2" w:rsidRPr="00CE4DC1" w:rsidRDefault="000C7D7F" w:rsidP="0CD14A77">
            <w:pPr>
              <w:pBdr>
                <w:top w:val="nil"/>
                <w:left w:val="nil"/>
                <w:bottom w:val="nil"/>
                <w:right w:val="nil"/>
                <w:between w:val="nil"/>
              </w:pBdr>
              <w:spacing w:after="80" w:line="21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proofErr w:type="spellStart"/>
            <w:r w:rsidRPr="00CE4DC1">
              <w:rPr>
                <w:rFonts w:ascii="Calibri" w:hAnsi="Calibri" w:cs="Calibri"/>
                <w:color w:val="000000" w:themeColor="text1"/>
              </w:rPr>
              <w:t>DoST</w:t>
            </w:r>
            <w:proofErr w:type="spellEnd"/>
            <w:r w:rsidRPr="00CE4DC1">
              <w:rPr>
                <w:rFonts w:ascii="Calibri" w:hAnsi="Calibri" w:cs="Calibri"/>
                <w:color w:val="000000" w:themeColor="text1"/>
              </w:rPr>
              <w:t>, contractor representatives</w:t>
            </w:r>
          </w:p>
        </w:tc>
        <w:tc>
          <w:tcPr>
            <w:tcW w:w="2163" w:type="dxa"/>
            <w:tcBorders>
              <w:top w:val="none" w:sz="0" w:space="0" w:color="auto"/>
              <w:bottom w:val="none" w:sz="0" w:space="0" w:color="auto"/>
              <w:right w:val="none" w:sz="0" w:space="0" w:color="auto"/>
            </w:tcBorders>
          </w:tcPr>
          <w:p w14:paraId="00000370" w14:textId="77777777" w:rsidR="00C31CF2" w:rsidRPr="00CE4DC1" w:rsidRDefault="000C7D7F" w:rsidP="000B0D21">
            <w:pPr>
              <w:pBdr>
                <w:top w:val="nil"/>
                <w:left w:val="nil"/>
                <w:bottom w:val="nil"/>
                <w:right w:val="nil"/>
                <w:between w:val="nil"/>
              </w:pBdr>
              <w:spacing w:after="80" w:line="216" w:lineRule="auto"/>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Across entire phase, every six months</w:t>
            </w:r>
          </w:p>
        </w:tc>
      </w:tr>
      <w:tr w:rsidR="004D043E" w:rsidRPr="00CE4DC1" w14:paraId="7DD8A942" w14:textId="77777777" w:rsidTr="000B0D21">
        <w:tc>
          <w:tcPr>
            <w:cnfStyle w:val="001000000000" w:firstRow="0" w:lastRow="0" w:firstColumn="1" w:lastColumn="0" w:oddVBand="0" w:evenVBand="0" w:oddHBand="0" w:evenHBand="0" w:firstRowFirstColumn="0" w:firstRowLastColumn="0" w:lastRowFirstColumn="0" w:lastRowLastColumn="0"/>
            <w:tcW w:w="1301" w:type="dxa"/>
            <w:shd w:val="clear" w:color="auto" w:fill="D7E3BC"/>
          </w:tcPr>
          <w:p w14:paraId="00000371" w14:textId="77777777" w:rsidR="00C31CF2" w:rsidRPr="00CE4DC1" w:rsidRDefault="000C7D7F">
            <w:pPr>
              <w:pBdr>
                <w:top w:val="nil"/>
                <w:left w:val="nil"/>
                <w:bottom w:val="nil"/>
                <w:right w:val="nil"/>
                <w:between w:val="nil"/>
              </w:pBdr>
              <w:spacing w:after="80" w:line="216" w:lineRule="auto"/>
              <w:jc w:val="both"/>
              <w:rPr>
                <w:rFonts w:ascii="Calibri" w:hAnsi="Calibri" w:cs="Calibri"/>
                <w:color w:val="000000" w:themeColor="text1"/>
              </w:rPr>
            </w:pPr>
            <w:r w:rsidRPr="00CE4DC1">
              <w:rPr>
                <w:rFonts w:ascii="Calibri" w:hAnsi="Calibri" w:cs="Calibri"/>
                <w:color w:val="000000" w:themeColor="text1"/>
              </w:rPr>
              <w:t>Operations phase</w:t>
            </w:r>
          </w:p>
        </w:tc>
        <w:tc>
          <w:tcPr>
            <w:tcW w:w="3316" w:type="dxa"/>
          </w:tcPr>
          <w:p w14:paraId="00000372" w14:textId="77777777" w:rsidR="00C31CF2" w:rsidRPr="00CE4DC1" w:rsidRDefault="000C7D7F" w:rsidP="0CD14A77">
            <w:pPr>
              <w:pBdr>
                <w:top w:val="nil"/>
                <w:left w:val="nil"/>
                <w:bottom w:val="nil"/>
                <w:right w:val="nil"/>
                <w:between w:val="nil"/>
              </w:pBdr>
              <w:spacing w:before="0" w:after="0"/>
              <w:ind w:left="340" w:hanging="227"/>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Contractors, sub-contractors and workers</w:t>
            </w:r>
          </w:p>
        </w:tc>
        <w:tc>
          <w:tcPr>
            <w:tcW w:w="1597" w:type="dxa"/>
          </w:tcPr>
          <w:p w14:paraId="00000373" w14:textId="77777777" w:rsidR="00C31CF2" w:rsidRPr="00CE4DC1" w:rsidRDefault="000C7D7F">
            <w:pPr>
              <w:pBdr>
                <w:top w:val="nil"/>
                <w:left w:val="nil"/>
                <w:bottom w:val="nil"/>
                <w:right w:val="nil"/>
                <w:between w:val="nil"/>
              </w:pBdr>
              <w:spacing w:after="80" w:line="216" w:lineRule="auto"/>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Occupational Health &amp; Safety</w:t>
            </w:r>
          </w:p>
        </w:tc>
        <w:tc>
          <w:tcPr>
            <w:tcW w:w="3967" w:type="dxa"/>
          </w:tcPr>
          <w:p w14:paraId="00000374" w14:textId="77777777" w:rsidR="00C31CF2" w:rsidRPr="00CE4DC1" w:rsidRDefault="000C7D7F" w:rsidP="00B61311">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Meetings and Toolbox talks to provide briefings on the tasks to be completed and the standards to be followed, for quality control and health and safety protection.</w:t>
            </w:r>
          </w:p>
        </w:tc>
        <w:tc>
          <w:tcPr>
            <w:tcW w:w="1614" w:type="dxa"/>
          </w:tcPr>
          <w:p w14:paraId="00000375" w14:textId="77777777" w:rsidR="00C31CF2" w:rsidRPr="00CE4DC1" w:rsidRDefault="000C7D7F">
            <w:pPr>
              <w:pBdr>
                <w:top w:val="nil"/>
                <w:left w:val="nil"/>
                <w:bottom w:val="nil"/>
                <w:right w:val="nil"/>
                <w:between w:val="nil"/>
              </w:pBdr>
              <w:spacing w:after="80" w:line="21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Contractor representatives</w:t>
            </w:r>
          </w:p>
        </w:tc>
        <w:tc>
          <w:tcPr>
            <w:tcW w:w="2163" w:type="dxa"/>
          </w:tcPr>
          <w:p w14:paraId="00000376" w14:textId="77777777" w:rsidR="00C31CF2" w:rsidRPr="00CE4DC1" w:rsidRDefault="000C7D7F" w:rsidP="000B0D21">
            <w:pPr>
              <w:pBdr>
                <w:top w:val="nil"/>
                <w:left w:val="nil"/>
                <w:bottom w:val="nil"/>
                <w:right w:val="nil"/>
                <w:between w:val="nil"/>
              </w:pBdr>
              <w:spacing w:after="80" w:line="216" w:lineRule="auto"/>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Daily, during operational phase</w:t>
            </w:r>
          </w:p>
        </w:tc>
      </w:tr>
      <w:tr w:rsidR="00BB05C9" w:rsidRPr="00CE4DC1" w14:paraId="569F00A8" w14:textId="77777777" w:rsidTr="000B0D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1" w:type="dxa"/>
            <w:tcBorders>
              <w:top w:val="none" w:sz="0" w:space="0" w:color="auto"/>
              <w:left w:val="none" w:sz="0" w:space="0" w:color="auto"/>
              <w:bottom w:val="none" w:sz="0" w:space="0" w:color="auto"/>
            </w:tcBorders>
            <w:shd w:val="clear" w:color="auto" w:fill="D7E3BC"/>
          </w:tcPr>
          <w:p w14:paraId="0D6E2F98" w14:textId="3020736E" w:rsidR="00BB05C9" w:rsidRPr="00CE4DC1" w:rsidRDefault="00BB05C9" w:rsidP="004F4295">
            <w:pPr>
              <w:pBdr>
                <w:top w:val="nil"/>
                <w:left w:val="nil"/>
                <w:bottom w:val="nil"/>
                <w:right w:val="nil"/>
                <w:between w:val="nil"/>
              </w:pBdr>
              <w:spacing w:after="80" w:line="216" w:lineRule="auto"/>
              <w:jc w:val="both"/>
              <w:rPr>
                <w:rFonts w:ascii="Calibri" w:hAnsi="Calibri" w:cs="Calibri"/>
                <w:color w:val="000000" w:themeColor="text1"/>
              </w:rPr>
            </w:pPr>
            <w:r>
              <w:rPr>
                <w:rFonts w:ascii="Calibri" w:hAnsi="Calibri" w:cs="Calibri"/>
                <w:color w:val="000000" w:themeColor="text1"/>
              </w:rPr>
              <w:t>Operations phase</w:t>
            </w:r>
          </w:p>
        </w:tc>
        <w:tc>
          <w:tcPr>
            <w:tcW w:w="3316" w:type="dxa"/>
            <w:tcBorders>
              <w:top w:val="none" w:sz="0" w:space="0" w:color="auto"/>
              <w:bottom w:val="none" w:sz="0" w:space="0" w:color="auto"/>
            </w:tcBorders>
          </w:tcPr>
          <w:p w14:paraId="572499AF" w14:textId="77777777" w:rsidR="00BB05C9" w:rsidRDefault="00BB05C9" w:rsidP="004F4295">
            <w:pPr>
              <w:pStyle w:val="ListParagraph"/>
              <w:numPr>
                <w:ilvl w:val="0"/>
                <w:numId w:val="46"/>
              </w:numPr>
              <w:pBdr>
                <w:top w:val="nil"/>
                <w:left w:val="nil"/>
                <w:bottom w:val="nil"/>
                <w:right w:val="nil"/>
                <w:between w:val="nil"/>
              </w:pBdr>
              <w:spacing w:after="80" w:line="21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Pr>
                <w:rFonts w:ascii="Calibri" w:hAnsi="Calibri" w:cs="Calibri"/>
                <w:color w:val="000000" w:themeColor="text1"/>
              </w:rPr>
              <w:t>Communities at risk of increased HEC</w:t>
            </w:r>
          </w:p>
          <w:p w14:paraId="3228A2A5" w14:textId="77777777" w:rsidR="00BB05C9" w:rsidRPr="004F4295" w:rsidRDefault="00BB05C9" w:rsidP="004F4295">
            <w:pPr>
              <w:pStyle w:val="ListParagraph"/>
              <w:numPr>
                <w:ilvl w:val="0"/>
                <w:numId w:val="46"/>
              </w:numPr>
              <w:pBdr>
                <w:top w:val="nil"/>
                <w:left w:val="nil"/>
                <w:bottom w:val="nil"/>
                <w:right w:val="nil"/>
                <w:between w:val="nil"/>
              </w:pBdr>
              <w:spacing w:after="80" w:line="21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Pr>
                <w:rFonts w:ascii="Calibri" w:hAnsi="Calibri" w:cs="Calibri"/>
                <w:color w:val="000000" w:themeColor="text1"/>
              </w:rPr>
              <w:t>Communities involved in implementation of biodiversity net gain strategy.</w:t>
            </w:r>
          </w:p>
        </w:tc>
        <w:tc>
          <w:tcPr>
            <w:tcW w:w="1597" w:type="dxa"/>
            <w:tcBorders>
              <w:top w:val="none" w:sz="0" w:space="0" w:color="auto"/>
              <w:bottom w:val="none" w:sz="0" w:space="0" w:color="auto"/>
            </w:tcBorders>
          </w:tcPr>
          <w:p w14:paraId="5BF46623" w14:textId="77777777" w:rsidR="00BB05C9" w:rsidRPr="00CE4DC1" w:rsidRDefault="00BB05C9" w:rsidP="004F4295">
            <w:pPr>
              <w:pBdr>
                <w:top w:val="nil"/>
                <w:left w:val="nil"/>
                <w:bottom w:val="nil"/>
                <w:right w:val="nil"/>
                <w:between w:val="nil"/>
              </w:pBdr>
              <w:spacing w:after="80" w:line="216" w:lineRule="auto"/>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Pr>
                <w:rFonts w:ascii="Calibri" w:hAnsi="Calibri" w:cs="Calibri"/>
                <w:color w:val="000000" w:themeColor="text1"/>
              </w:rPr>
              <w:t xml:space="preserve">Updates on implementation of BMP and net gain strategy </w:t>
            </w:r>
          </w:p>
        </w:tc>
        <w:tc>
          <w:tcPr>
            <w:tcW w:w="3967" w:type="dxa"/>
            <w:tcBorders>
              <w:top w:val="none" w:sz="0" w:space="0" w:color="auto"/>
              <w:bottom w:val="none" w:sz="0" w:space="0" w:color="auto"/>
            </w:tcBorders>
          </w:tcPr>
          <w:p w14:paraId="49FF3085" w14:textId="77777777" w:rsidR="00BB05C9" w:rsidRDefault="00BB05C9" w:rsidP="004F4295">
            <w:pPr>
              <w:numPr>
                <w:ilvl w:val="0"/>
                <w:numId w:val="12"/>
              </w:numPr>
              <w:pBdr>
                <w:top w:val="nil"/>
                <w:left w:val="nil"/>
                <w:bottom w:val="nil"/>
                <w:right w:val="nil"/>
                <w:between w:val="nil"/>
              </w:pBd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Pr>
                <w:rFonts w:ascii="Calibri" w:hAnsi="Calibri" w:cs="Calibri"/>
                <w:color w:val="000000" w:themeColor="text1"/>
              </w:rPr>
              <w:t>Updates on risks of increased HEC due to construction of GT Road.</w:t>
            </w:r>
          </w:p>
          <w:p w14:paraId="5DF5360E" w14:textId="77777777" w:rsidR="00BB05C9" w:rsidRDefault="00BB05C9" w:rsidP="004F4295">
            <w:pPr>
              <w:numPr>
                <w:ilvl w:val="0"/>
                <w:numId w:val="12"/>
              </w:numPr>
              <w:pBdr>
                <w:top w:val="nil"/>
                <w:left w:val="nil"/>
                <w:bottom w:val="nil"/>
                <w:right w:val="nil"/>
                <w:between w:val="nil"/>
              </w:pBd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Pr>
                <w:rFonts w:ascii="Calibri" w:hAnsi="Calibri" w:cs="Calibri"/>
                <w:color w:val="000000" w:themeColor="text1"/>
              </w:rPr>
              <w:t xml:space="preserve">Reports on </w:t>
            </w:r>
            <w:proofErr w:type="spellStart"/>
            <w:r>
              <w:rPr>
                <w:rFonts w:ascii="Calibri" w:hAnsi="Calibri" w:cs="Calibri"/>
                <w:color w:val="000000" w:themeColor="text1"/>
              </w:rPr>
              <w:t>implemtation</w:t>
            </w:r>
            <w:proofErr w:type="spellEnd"/>
            <w:r>
              <w:rPr>
                <w:rFonts w:ascii="Calibri" w:hAnsi="Calibri" w:cs="Calibri"/>
                <w:color w:val="000000" w:themeColor="text1"/>
              </w:rPr>
              <w:t xml:space="preserve"> o</w:t>
            </w:r>
            <w:r w:rsidRPr="00CE4DC1">
              <w:rPr>
                <w:rFonts w:ascii="Calibri" w:hAnsi="Calibri" w:cs="Calibri"/>
                <w:color w:val="000000" w:themeColor="text1"/>
              </w:rPr>
              <w:t xml:space="preserve">f </w:t>
            </w:r>
            <w:r>
              <w:rPr>
                <w:rFonts w:ascii="Calibri" w:hAnsi="Calibri" w:cs="Calibri"/>
                <w:color w:val="000000" w:themeColor="text1"/>
              </w:rPr>
              <w:t>BMP and net gain strategy.</w:t>
            </w:r>
          </w:p>
          <w:p w14:paraId="2327ABD4" w14:textId="77777777" w:rsidR="00BB05C9" w:rsidRDefault="00BB05C9" w:rsidP="004F4295">
            <w:pPr>
              <w:numPr>
                <w:ilvl w:val="0"/>
                <w:numId w:val="12"/>
              </w:numPr>
              <w:pBdr>
                <w:top w:val="nil"/>
                <w:left w:val="nil"/>
                <w:bottom w:val="nil"/>
                <w:right w:val="nil"/>
                <w:between w:val="nil"/>
              </w:pBd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Pr>
                <w:rFonts w:ascii="Calibri" w:hAnsi="Calibri" w:cs="Calibri"/>
                <w:color w:val="000000" w:themeColor="text1"/>
              </w:rPr>
              <w:t>Use of community workers for net gain strategy</w:t>
            </w:r>
          </w:p>
          <w:p w14:paraId="43F79757" w14:textId="77777777" w:rsidR="00BB05C9" w:rsidRPr="006D3BF8" w:rsidRDefault="00BB05C9" w:rsidP="004F4295">
            <w:pPr>
              <w:numPr>
                <w:ilvl w:val="0"/>
                <w:numId w:val="12"/>
              </w:numPr>
              <w:pBdr>
                <w:top w:val="nil"/>
                <w:left w:val="nil"/>
                <w:bottom w:val="nil"/>
                <w:right w:val="nil"/>
                <w:between w:val="nil"/>
              </w:pBd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Pr>
                <w:rFonts w:ascii="Calibri" w:hAnsi="Calibri" w:cs="Calibri"/>
                <w:color w:val="000000" w:themeColor="text1"/>
              </w:rPr>
              <w:lastRenderedPageBreak/>
              <w:t xml:space="preserve">Community support in information sharing and implementing net gain strategy. </w:t>
            </w:r>
          </w:p>
        </w:tc>
        <w:tc>
          <w:tcPr>
            <w:tcW w:w="1614" w:type="dxa"/>
            <w:tcBorders>
              <w:top w:val="none" w:sz="0" w:space="0" w:color="auto"/>
              <w:bottom w:val="none" w:sz="0" w:space="0" w:color="auto"/>
            </w:tcBorders>
          </w:tcPr>
          <w:p w14:paraId="0C75CEB5" w14:textId="77777777" w:rsidR="00BB05C9" w:rsidRPr="00CE4DC1" w:rsidRDefault="00BB05C9" w:rsidP="004F4295">
            <w:pPr>
              <w:pBdr>
                <w:top w:val="nil"/>
                <w:left w:val="nil"/>
                <w:bottom w:val="nil"/>
                <w:right w:val="nil"/>
                <w:between w:val="nil"/>
              </w:pBdr>
              <w:spacing w:after="80" w:line="21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proofErr w:type="spellStart"/>
            <w:r>
              <w:rPr>
                <w:rFonts w:ascii="Calibri" w:hAnsi="Calibri" w:cs="Calibri"/>
                <w:color w:val="000000" w:themeColor="text1"/>
              </w:rPr>
              <w:lastRenderedPageBreak/>
              <w:t>DoFPS</w:t>
            </w:r>
            <w:proofErr w:type="spellEnd"/>
          </w:p>
        </w:tc>
        <w:tc>
          <w:tcPr>
            <w:tcW w:w="2163" w:type="dxa"/>
            <w:tcBorders>
              <w:top w:val="none" w:sz="0" w:space="0" w:color="auto"/>
              <w:bottom w:val="none" w:sz="0" w:space="0" w:color="auto"/>
              <w:right w:val="none" w:sz="0" w:space="0" w:color="auto"/>
            </w:tcBorders>
          </w:tcPr>
          <w:p w14:paraId="1E87B106" w14:textId="77777777" w:rsidR="00BB05C9" w:rsidRPr="004F4295" w:rsidRDefault="00BB05C9" w:rsidP="004F4295">
            <w:pPr>
              <w:pBdr>
                <w:top w:val="nil"/>
                <w:left w:val="nil"/>
                <w:bottom w:val="nil"/>
                <w:right w:val="nil"/>
                <w:between w:val="nil"/>
              </w:pBdr>
              <w:spacing w:after="80" w:line="216" w:lineRule="auto"/>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Pr>
                <w:rFonts w:ascii="Calibri" w:hAnsi="Calibri" w:cs="Calibri"/>
                <w:color w:val="000000" w:themeColor="text1"/>
              </w:rPr>
              <w:t xml:space="preserve">Quarterly during </w:t>
            </w:r>
            <w:r w:rsidRPr="004F4295">
              <w:rPr>
                <w:rFonts w:ascii="Calibri" w:hAnsi="Calibri" w:cs="Calibri"/>
                <w:color w:val="000000" w:themeColor="text1"/>
              </w:rPr>
              <w:t>implementation of BMP and biodiversity net gain strategy</w:t>
            </w:r>
          </w:p>
        </w:tc>
      </w:tr>
      <w:tr w:rsidR="004D043E" w:rsidRPr="00CE4DC1" w14:paraId="7BE2546A" w14:textId="77777777" w:rsidTr="000B0D21">
        <w:tc>
          <w:tcPr>
            <w:cnfStyle w:val="001000000000" w:firstRow="0" w:lastRow="0" w:firstColumn="1" w:lastColumn="0" w:oddVBand="0" w:evenVBand="0" w:oddHBand="0" w:evenHBand="0" w:firstRowFirstColumn="0" w:firstRowLastColumn="0" w:lastRowFirstColumn="0" w:lastRowLastColumn="0"/>
            <w:tcW w:w="1301" w:type="dxa"/>
            <w:shd w:val="clear" w:color="auto" w:fill="D7E3BC"/>
          </w:tcPr>
          <w:p w14:paraId="00000377" w14:textId="77777777" w:rsidR="00C31CF2" w:rsidRPr="00CE4DC1" w:rsidRDefault="000C7D7F">
            <w:pPr>
              <w:pBdr>
                <w:top w:val="nil"/>
                <w:left w:val="nil"/>
                <w:bottom w:val="nil"/>
                <w:right w:val="nil"/>
                <w:between w:val="nil"/>
              </w:pBdr>
              <w:spacing w:after="80" w:line="216" w:lineRule="auto"/>
              <w:jc w:val="both"/>
              <w:rPr>
                <w:rFonts w:ascii="Calibri" w:hAnsi="Calibri" w:cs="Calibri"/>
                <w:color w:val="000000" w:themeColor="text1"/>
              </w:rPr>
            </w:pPr>
            <w:r w:rsidRPr="00CE4DC1">
              <w:rPr>
                <w:rFonts w:ascii="Calibri" w:hAnsi="Calibri" w:cs="Calibri"/>
                <w:color w:val="000000" w:themeColor="text1"/>
              </w:rPr>
              <w:t>Operations phase</w:t>
            </w:r>
          </w:p>
        </w:tc>
        <w:tc>
          <w:tcPr>
            <w:tcW w:w="3316" w:type="dxa"/>
          </w:tcPr>
          <w:p w14:paraId="00000378" w14:textId="77777777" w:rsidR="00C31CF2" w:rsidRPr="00CE4DC1" w:rsidRDefault="000C7D7F">
            <w:pPr>
              <w:pBdr>
                <w:top w:val="nil"/>
                <w:left w:val="nil"/>
                <w:bottom w:val="nil"/>
                <w:right w:val="nil"/>
                <w:between w:val="nil"/>
              </w:pBdr>
              <w:spacing w:before="0" w:after="0"/>
              <w:ind w:left="360" w:hanging="36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All stakeholders</w:t>
            </w:r>
          </w:p>
        </w:tc>
        <w:tc>
          <w:tcPr>
            <w:tcW w:w="1597" w:type="dxa"/>
          </w:tcPr>
          <w:p w14:paraId="00000379" w14:textId="77777777" w:rsidR="00C31CF2" w:rsidRPr="00CE4DC1" w:rsidRDefault="000C7D7F">
            <w:pPr>
              <w:pBdr>
                <w:top w:val="nil"/>
                <w:left w:val="nil"/>
                <w:bottom w:val="nil"/>
                <w:right w:val="nil"/>
                <w:between w:val="nil"/>
              </w:pBdr>
              <w:spacing w:after="80" w:line="216" w:lineRule="auto"/>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Reporting to the public on social, environmental, health and safety performance and implementation of the action plans and grievance procedure.</w:t>
            </w:r>
          </w:p>
        </w:tc>
        <w:tc>
          <w:tcPr>
            <w:tcW w:w="3967" w:type="dxa"/>
          </w:tcPr>
          <w:p w14:paraId="0000037A" w14:textId="77777777" w:rsidR="00C31CF2" w:rsidRPr="00CE4DC1" w:rsidRDefault="000C7D7F">
            <w:pPr>
              <w:numPr>
                <w:ilvl w:val="0"/>
                <w:numId w:val="12"/>
              </w:numPr>
              <w:pBdr>
                <w:top w:val="nil"/>
                <w:left w:val="nil"/>
                <w:bottom w:val="nil"/>
                <w:right w:val="nil"/>
                <w:between w:val="nil"/>
              </w:pBd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Report on environmental, social, health and safety performance to be uploaded to project website and printed copies to be distributed among local community.</w:t>
            </w:r>
          </w:p>
          <w:p w14:paraId="0000037B" w14:textId="77777777" w:rsidR="00C31CF2" w:rsidRPr="00CE4DC1" w:rsidRDefault="000C7D7F">
            <w:pPr>
              <w:numPr>
                <w:ilvl w:val="0"/>
                <w:numId w:val="12"/>
              </w:numPr>
              <w:pBdr>
                <w:top w:val="nil"/>
                <w:left w:val="nil"/>
                <w:bottom w:val="nil"/>
                <w:right w:val="nil"/>
                <w:between w:val="nil"/>
              </w:pBd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Report summaries shall be published in local newspaper.</w:t>
            </w:r>
          </w:p>
          <w:p w14:paraId="0000037C" w14:textId="77777777" w:rsidR="00C31CF2" w:rsidRPr="00CE4DC1" w:rsidRDefault="000C7D7F">
            <w:pPr>
              <w:numPr>
                <w:ilvl w:val="0"/>
                <w:numId w:val="12"/>
              </w:numPr>
              <w:pBdr>
                <w:top w:val="nil"/>
                <w:left w:val="nil"/>
                <w:bottom w:val="nil"/>
                <w:right w:val="nil"/>
                <w:between w:val="nil"/>
              </w:pBd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Details of grievance procedures and committee membe.rs shall be provided in every report.</w:t>
            </w:r>
          </w:p>
          <w:p w14:paraId="0000037D" w14:textId="77777777" w:rsidR="00C31CF2" w:rsidRPr="00CE4DC1" w:rsidRDefault="000C7D7F" w:rsidP="0CD14A77">
            <w:pPr>
              <w:numPr>
                <w:ilvl w:val="0"/>
                <w:numId w:val="12"/>
              </w:numPr>
              <w:pBdr>
                <w:top w:val="nil"/>
                <w:left w:val="nil"/>
                <w:bottom w:val="nil"/>
                <w:right w:val="nil"/>
                <w:between w:val="nil"/>
              </w:pBd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 xml:space="preserve">Pamphlets of good case studies, which indicate grievance resolution shall be published. </w:t>
            </w:r>
          </w:p>
        </w:tc>
        <w:tc>
          <w:tcPr>
            <w:tcW w:w="1614" w:type="dxa"/>
          </w:tcPr>
          <w:p w14:paraId="0000037E" w14:textId="77777777" w:rsidR="00C31CF2" w:rsidRPr="00CE4DC1" w:rsidRDefault="000C7D7F" w:rsidP="0CD14A77">
            <w:pPr>
              <w:pBdr>
                <w:top w:val="nil"/>
                <w:left w:val="nil"/>
                <w:bottom w:val="nil"/>
                <w:right w:val="nil"/>
                <w:between w:val="nil"/>
              </w:pBdr>
              <w:spacing w:after="80" w:line="21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proofErr w:type="spellStart"/>
            <w:r w:rsidRPr="00CE4DC1">
              <w:rPr>
                <w:rFonts w:ascii="Calibri" w:hAnsi="Calibri" w:cs="Calibri"/>
                <w:color w:val="000000" w:themeColor="text1"/>
              </w:rPr>
              <w:t>DoST</w:t>
            </w:r>
            <w:proofErr w:type="spellEnd"/>
          </w:p>
        </w:tc>
        <w:tc>
          <w:tcPr>
            <w:tcW w:w="2163" w:type="dxa"/>
          </w:tcPr>
          <w:p w14:paraId="0000037F" w14:textId="77777777" w:rsidR="00C31CF2" w:rsidRPr="00CE4DC1" w:rsidRDefault="000C7D7F" w:rsidP="000B0D21">
            <w:pPr>
              <w:pBdr>
                <w:top w:val="nil"/>
                <w:left w:val="nil"/>
                <w:bottom w:val="nil"/>
                <w:right w:val="nil"/>
                <w:between w:val="nil"/>
              </w:pBdr>
              <w:spacing w:after="80" w:line="216" w:lineRule="auto"/>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Once a year</w:t>
            </w:r>
          </w:p>
        </w:tc>
      </w:tr>
    </w:tbl>
    <w:p w14:paraId="00000380" w14:textId="77777777" w:rsidR="00C31CF2" w:rsidRPr="00CE4DC1" w:rsidRDefault="00C31CF2">
      <w:pPr>
        <w:pBdr>
          <w:top w:val="nil"/>
          <w:left w:val="nil"/>
          <w:bottom w:val="nil"/>
          <w:right w:val="nil"/>
          <w:between w:val="nil"/>
        </w:pBdr>
        <w:spacing w:before="40" w:after="40" w:line="216" w:lineRule="auto"/>
        <w:ind w:left="697" w:hanging="357"/>
        <w:jc w:val="both"/>
        <w:rPr>
          <w:rFonts w:ascii="Calibri" w:hAnsi="Calibri" w:cs="Calibri"/>
          <w:color w:val="000000" w:themeColor="text1"/>
        </w:rPr>
        <w:sectPr w:rsidR="00C31CF2" w:rsidRPr="00CE4DC1">
          <w:pgSz w:w="15840" w:h="12240" w:orient="landscape"/>
          <w:pgMar w:top="1080" w:right="1440" w:bottom="1080" w:left="1440" w:header="720" w:footer="720" w:gutter="0"/>
          <w:cols w:space="720"/>
        </w:sectPr>
      </w:pPr>
    </w:p>
    <w:p w14:paraId="00000381" w14:textId="77777777" w:rsidR="00C31CF2" w:rsidRPr="00CE4DC1" w:rsidRDefault="000C7D7F">
      <w:pPr>
        <w:pStyle w:val="Heading3"/>
        <w:numPr>
          <w:ilvl w:val="2"/>
          <w:numId w:val="21"/>
        </w:numPr>
        <w:rPr>
          <w:color w:val="000000" w:themeColor="text1"/>
        </w:rPr>
      </w:pPr>
      <w:bookmarkStart w:id="84" w:name="_Toc188021399"/>
      <w:bookmarkStart w:id="85" w:name="_Toc191596245"/>
      <w:r w:rsidRPr="00CE4DC1">
        <w:rPr>
          <w:color w:val="000000" w:themeColor="text1"/>
        </w:rPr>
        <w:lastRenderedPageBreak/>
        <w:t>Proposed strategy to incorporate the views of vulnerable groups</w:t>
      </w:r>
      <w:bookmarkEnd w:id="84"/>
      <w:bookmarkEnd w:id="85"/>
    </w:p>
    <w:p w14:paraId="6F8CCE1E" w14:textId="0C49F584" w:rsidR="006C5091" w:rsidRPr="00CE4DC1" w:rsidRDefault="000C7D7F" w:rsidP="0CD14A77">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t xml:space="preserve">Vulnerable groups consist of people who may not be able to access Project information and articulate their concerns and priorities about potential Project impacts owing to certain barriers that disadvantage them. The barriers could be socio-political, limitations in access to ownership of resources, gender, age, or poverty as people influenced by these factors are not expected to or do not feel that they can have a “voice” or representation in public. The Project will conduct most of the engagement activities in Dzongkha. In addition, the disclosure materials will use as much of visuals and infographic as possible to facilitate stakeholders who are not literate and minimize language barriers. The stakeholder consultations and meetings will be gender-inclusive, </w:t>
      </w:r>
      <w:proofErr w:type="gramStart"/>
      <w:r w:rsidRPr="00CE4DC1">
        <w:rPr>
          <w:rFonts w:ascii="Calibri" w:hAnsi="Calibri" w:cs="Calibri"/>
          <w:color w:val="000000" w:themeColor="text1"/>
        </w:rPr>
        <w:t>taking into account</w:t>
      </w:r>
      <w:proofErr w:type="gramEnd"/>
      <w:r w:rsidRPr="00CE4DC1">
        <w:rPr>
          <w:rFonts w:ascii="Calibri" w:hAnsi="Calibri" w:cs="Calibri"/>
          <w:color w:val="000000" w:themeColor="text1"/>
        </w:rPr>
        <w:t xml:space="preserve"> the issues identified through participatory and gender-inclusive engagement. The engagement activities will be curated to provide for equitable representation of women and their concerns and seek to support the promotion of women’s participation in Project activities. This includes concerns and opinions of other vulnerable groups. </w:t>
      </w:r>
    </w:p>
    <w:p w14:paraId="00000383" w14:textId="77777777" w:rsidR="00C31CF2" w:rsidRPr="00CE4DC1" w:rsidRDefault="000C7D7F">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t>Taking these barriers into account, several measures will be used to remove obstacles to participation for vulnerable groups:</w:t>
      </w:r>
    </w:p>
    <w:p w14:paraId="00000384" w14:textId="77777777" w:rsidR="00C31CF2" w:rsidRPr="00CE4DC1" w:rsidRDefault="000C7D7F" w:rsidP="0CD14A77">
      <w:pPr>
        <w:numPr>
          <w:ilvl w:val="0"/>
          <w:numId w:val="11"/>
        </w:numPr>
        <w:pBdr>
          <w:top w:val="nil"/>
          <w:left w:val="nil"/>
          <w:bottom w:val="nil"/>
          <w:right w:val="nil"/>
          <w:between w:val="nil"/>
        </w:pBdr>
        <w:spacing w:before="40" w:after="40" w:line="216" w:lineRule="auto"/>
        <w:rPr>
          <w:rFonts w:ascii="Calibri" w:hAnsi="Calibri" w:cs="Calibri"/>
          <w:color w:val="000000" w:themeColor="text1"/>
        </w:rPr>
      </w:pPr>
      <w:r w:rsidRPr="00CE4DC1">
        <w:rPr>
          <w:rFonts w:ascii="Calibri" w:hAnsi="Calibri" w:cs="Calibri"/>
          <w:b/>
          <w:bCs/>
          <w:color w:val="000000" w:themeColor="text1"/>
        </w:rPr>
        <w:t>Focus groups for women</w:t>
      </w:r>
      <w:r w:rsidRPr="00CE4DC1">
        <w:rPr>
          <w:rFonts w:ascii="Calibri" w:hAnsi="Calibri" w:cs="Calibri"/>
          <w:color w:val="000000" w:themeColor="text1"/>
        </w:rPr>
        <w:t xml:space="preserve">, led and facilitated by a woman in each Gewog / Chiwog / Thromde / </w:t>
      </w:r>
      <w:proofErr w:type="spellStart"/>
      <w:r w:rsidRPr="00CE4DC1">
        <w:rPr>
          <w:rFonts w:ascii="Calibri" w:hAnsi="Calibri" w:cs="Calibri"/>
          <w:color w:val="000000" w:themeColor="text1"/>
        </w:rPr>
        <w:t>Demkhong</w:t>
      </w:r>
      <w:proofErr w:type="spellEnd"/>
      <w:r w:rsidRPr="00CE4DC1">
        <w:rPr>
          <w:rFonts w:ascii="Calibri" w:hAnsi="Calibri" w:cs="Calibri"/>
          <w:color w:val="000000" w:themeColor="text1"/>
        </w:rPr>
        <w:t xml:space="preserve"> in the Project affected population, to introduce the Project and discuss any issues and concerns that the women may have regarding the Project development.</w:t>
      </w:r>
    </w:p>
    <w:p w14:paraId="00000385" w14:textId="77777777" w:rsidR="00C31CF2" w:rsidRPr="00CE4DC1" w:rsidRDefault="000C7D7F">
      <w:pPr>
        <w:numPr>
          <w:ilvl w:val="0"/>
          <w:numId w:val="11"/>
        </w:numPr>
        <w:pBdr>
          <w:top w:val="nil"/>
          <w:left w:val="nil"/>
          <w:bottom w:val="nil"/>
          <w:right w:val="nil"/>
          <w:between w:val="nil"/>
        </w:pBdr>
        <w:spacing w:before="40" w:after="40" w:line="216" w:lineRule="auto"/>
        <w:rPr>
          <w:rFonts w:ascii="Calibri" w:hAnsi="Calibri" w:cs="Calibri"/>
          <w:b/>
          <w:color w:val="000000" w:themeColor="text1"/>
        </w:rPr>
      </w:pPr>
      <w:r w:rsidRPr="00CE4DC1">
        <w:rPr>
          <w:rFonts w:ascii="Calibri" w:hAnsi="Calibri" w:cs="Calibri"/>
          <w:b/>
          <w:color w:val="000000" w:themeColor="text1"/>
        </w:rPr>
        <w:t>Focus groups for youth</w:t>
      </w:r>
      <w:r w:rsidRPr="00CE4DC1">
        <w:rPr>
          <w:rFonts w:ascii="Calibri" w:hAnsi="Calibri" w:cs="Calibri"/>
          <w:color w:val="000000" w:themeColor="text1"/>
        </w:rPr>
        <w:t xml:space="preserve">, led by a youth facilitator in each village in the Project affected population. </w:t>
      </w:r>
    </w:p>
    <w:p w14:paraId="2359AB17" w14:textId="75B6A64B" w:rsidR="00ED3569" w:rsidRPr="00CE4DC1" w:rsidRDefault="00ED3569" w:rsidP="0CD14A77">
      <w:pPr>
        <w:numPr>
          <w:ilvl w:val="0"/>
          <w:numId w:val="11"/>
        </w:numPr>
        <w:pBdr>
          <w:top w:val="nil"/>
          <w:left w:val="nil"/>
          <w:bottom w:val="nil"/>
          <w:right w:val="nil"/>
          <w:between w:val="nil"/>
        </w:pBdr>
        <w:spacing w:before="40" w:after="40" w:line="216" w:lineRule="auto"/>
        <w:rPr>
          <w:rFonts w:ascii="Calibri" w:hAnsi="Calibri" w:cs="Calibri"/>
          <w:b/>
          <w:bCs/>
          <w:color w:val="000000" w:themeColor="text1"/>
        </w:rPr>
      </w:pPr>
      <w:r w:rsidRPr="00CE4DC1">
        <w:rPr>
          <w:rFonts w:ascii="Calibri" w:hAnsi="Calibri" w:cs="Calibri"/>
          <w:b/>
          <w:bCs/>
          <w:color w:val="000000" w:themeColor="text1"/>
        </w:rPr>
        <w:t xml:space="preserve">Focus groups with </w:t>
      </w:r>
      <w:r w:rsidR="00093290" w:rsidRPr="00CE4DC1">
        <w:rPr>
          <w:rFonts w:ascii="Calibri" w:hAnsi="Calibri" w:cs="Calibri"/>
          <w:b/>
          <w:bCs/>
          <w:color w:val="000000" w:themeColor="text1"/>
        </w:rPr>
        <w:t>socio-cultural</w:t>
      </w:r>
      <w:r w:rsidRPr="00CE4DC1">
        <w:rPr>
          <w:rFonts w:ascii="Calibri" w:hAnsi="Calibri" w:cs="Calibri"/>
          <w:b/>
          <w:bCs/>
          <w:color w:val="000000" w:themeColor="text1"/>
        </w:rPr>
        <w:t xml:space="preserve"> groups</w:t>
      </w:r>
      <w:r w:rsidR="00A17113" w:rsidRPr="00CE4DC1">
        <w:rPr>
          <w:rFonts w:ascii="Calibri" w:hAnsi="Calibri" w:cs="Calibri"/>
          <w:color w:val="000000" w:themeColor="text1"/>
        </w:rPr>
        <w:t>, led by representatives from the identified social-</w:t>
      </w:r>
      <w:proofErr w:type="spellStart"/>
      <w:r w:rsidR="00A17113" w:rsidRPr="00CE4DC1">
        <w:rPr>
          <w:rFonts w:ascii="Calibri" w:hAnsi="Calibri" w:cs="Calibri"/>
          <w:color w:val="000000" w:themeColor="text1"/>
        </w:rPr>
        <w:t>cutlural</w:t>
      </w:r>
      <w:proofErr w:type="spellEnd"/>
      <w:r w:rsidR="00A17113" w:rsidRPr="00CE4DC1">
        <w:rPr>
          <w:rFonts w:ascii="Calibri" w:hAnsi="Calibri" w:cs="Calibri"/>
          <w:color w:val="000000" w:themeColor="text1"/>
        </w:rPr>
        <w:t xml:space="preserve"> groups in the project affected population.</w:t>
      </w:r>
    </w:p>
    <w:p w14:paraId="00000386" w14:textId="77777777" w:rsidR="00C31CF2" w:rsidRPr="00CE4DC1" w:rsidRDefault="000C7D7F" w:rsidP="0CD14A77">
      <w:pPr>
        <w:numPr>
          <w:ilvl w:val="0"/>
          <w:numId w:val="11"/>
        </w:numPr>
        <w:pBdr>
          <w:top w:val="nil"/>
          <w:left w:val="nil"/>
          <w:bottom w:val="nil"/>
          <w:right w:val="nil"/>
          <w:between w:val="nil"/>
        </w:pBdr>
        <w:spacing w:before="40" w:after="40" w:line="216" w:lineRule="auto"/>
        <w:rPr>
          <w:rFonts w:ascii="Calibri" w:hAnsi="Calibri" w:cs="Calibri"/>
          <w:b/>
          <w:bCs/>
          <w:color w:val="000000" w:themeColor="text1"/>
        </w:rPr>
      </w:pPr>
      <w:r w:rsidRPr="00CE4DC1">
        <w:rPr>
          <w:rFonts w:ascii="Calibri" w:hAnsi="Calibri" w:cs="Calibri"/>
          <w:b/>
          <w:bCs/>
          <w:color w:val="000000" w:themeColor="text1"/>
        </w:rPr>
        <w:t>School visits</w:t>
      </w:r>
      <w:r w:rsidRPr="00CE4DC1">
        <w:rPr>
          <w:rFonts w:ascii="Calibri" w:hAnsi="Calibri" w:cs="Calibri"/>
          <w:color w:val="000000" w:themeColor="text1"/>
        </w:rPr>
        <w:t xml:space="preserve"> to disseminate Project information and consult with school children and teachers about potential impacts and benefits. Information disclosure through schoolteachers and students is also an effective way to reach the broader community, especially women, as teachers are important influencers in the community and children often bring information collected from school to share with their families.</w:t>
      </w:r>
    </w:p>
    <w:p w14:paraId="00000387" w14:textId="77777777" w:rsidR="00C31CF2" w:rsidRPr="00CE4DC1" w:rsidRDefault="000C7D7F">
      <w:pPr>
        <w:numPr>
          <w:ilvl w:val="0"/>
          <w:numId w:val="11"/>
        </w:numPr>
        <w:pBdr>
          <w:top w:val="nil"/>
          <w:left w:val="nil"/>
          <w:bottom w:val="nil"/>
          <w:right w:val="nil"/>
          <w:between w:val="nil"/>
        </w:pBdr>
        <w:spacing w:before="40" w:after="40" w:line="216" w:lineRule="auto"/>
        <w:rPr>
          <w:rFonts w:ascii="Calibri" w:hAnsi="Calibri" w:cs="Calibri"/>
          <w:color w:val="000000" w:themeColor="text1"/>
        </w:rPr>
      </w:pPr>
      <w:r w:rsidRPr="00CE4DC1">
        <w:rPr>
          <w:rFonts w:ascii="Calibri" w:hAnsi="Calibri" w:cs="Calibri"/>
          <w:b/>
          <w:color w:val="000000" w:themeColor="text1"/>
        </w:rPr>
        <w:t xml:space="preserve">Household visits </w:t>
      </w:r>
      <w:r w:rsidRPr="00CE4DC1">
        <w:rPr>
          <w:rFonts w:ascii="Calibri" w:hAnsi="Calibri" w:cs="Calibri"/>
          <w:color w:val="000000" w:themeColor="text1"/>
        </w:rPr>
        <w:t>will be undertaken on a case-by-case basis, particularly for people with disabilities, the elderly who have mobility issues, and other vulnerable people that are unable to attend community meetings, to ensure they are provided with the Project information and have opportunities to raise their questions and concerns freely without intimidation, discomfort, or ridicule.</w:t>
      </w:r>
    </w:p>
    <w:p w14:paraId="00000388" w14:textId="77777777" w:rsidR="00C31CF2" w:rsidRPr="00CE4DC1" w:rsidRDefault="000C7D7F" w:rsidP="0CD14A77">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t>While reaching out to different groups particularly vulnerable groups such as women, elderly and disabled, the Project team will make sure time and location of consultation are appropriate to their needs.</w:t>
      </w:r>
    </w:p>
    <w:p w14:paraId="00000389" w14:textId="77777777" w:rsidR="00C31CF2" w:rsidRPr="00CE4DC1" w:rsidRDefault="000C7D7F">
      <w:pPr>
        <w:pBdr>
          <w:top w:val="nil"/>
          <w:left w:val="nil"/>
          <w:bottom w:val="nil"/>
          <w:right w:val="nil"/>
          <w:between w:val="nil"/>
        </w:pBdr>
        <w:spacing w:before="120" w:after="80" w:line="216" w:lineRule="auto"/>
        <w:jc w:val="both"/>
        <w:rPr>
          <w:rFonts w:ascii="Calibri" w:hAnsi="Calibri" w:cs="Calibri"/>
          <w:b/>
          <w:color w:val="000000" w:themeColor="text1"/>
        </w:rPr>
      </w:pPr>
      <w:bookmarkStart w:id="86" w:name="_heading=h.111kx3o" w:colFirst="0" w:colLast="0"/>
      <w:bookmarkEnd w:id="86"/>
      <w:r w:rsidRPr="00CE4DC1">
        <w:rPr>
          <w:rFonts w:ascii="Calibri" w:hAnsi="Calibri" w:cs="Calibri"/>
          <w:b/>
          <w:color w:val="000000" w:themeColor="text1"/>
        </w:rPr>
        <w:t>Information disclosure</w:t>
      </w:r>
    </w:p>
    <w:p w14:paraId="0000038A" w14:textId="77777777" w:rsidR="00C31CF2" w:rsidRPr="00CE4DC1" w:rsidRDefault="000C7D7F">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t xml:space="preserve">One of the most important aspects of any consultation or engagement process is the process of information disclosure. This process is not only part of regulatory requirements but also a requirement of the investors / lenders in the project. The process of information disclosure can be undertaken in two manners, either voluntary disclosure or disclosure as part of the regulatory requirements. </w:t>
      </w:r>
    </w:p>
    <w:p w14:paraId="0000038B" w14:textId="77777777" w:rsidR="00C31CF2" w:rsidRPr="00CE4DC1" w:rsidRDefault="000C7D7F" w:rsidP="0CD14A77">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t>While regulatory disclosure involves the provisioning of information as required by the authorities and agencies involved in the Project, voluntary disclosure refers to the process of disclosing information to the various stakeholders in a voluntary manner. The process of disclosure involves the provisioning of information in an accessible manner (a manner which allows for easy understanding, such as in the local language) to the various stakeholders in a project. This disclosure not only allows for trust to be build amongst the stakeholders through the sharing of information but also allow for more constructive participation in the other processes of consultation and resolution of grievances due to availability of accurate and timely information.</w:t>
      </w:r>
    </w:p>
    <w:p w14:paraId="0000038C" w14:textId="77777777" w:rsidR="00C31CF2" w:rsidRPr="00CE4DC1" w:rsidRDefault="000C7D7F" w:rsidP="0CD14A77">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t xml:space="preserve">All relevant information such as local employment and training opportunities should be disclosed to the target stakeholders as early as possible. </w:t>
      </w:r>
    </w:p>
    <w:p w14:paraId="0000038D" w14:textId="77777777" w:rsidR="00C31CF2" w:rsidRPr="00CE4DC1" w:rsidRDefault="000C7D7F" w:rsidP="0CD14A77">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t>Moreover, while undertaking the process of disclosure it is important that the Project and the contractors’ employees endeavour to refrain from creating false expectations. When possible, an attempt shall be made to disclose actual numbers, even estimates, wherever available.</w:t>
      </w:r>
    </w:p>
    <w:p w14:paraId="0000038E" w14:textId="77777777" w:rsidR="00C31CF2" w:rsidRPr="00CE4DC1" w:rsidRDefault="000C7D7F" w:rsidP="0CD14A77">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lastRenderedPageBreak/>
        <w:t>This disclosure of relevant plans is to be carried out in a manner which would make the information available to the community in an accessible and timely manner.</w:t>
      </w:r>
    </w:p>
    <w:p w14:paraId="026A7EA7" w14:textId="77777777" w:rsidR="000C6F58" w:rsidRPr="00CE4DC1" w:rsidRDefault="000C6F58" w:rsidP="000C6F58">
      <w:pPr>
        <w:pBdr>
          <w:top w:val="nil"/>
          <w:left w:val="nil"/>
          <w:bottom w:val="nil"/>
          <w:right w:val="nil"/>
          <w:between w:val="nil"/>
        </w:pBdr>
        <w:spacing w:before="120" w:after="80" w:line="216" w:lineRule="auto"/>
        <w:jc w:val="both"/>
        <w:rPr>
          <w:rFonts w:ascii="Calibri" w:hAnsi="Calibri" w:cs="Calibri"/>
          <w:b/>
          <w:color w:val="000000" w:themeColor="text1"/>
        </w:rPr>
      </w:pPr>
      <w:r w:rsidRPr="00CE4DC1">
        <w:rPr>
          <w:rFonts w:ascii="Calibri" w:hAnsi="Calibri" w:cs="Calibri"/>
          <w:b/>
          <w:color w:val="000000" w:themeColor="text1"/>
        </w:rPr>
        <w:t>Meaningful Consultations</w:t>
      </w:r>
    </w:p>
    <w:p w14:paraId="4A898610" w14:textId="273BF734" w:rsidR="000C6F58" w:rsidRPr="00CE4DC1" w:rsidRDefault="000C6F58" w:rsidP="66D04E1B">
      <w:pPr>
        <w:pBdr>
          <w:top w:val="nil"/>
          <w:left w:val="nil"/>
          <w:bottom w:val="nil"/>
          <w:right w:val="nil"/>
          <w:between w:val="nil"/>
        </w:pBdr>
        <w:spacing w:before="120" w:after="80" w:line="216" w:lineRule="auto"/>
        <w:jc w:val="both"/>
        <w:rPr>
          <w:rFonts w:ascii="Calibri" w:hAnsi="Calibri" w:cs="Calibri"/>
          <w:color w:val="000000" w:themeColor="text1"/>
          <w:lang w:val="en-US"/>
        </w:rPr>
      </w:pPr>
      <w:r w:rsidRPr="00CE4DC1">
        <w:rPr>
          <w:rFonts w:ascii="Calibri" w:hAnsi="Calibri" w:cs="Calibri"/>
          <w:color w:val="000000" w:themeColor="text1"/>
          <w:lang w:val="en-US"/>
        </w:rPr>
        <w:t xml:space="preserve">For identified </w:t>
      </w:r>
      <w:r w:rsidR="00093290" w:rsidRPr="00CE4DC1">
        <w:rPr>
          <w:rFonts w:ascii="Calibri" w:hAnsi="Calibri" w:cs="Calibri"/>
          <w:color w:val="000000" w:themeColor="text1"/>
          <w:lang w:val="en-US"/>
        </w:rPr>
        <w:t>socio-cultural</w:t>
      </w:r>
      <w:r w:rsidRPr="00CE4DC1">
        <w:rPr>
          <w:rFonts w:ascii="Calibri" w:hAnsi="Calibri" w:cs="Calibri"/>
          <w:color w:val="000000" w:themeColor="text1"/>
          <w:lang w:val="en-US"/>
        </w:rPr>
        <w:t xml:space="preserve"> groups, the project will ensure meaningful consultations in a culturally appropriate and gender and intergenerationally inclusive manner. These will ensure that representatives of the </w:t>
      </w:r>
      <w:r w:rsidR="00093290" w:rsidRPr="00CE4DC1">
        <w:rPr>
          <w:rFonts w:ascii="Calibri" w:hAnsi="Calibri" w:cs="Calibri"/>
          <w:color w:val="000000" w:themeColor="text1"/>
          <w:lang w:val="en-US"/>
        </w:rPr>
        <w:t>socio-cultural</w:t>
      </w:r>
      <w:r w:rsidRPr="00CE4DC1">
        <w:rPr>
          <w:rFonts w:ascii="Calibri" w:hAnsi="Calibri" w:cs="Calibri"/>
          <w:color w:val="000000" w:themeColor="text1"/>
          <w:lang w:val="en-US"/>
        </w:rPr>
        <w:t xml:space="preserve"> groups as well as community members are consulted through the project life cycle, allowing for sufficient time for their </w:t>
      </w:r>
      <w:proofErr w:type="gramStart"/>
      <w:r w:rsidRPr="00CE4DC1">
        <w:rPr>
          <w:rFonts w:ascii="Calibri" w:hAnsi="Calibri" w:cs="Calibri"/>
          <w:color w:val="000000" w:themeColor="text1"/>
          <w:lang w:val="en-US"/>
        </w:rPr>
        <w:t>decision making</w:t>
      </w:r>
      <w:proofErr w:type="gramEnd"/>
      <w:r w:rsidRPr="00CE4DC1">
        <w:rPr>
          <w:rFonts w:ascii="Calibri" w:hAnsi="Calibri" w:cs="Calibri"/>
          <w:color w:val="000000" w:themeColor="text1"/>
          <w:lang w:val="en-US"/>
        </w:rPr>
        <w:t xml:space="preserve"> processes, and ensuring effective participation in the design of project activities or mitigation measures that could potentially affect them either positively or negatively.</w:t>
      </w:r>
    </w:p>
    <w:p w14:paraId="18E8F2E7" w14:textId="42875132" w:rsidR="000C6F58" w:rsidRPr="00CE4DC1" w:rsidRDefault="000C6F58" w:rsidP="000C6F58">
      <w:pPr>
        <w:pBdr>
          <w:top w:val="nil"/>
          <w:left w:val="nil"/>
          <w:bottom w:val="nil"/>
          <w:right w:val="nil"/>
          <w:between w:val="nil"/>
        </w:pBdr>
        <w:spacing w:before="120" w:after="80" w:line="216" w:lineRule="auto"/>
        <w:jc w:val="both"/>
        <w:rPr>
          <w:rFonts w:ascii="Calibri" w:hAnsi="Calibri" w:cs="Calibri"/>
          <w:color w:val="000000" w:themeColor="text1"/>
          <w:lang w:val="en-US"/>
        </w:rPr>
      </w:pPr>
      <w:r w:rsidRPr="00CE4DC1">
        <w:rPr>
          <w:rFonts w:ascii="Calibri" w:hAnsi="Calibri" w:cs="Calibri"/>
          <w:color w:val="000000" w:themeColor="text1"/>
          <w:lang w:val="en-US"/>
        </w:rPr>
        <w:t xml:space="preserve">Meaningful consultations will build on existing customary institution, will be conducted as two-way process and will </w:t>
      </w:r>
      <w:proofErr w:type="gramStart"/>
      <w:r w:rsidRPr="00CE4DC1">
        <w:rPr>
          <w:rFonts w:ascii="Calibri" w:hAnsi="Calibri" w:cs="Calibri"/>
          <w:color w:val="000000" w:themeColor="text1"/>
          <w:lang w:val="en-US"/>
        </w:rPr>
        <w:t>take into account</w:t>
      </w:r>
      <w:proofErr w:type="gramEnd"/>
      <w:r w:rsidRPr="00CE4DC1">
        <w:rPr>
          <w:rFonts w:ascii="Calibri" w:hAnsi="Calibri" w:cs="Calibri"/>
          <w:color w:val="000000" w:themeColor="text1"/>
          <w:lang w:val="en-US"/>
        </w:rPr>
        <w:t xml:space="preserve"> different viewpoints and opinions while respecting traditional cultural approaches to consultations and decision making. The following measures may be taken to ensure consultations with </w:t>
      </w:r>
      <w:r w:rsidR="00093290" w:rsidRPr="00CE4DC1">
        <w:rPr>
          <w:rFonts w:ascii="Calibri" w:hAnsi="Calibri" w:cs="Calibri"/>
          <w:color w:val="000000" w:themeColor="text1"/>
          <w:lang w:val="en-US"/>
        </w:rPr>
        <w:t>socio-cultural</w:t>
      </w:r>
      <w:r w:rsidRPr="00CE4DC1">
        <w:rPr>
          <w:rFonts w:ascii="Calibri" w:hAnsi="Calibri" w:cs="Calibri"/>
          <w:color w:val="000000" w:themeColor="text1"/>
          <w:lang w:val="en-US"/>
        </w:rPr>
        <w:t xml:space="preserve"> groups are meaningful:</w:t>
      </w:r>
    </w:p>
    <w:p w14:paraId="3BBB3F4A" w14:textId="77777777" w:rsidR="000C6F58" w:rsidRPr="00CE4DC1" w:rsidRDefault="000C6F58" w:rsidP="000C6F58">
      <w:pPr>
        <w:pStyle w:val="ListParagraph"/>
        <w:numPr>
          <w:ilvl w:val="0"/>
          <w:numId w:val="40"/>
        </w:numPr>
        <w:pBdr>
          <w:top w:val="nil"/>
          <w:left w:val="nil"/>
          <w:bottom w:val="nil"/>
          <w:right w:val="nil"/>
          <w:between w:val="nil"/>
        </w:pBdr>
        <w:spacing w:before="120" w:after="80" w:line="216" w:lineRule="auto"/>
        <w:jc w:val="both"/>
        <w:rPr>
          <w:rFonts w:ascii="Calibri" w:hAnsi="Calibri" w:cs="Calibri"/>
          <w:color w:val="000000" w:themeColor="text1"/>
          <w:lang w:val="en-US"/>
        </w:rPr>
      </w:pPr>
      <w:r w:rsidRPr="00CE4DC1">
        <w:rPr>
          <w:rFonts w:ascii="Calibri" w:hAnsi="Calibri" w:cs="Calibri"/>
          <w:color w:val="000000" w:themeColor="text1"/>
          <w:lang w:val="en-US"/>
        </w:rPr>
        <w:t xml:space="preserve">Begin consultations early in the project planning process to gather initial views on the project proposal and inform project </w:t>
      </w:r>
      <w:proofErr w:type="gramStart"/>
      <w:r w:rsidRPr="00CE4DC1">
        <w:rPr>
          <w:rFonts w:ascii="Calibri" w:hAnsi="Calibri" w:cs="Calibri"/>
          <w:color w:val="000000" w:themeColor="text1"/>
          <w:lang w:val="en-US"/>
        </w:rPr>
        <w:t>design;</w:t>
      </w:r>
      <w:proofErr w:type="gramEnd"/>
    </w:p>
    <w:p w14:paraId="1977DCA4" w14:textId="77777777" w:rsidR="000C6F58" w:rsidRPr="00CE4DC1" w:rsidRDefault="000C6F58" w:rsidP="000C6F58">
      <w:pPr>
        <w:pStyle w:val="ListParagraph"/>
        <w:numPr>
          <w:ilvl w:val="0"/>
          <w:numId w:val="40"/>
        </w:numPr>
        <w:pBdr>
          <w:top w:val="nil"/>
          <w:left w:val="nil"/>
          <w:bottom w:val="nil"/>
          <w:right w:val="nil"/>
          <w:between w:val="nil"/>
        </w:pBdr>
        <w:spacing w:before="120" w:after="80" w:line="216" w:lineRule="auto"/>
        <w:jc w:val="both"/>
        <w:rPr>
          <w:rFonts w:ascii="Calibri" w:hAnsi="Calibri" w:cs="Calibri"/>
          <w:color w:val="000000" w:themeColor="text1"/>
          <w:lang w:val="en-US"/>
        </w:rPr>
      </w:pPr>
      <w:r w:rsidRPr="00CE4DC1">
        <w:rPr>
          <w:rFonts w:ascii="Calibri" w:hAnsi="Calibri" w:cs="Calibri"/>
          <w:color w:val="000000" w:themeColor="text1"/>
          <w:lang w:val="en-US"/>
        </w:rPr>
        <w:t xml:space="preserve">Encourage stakeholder feedback, particularly as a way of informing project design and engaging stakeholders in the identification and mitigation of environmental and social risks and </w:t>
      </w:r>
      <w:proofErr w:type="gramStart"/>
      <w:r w:rsidRPr="00CE4DC1">
        <w:rPr>
          <w:rFonts w:ascii="Calibri" w:hAnsi="Calibri" w:cs="Calibri"/>
          <w:color w:val="000000" w:themeColor="text1"/>
          <w:lang w:val="en-US"/>
        </w:rPr>
        <w:t>impacts;</w:t>
      </w:r>
      <w:proofErr w:type="gramEnd"/>
    </w:p>
    <w:p w14:paraId="2658427E" w14:textId="77777777" w:rsidR="000C6F58" w:rsidRPr="00CE4DC1" w:rsidRDefault="000C6F58" w:rsidP="000C6F58">
      <w:pPr>
        <w:pStyle w:val="ListParagraph"/>
        <w:numPr>
          <w:ilvl w:val="0"/>
          <w:numId w:val="40"/>
        </w:numPr>
        <w:pBdr>
          <w:top w:val="nil"/>
          <w:left w:val="nil"/>
          <w:bottom w:val="nil"/>
          <w:right w:val="nil"/>
          <w:between w:val="nil"/>
        </w:pBdr>
        <w:spacing w:before="120" w:after="80" w:line="216" w:lineRule="auto"/>
        <w:jc w:val="both"/>
        <w:rPr>
          <w:rFonts w:ascii="Calibri" w:hAnsi="Calibri" w:cs="Calibri"/>
          <w:color w:val="000000" w:themeColor="text1"/>
          <w:lang w:val="en-US"/>
        </w:rPr>
      </w:pPr>
      <w:r w:rsidRPr="00CE4DC1">
        <w:rPr>
          <w:rFonts w:ascii="Calibri" w:hAnsi="Calibri" w:cs="Calibri"/>
          <w:color w:val="000000" w:themeColor="text1"/>
          <w:lang w:val="en-US"/>
        </w:rPr>
        <w:t xml:space="preserve">Continue consultations on an ongoing </w:t>
      </w:r>
      <w:proofErr w:type="gramStart"/>
      <w:r w:rsidRPr="00CE4DC1">
        <w:rPr>
          <w:rFonts w:ascii="Calibri" w:hAnsi="Calibri" w:cs="Calibri"/>
          <w:color w:val="000000" w:themeColor="text1"/>
          <w:lang w:val="en-US"/>
        </w:rPr>
        <w:t>basis;</w:t>
      </w:r>
      <w:proofErr w:type="gramEnd"/>
    </w:p>
    <w:p w14:paraId="22FB971E" w14:textId="77777777" w:rsidR="000C6F58" w:rsidRPr="00CE4DC1" w:rsidRDefault="000C6F58" w:rsidP="000C6F58">
      <w:pPr>
        <w:pStyle w:val="ListParagraph"/>
        <w:numPr>
          <w:ilvl w:val="0"/>
          <w:numId w:val="40"/>
        </w:numPr>
        <w:pBdr>
          <w:top w:val="nil"/>
          <w:left w:val="nil"/>
          <w:bottom w:val="nil"/>
          <w:right w:val="nil"/>
          <w:between w:val="nil"/>
        </w:pBdr>
        <w:spacing w:before="120" w:after="80" w:line="216" w:lineRule="auto"/>
        <w:jc w:val="both"/>
        <w:rPr>
          <w:rFonts w:ascii="Calibri" w:hAnsi="Calibri" w:cs="Calibri"/>
          <w:color w:val="000000" w:themeColor="text1"/>
          <w:lang w:val="en-US"/>
        </w:rPr>
      </w:pPr>
      <w:proofErr w:type="spellStart"/>
      <w:r w:rsidRPr="00CE4DC1">
        <w:rPr>
          <w:rFonts w:ascii="Calibri" w:hAnsi="Calibri" w:cs="Calibri"/>
          <w:color w:val="000000" w:themeColor="text1"/>
          <w:lang w:val="en-US"/>
        </w:rPr>
        <w:t>Enusre</w:t>
      </w:r>
      <w:proofErr w:type="spellEnd"/>
      <w:r w:rsidRPr="00CE4DC1">
        <w:rPr>
          <w:rFonts w:ascii="Calibri" w:hAnsi="Calibri" w:cs="Calibri"/>
          <w:color w:val="000000" w:themeColor="text1"/>
          <w:lang w:val="en-US"/>
        </w:rPr>
        <w:t xml:space="preserve"> prior disclosure and dissemination of relevant, transparent, objective, meaningful, and easily accessible information in a time frame that enables consultations with stakeholders in a culturally appropriate format, in relevant local language(s) and understandable to </w:t>
      </w:r>
      <w:proofErr w:type="gramStart"/>
      <w:r w:rsidRPr="00CE4DC1">
        <w:rPr>
          <w:rFonts w:ascii="Calibri" w:hAnsi="Calibri" w:cs="Calibri"/>
          <w:color w:val="000000" w:themeColor="text1"/>
          <w:lang w:val="en-US"/>
        </w:rPr>
        <w:t>stakeholders;</w:t>
      </w:r>
      <w:proofErr w:type="gramEnd"/>
    </w:p>
    <w:p w14:paraId="28E12E58" w14:textId="77777777" w:rsidR="000C6F58" w:rsidRPr="00CE4DC1" w:rsidRDefault="000C6F58" w:rsidP="000C6F58">
      <w:pPr>
        <w:pStyle w:val="ListParagraph"/>
        <w:numPr>
          <w:ilvl w:val="0"/>
          <w:numId w:val="40"/>
        </w:numPr>
        <w:pBdr>
          <w:top w:val="nil"/>
          <w:left w:val="nil"/>
          <w:bottom w:val="nil"/>
          <w:right w:val="nil"/>
          <w:between w:val="nil"/>
        </w:pBdr>
        <w:spacing w:before="120" w:after="80" w:line="216" w:lineRule="auto"/>
        <w:jc w:val="both"/>
        <w:rPr>
          <w:rFonts w:ascii="Calibri" w:hAnsi="Calibri" w:cs="Calibri"/>
          <w:color w:val="000000" w:themeColor="text1"/>
          <w:lang w:val="en-US"/>
        </w:rPr>
      </w:pPr>
      <w:r w:rsidRPr="00CE4DC1">
        <w:rPr>
          <w:rFonts w:ascii="Calibri" w:hAnsi="Calibri" w:cs="Calibri"/>
          <w:color w:val="000000" w:themeColor="text1"/>
          <w:lang w:val="en-US"/>
        </w:rPr>
        <w:t xml:space="preserve">Consider and respond to </w:t>
      </w:r>
      <w:proofErr w:type="gramStart"/>
      <w:r w:rsidRPr="00CE4DC1">
        <w:rPr>
          <w:rFonts w:ascii="Calibri" w:hAnsi="Calibri" w:cs="Calibri"/>
          <w:color w:val="000000" w:themeColor="text1"/>
          <w:lang w:val="en-US"/>
        </w:rPr>
        <w:t>feedback;</w:t>
      </w:r>
      <w:proofErr w:type="gramEnd"/>
    </w:p>
    <w:p w14:paraId="61BBB4A4" w14:textId="77777777" w:rsidR="000C6F58" w:rsidRPr="00CE4DC1" w:rsidRDefault="000C6F58" w:rsidP="000C6F58">
      <w:pPr>
        <w:pStyle w:val="ListParagraph"/>
        <w:numPr>
          <w:ilvl w:val="0"/>
          <w:numId w:val="40"/>
        </w:numPr>
        <w:pBdr>
          <w:top w:val="nil"/>
          <w:left w:val="nil"/>
          <w:bottom w:val="nil"/>
          <w:right w:val="nil"/>
          <w:between w:val="nil"/>
        </w:pBdr>
        <w:spacing w:before="120" w:after="80" w:line="216" w:lineRule="auto"/>
        <w:jc w:val="both"/>
        <w:rPr>
          <w:rFonts w:ascii="Calibri" w:hAnsi="Calibri" w:cs="Calibri"/>
          <w:color w:val="000000" w:themeColor="text1"/>
          <w:lang w:val="en-US"/>
        </w:rPr>
      </w:pPr>
      <w:r w:rsidRPr="00CE4DC1">
        <w:rPr>
          <w:rFonts w:ascii="Calibri" w:hAnsi="Calibri" w:cs="Calibri"/>
          <w:color w:val="000000" w:themeColor="text1"/>
          <w:lang w:val="en-US"/>
        </w:rPr>
        <w:t xml:space="preserve">Support active and inclusive engagement with project-affected </w:t>
      </w:r>
      <w:proofErr w:type="gramStart"/>
      <w:r w:rsidRPr="00CE4DC1">
        <w:rPr>
          <w:rFonts w:ascii="Calibri" w:hAnsi="Calibri" w:cs="Calibri"/>
          <w:color w:val="000000" w:themeColor="text1"/>
          <w:lang w:val="en-US"/>
        </w:rPr>
        <w:t>parties;</w:t>
      </w:r>
      <w:proofErr w:type="gramEnd"/>
    </w:p>
    <w:p w14:paraId="790DED23" w14:textId="77777777" w:rsidR="000C6F58" w:rsidRPr="00CE4DC1" w:rsidRDefault="000C6F58" w:rsidP="000C6F58">
      <w:pPr>
        <w:pStyle w:val="ListParagraph"/>
        <w:numPr>
          <w:ilvl w:val="0"/>
          <w:numId w:val="40"/>
        </w:numPr>
        <w:pBdr>
          <w:top w:val="nil"/>
          <w:left w:val="nil"/>
          <w:bottom w:val="nil"/>
          <w:right w:val="nil"/>
          <w:between w:val="nil"/>
        </w:pBdr>
        <w:spacing w:before="120" w:after="80" w:line="216" w:lineRule="auto"/>
        <w:jc w:val="both"/>
        <w:rPr>
          <w:rFonts w:ascii="Calibri" w:hAnsi="Calibri" w:cs="Calibri"/>
          <w:color w:val="000000" w:themeColor="text1"/>
          <w:lang w:val="en-US"/>
        </w:rPr>
      </w:pPr>
      <w:r w:rsidRPr="00CE4DC1">
        <w:rPr>
          <w:rFonts w:ascii="Calibri" w:hAnsi="Calibri" w:cs="Calibri"/>
          <w:color w:val="000000" w:themeColor="text1"/>
          <w:lang w:val="en-US"/>
        </w:rPr>
        <w:t>Be free of external manipulation, interference, coercion, discrimination, and intimidation; and</w:t>
      </w:r>
    </w:p>
    <w:p w14:paraId="264F57B2" w14:textId="77777777" w:rsidR="000C6F58" w:rsidRPr="00CE4DC1" w:rsidRDefault="000C6F58" w:rsidP="000C6F58">
      <w:pPr>
        <w:pStyle w:val="ListParagraph"/>
        <w:numPr>
          <w:ilvl w:val="0"/>
          <w:numId w:val="40"/>
        </w:numPr>
        <w:pBdr>
          <w:top w:val="nil"/>
          <w:left w:val="nil"/>
          <w:bottom w:val="nil"/>
          <w:right w:val="nil"/>
          <w:between w:val="nil"/>
        </w:pBdr>
        <w:spacing w:before="120" w:after="80" w:line="216" w:lineRule="auto"/>
        <w:jc w:val="both"/>
        <w:rPr>
          <w:rFonts w:ascii="Calibri" w:hAnsi="Calibri" w:cs="Calibri"/>
          <w:color w:val="000000" w:themeColor="text1"/>
          <w:lang w:val="en-US"/>
        </w:rPr>
      </w:pPr>
      <w:r w:rsidRPr="00CE4DC1">
        <w:rPr>
          <w:rFonts w:ascii="Calibri" w:hAnsi="Calibri" w:cs="Calibri"/>
          <w:color w:val="000000" w:themeColor="text1"/>
          <w:lang w:val="en-US"/>
        </w:rPr>
        <w:t>Be documented and disclosed by the Borrower.</w:t>
      </w:r>
    </w:p>
    <w:p w14:paraId="55904BD4" w14:textId="77777777" w:rsidR="000C6F58" w:rsidRPr="00CE4DC1" w:rsidRDefault="000C6F58">
      <w:pPr>
        <w:pBdr>
          <w:top w:val="nil"/>
          <w:left w:val="nil"/>
          <w:bottom w:val="nil"/>
          <w:right w:val="nil"/>
          <w:between w:val="nil"/>
        </w:pBdr>
        <w:spacing w:before="120" w:after="80" w:line="216" w:lineRule="auto"/>
        <w:jc w:val="both"/>
        <w:rPr>
          <w:rFonts w:ascii="Calibri" w:hAnsi="Calibri" w:cs="Calibri"/>
          <w:color w:val="000000" w:themeColor="text1"/>
        </w:rPr>
      </w:pPr>
    </w:p>
    <w:p w14:paraId="00000390" w14:textId="77777777" w:rsidR="00C31CF2" w:rsidRPr="00CE4DC1" w:rsidRDefault="000C7D7F">
      <w:pPr>
        <w:pBdr>
          <w:top w:val="nil"/>
          <w:left w:val="nil"/>
          <w:bottom w:val="nil"/>
          <w:right w:val="nil"/>
          <w:between w:val="nil"/>
        </w:pBdr>
        <w:spacing w:before="120" w:after="80" w:line="216" w:lineRule="auto"/>
        <w:jc w:val="both"/>
        <w:rPr>
          <w:rFonts w:ascii="Calibri" w:hAnsi="Calibri" w:cs="Calibri"/>
          <w:b/>
          <w:color w:val="000000" w:themeColor="text1"/>
        </w:rPr>
      </w:pPr>
      <w:bookmarkStart w:id="87" w:name="_heading=h.3l18frh" w:colFirst="0" w:colLast="0"/>
      <w:bookmarkEnd w:id="87"/>
      <w:r w:rsidRPr="00CE4DC1">
        <w:rPr>
          <w:rFonts w:ascii="Calibri" w:hAnsi="Calibri" w:cs="Calibri"/>
          <w:b/>
          <w:color w:val="000000" w:themeColor="text1"/>
        </w:rPr>
        <w:t>Training</w:t>
      </w:r>
    </w:p>
    <w:p w14:paraId="00000391" w14:textId="77777777" w:rsidR="00C31CF2" w:rsidRPr="00CE4DC1" w:rsidRDefault="000C7D7F">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t xml:space="preserve">Training shall be provided to all the staff at the Project level, in handling both internal and external stakeholders as per the modalities defined in the SEP, to allow for systemic engagement with stakeholders and avoid grievances. The training shall also cover understanding of grievance mechanisms, relevant to their exposure and responsibilities for managers, all other employees, contractors, and visitors, which shall include as a minimum:  </w:t>
      </w:r>
    </w:p>
    <w:p w14:paraId="00000392" w14:textId="77777777" w:rsidR="00C31CF2" w:rsidRPr="00CE4DC1" w:rsidRDefault="000C7D7F">
      <w:pPr>
        <w:numPr>
          <w:ilvl w:val="0"/>
          <w:numId w:val="15"/>
        </w:numPr>
        <w:pBdr>
          <w:top w:val="nil"/>
          <w:left w:val="nil"/>
          <w:bottom w:val="nil"/>
          <w:right w:val="nil"/>
          <w:between w:val="nil"/>
        </w:pBdr>
        <w:spacing w:before="40" w:after="40" w:line="216" w:lineRule="auto"/>
        <w:jc w:val="both"/>
        <w:rPr>
          <w:color w:val="000000" w:themeColor="text1"/>
        </w:rPr>
      </w:pPr>
      <w:r w:rsidRPr="00CE4DC1">
        <w:rPr>
          <w:rFonts w:ascii="Calibri" w:hAnsi="Calibri" w:cs="Calibri"/>
          <w:color w:val="000000" w:themeColor="text1"/>
        </w:rPr>
        <w:t xml:space="preserve">Expected behaviours and accepted practices when interacting with workers and stakeholders to avoid a grievance in the first instance. </w:t>
      </w:r>
    </w:p>
    <w:p w14:paraId="00000393" w14:textId="77777777" w:rsidR="00C31CF2" w:rsidRPr="00CE4DC1" w:rsidRDefault="000C7D7F">
      <w:pPr>
        <w:numPr>
          <w:ilvl w:val="0"/>
          <w:numId w:val="15"/>
        </w:numPr>
        <w:pBdr>
          <w:top w:val="nil"/>
          <w:left w:val="nil"/>
          <w:bottom w:val="nil"/>
          <w:right w:val="nil"/>
          <w:between w:val="nil"/>
        </w:pBdr>
        <w:spacing w:before="40" w:after="40" w:line="216" w:lineRule="auto"/>
        <w:jc w:val="both"/>
        <w:rPr>
          <w:color w:val="000000" w:themeColor="text1"/>
        </w:rPr>
      </w:pPr>
      <w:r w:rsidRPr="00CE4DC1">
        <w:rPr>
          <w:rFonts w:ascii="Calibri" w:hAnsi="Calibri" w:cs="Calibri"/>
          <w:color w:val="000000" w:themeColor="text1"/>
        </w:rPr>
        <w:t xml:space="preserve">Routes available for workers to lodge grievances. </w:t>
      </w:r>
    </w:p>
    <w:p w14:paraId="00000394" w14:textId="77777777" w:rsidR="00C31CF2" w:rsidRPr="00CE4DC1" w:rsidRDefault="000C7D7F">
      <w:pPr>
        <w:numPr>
          <w:ilvl w:val="0"/>
          <w:numId w:val="15"/>
        </w:numPr>
        <w:pBdr>
          <w:top w:val="nil"/>
          <w:left w:val="nil"/>
          <w:bottom w:val="nil"/>
          <w:right w:val="nil"/>
          <w:between w:val="nil"/>
        </w:pBdr>
        <w:spacing w:before="40" w:after="40" w:line="216" w:lineRule="auto"/>
        <w:jc w:val="both"/>
        <w:rPr>
          <w:color w:val="000000" w:themeColor="text1"/>
        </w:rPr>
      </w:pPr>
      <w:r w:rsidRPr="00CE4DC1">
        <w:rPr>
          <w:rFonts w:ascii="Calibri" w:hAnsi="Calibri" w:cs="Calibri"/>
          <w:color w:val="000000" w:themeColor="text1"/>
        </w:rPr>
        <w:t xml:space="preserve">Routes available for workers and other external stakeholders to lodge a grievance. </w:t>
      </w:r>
    </w:p>
    <w:p w14:paraId="00000395" w14:textId="77777777" w:rsidR="00C31CF2" w:rsidRPr="00CE4DC1" w:rsidRDefault="000C7D7F">
      <w:pPr>
        <w:numPr>
          <w:ilvl w:val="0"/>
          <w:numId w:val="15"/>
        </w:numPr>
        <w:pBdr>
          <w:top w:val="nil"/>
          <w:left w:val="nil"/>
          <w:bottom w:val="nil"/>
          <w:right w:val="nil"/>
          <w:between w:val="nil"/>
        </w:pBdr>
        <w:spacing w:before="40" w:after="40" w:line="216" w:lineRule="auto"/>
        <w:jc w:val="both"/>
        <w:rPr>
          <w:color w:val="000000" w:themeColor="text1"/>
        </w:rPr>
      </w:pPr>
      <w:r w:rsidRPr="00CE4DC1">
        <w:rPr>
          <w:rFonts w:ascii="Calibri" w:hAnsi="Calibri" w:cs="Calibri"/>
          <w:color w:val="000000" w:themeColor="text1"/>
        </w:rPr>
        <w:t xml:space="preserve">Roles and responsibilities for handling and resolving grievances (including key internal and external stakeholder contacts), and </w:t>
      </w:r>
    </w:p>
    <w:p w14:paraId="00000396" w14:textId="77777777" w:rsidR="00C31CF2" w:rsidRPr="00CE4DC1" w:rsidRDefault="000C7D7F">
      <w:pPr>
        <w:numPr>
          <w:ilvl w:val="0"/>
          <w:numId w:val="15"/>
        </w:numPr>
        <w:pBdr>
          <w:top w:val="nil"/>
          <w:left w:val="nil"/>
          <w:bottom w:val="nil"/>
          <w:right w:val="nil"/>
          <w:between w:val="nil"/>
        </w:pBdr>
        <w:spacing w:before="40" w:after="40" w:line="216" w:lineRule="auto"/>
        <w:jc w:val="both"/>
        <w:rPr>
          <w:rFonts w:ascii="Calibri" w:hAnsi="Calibri" w:cs="Calibri"/>
          <w:color w:val="000000" w:themeColor="text1"/>
        </w:rPr>
      </w:pPr>
      <w:r w:rsidRPr="00CE4DC1">
        <w:rPr>
          <w:rFonts w:ascii="Calibri" w:hAnsi="Calibri" w:cs="Calibri"/>
          <w:color w:val="000000" w:themeColor="text1"/>
        </w:rPr>
        <w:t>Recording and tracking procedures.</w:t>
      </w:r>
    </w:p>
    <w:p w14:paraId="00000397" w14:textId="77777777" w:rsidR="00C31CF2" w:rsidRPr="00CE4DC1" w:rsidRDefault="00C31CF2">
      <w:pPr>
        <w:rPr>
          <w:color w:val="000000" w:themeColor="text1"/>
        </w:rPr>
      </w:pPr>
      <w:bookmarkStart w:id="88" w:name="_heading=h.206ipza" w:colFirst="0" w:colLast="0"/>
      <w:bookmarkEnd w:id="88"/>
    </w:p>
    <w:p w14:paraId="00000398" w14:textId="77777777" w:rsidR="00C31CF2" w:rsidRPr="00CE4DC1" w:rsidRDefault="000C7D7F">
      <w:pPr>
        <w:rPr>
          <w:rFonts w:ascii="Calibri" w:hAnsi="Calibri" w:cs="Calibri"/>
          <w:color w:val="000000" w:themeColor="text1"/>
        </w:rPr>
      </w:pPr>
      <w:r w:rsidRPr="00CE4DC1">
        <w:rPr>
          <w:rFonts w:ascii="Calibri" w:hAnsi="Calibri" w:cs="Calibri"/>
          <w:b/>
          <w:color w:val="000000" w:themeColor="text1"/>
        </w:rPr>
        <w:t>Monitoring</w:t>
      </w:r>
    </w:p>
    <w:p w14:paraId="00000399" w14:textId="77777777" w:rsidR="00C31CF2" w:rsidRPr="00CE4DC1" w:rsidRDefault="000C7D7F" w:rsidP="0CD14A77">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t>This plan should be revisited regularly to confirm that engagement activities and key messages/ themes are in line with any changes in Project characteristics, regulatory requirements and the context surrounding the Project. The mapping outputs, including stakeholder lists and engagement methods should be reviewed every three (3) months during construction to ensure they are all still relevant and appropriate and help meet the objectives set out by the Project.</w:t>
      </w:r>
    </w:p>
    <w:p w14:paraId="0000039A" w14:textId="77777777" w:rsidR="00C31CF2" w:rsidRPr="00CE4DC1" w:rsidRDefault="000C7D7F" w:rsidP="0CD14A77">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t>Table 8 provides a list of performance indicators that can be used to guide the evaluation process. In instances where the performance indicators are not being met, appropriate corrective actions should be implemented.</w:t>
      </w:r>
    </w:p>
    <w:p w14:paraId="0000039B" w14:textId="77777777" w:rsidR="00C31CF2" w:rsidRPr="00CE4DC1" w:rsidRDefault="000C7D7F">
      <w:pPr>
        <w:pBdr>
          <w:top w:val="nil"/>
          <w:left w:val="nil"/>
          <w:bottom w:val="nil"/>
          <w:right w:val="nil"/>
          <w:between w:val="nil"/>
        </w:pBdr>
        <w:spacing w:before="120" w:after="120"/>
        <w:jc w:val="both"/>
        <w:rPr>
          <w:rFonts w:ascii="Calibri" w:hAnsi="Calibri" w:cs="Calibri"/>
          <w:b/>
          <w:color w:val="000000" w:themeColor="text1"/>
        </w:rPr>
      </w:pPr>
      <w:bookmarkStart w:id="89" w:name="_heading=h.4k668n3" w:colFirst="0" w:colLast="0"/>
      <w:bookmarkEnd w:id="89"/>
      <w:r w:rsidRPr="00CE4DC1">
        <w:rPr>
          <w:rFonts w:ascii="Calibri" w:hAnsi="Calibri" w:cs="Calibri"/>
          <w:b/>
          <w:color w:val="000000" w:themeColor="text1"/>
        </w:rPr>
        <w:lastRenderedPageBreak/>
        <w:t>Table 8. Performance indicators</w:t>
      </w:r>
    </w:p>
    <w:tbl>
      <w:tblPr>
        <w:tblStyle w:val="a8"/>
        <w:tblW w:w="9623" w:type="dxa"/>
        <w:tblLayout w:type="fixed"/>
        <w:tblLook w:val="04A0" w:firstRow="1" w:lastRow="0" w:firstColumn="1" w:lastColumn="0" w:noHBand="0" w:noVBand="1"/>
      </w:tblPr>
      <w:tblGrid>
        <w:gridCol w:w="9623"/>
      </w:tblGrid>
      <w:tr w:rsidR="00CE4DC1" w:rsidRPr="00CE4DC1" w14:paraId="34CD680F" w14:textId="77777777" w:rsidTr="000B0D21">
        <w:trPr>
          <w:cnfStyle w:val="100000000000" w:firstRow="1" w:lastRow="0" w:firstColumn="0" w:lastColumn="0" w:oddVBand="0" w:evenVBand="0" w:oddHBand="0" w:evenHBand="0" w:firstRowFirstColumn="0" w:firstRowLastColumn="0" w:lastRowFirstColumn="0" w:lastRowLastColumn="0"/>
          <w:trHeight w:val="307"/>
          <w:tblHeader/>
        </w:trPr>
        <w:tc>
          <w:tcPr>
            <w:cnfStyle w:val="001000000000" w:firstRow="0" w:lastRow="0" w:firstColumn="1" w:lastColumn="0" w:oddVBand="0" w:evenVBand="0" w:oddHBand="0" w:evenHBand="0" w:firstRowFirstColumn="0" w:firstRowLastColumn="0" w:lastRowFirstColumn="0" w:lastRowLastColumn="0"/>
            <w:tcW w:w="0" w:type="dxa"/>
          </w:tcPr>
          <w:p w14:paraId="0000039C" w14:textId="77777777" w:rsidR="00C31CF2" w:rsidRPr="00CE4DC1" w:rsidRDefault="000C7D7F">
            <w:pPr>
              <w:pBdr>
                <w:top w:val="nil"/>
                <w:left w:val="nil"/>
                <w:bottom w:val="nil"/>
                <w:right w:val="nil"/>
                <w:between w:val="nil"/>
              </w:pBdr>
              <w:spacing w:after="120"/>
              <w:jc w:val="both"/>
              <w:rPr>
                <w:rFonts w:ascii="Calibri" w:hAnsi="Calibri" w:cs="Calibri"/>
                <w:b w:val="0"/>
                <w:color w:val="000000" w:themeColor="text1"/>
              </w:rPr>
            </w:pPr>
            <w:r w:rsidRPr="00CE4DC1">
              <w:rPr>
                <w:rFonts w:ascii="Calibri" w:hAnsi="Calibri" w:cs="Calibri"/>
                <w:color w:val="000000" w:themeColor="text1"/>
              </w:rPr>
              <w:t>Performance indicators</w:t>
            </w:r>
          </w:p>
        </w:tc>
      </w:tr>
      <w:tr w:rsidR="00CE4DC1" w:rsidRPr="00CE4DC1" w14:paraId="471DE389" w14:textId="77777777" w:rsidTr="000B0D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0000039D" w14:textId="77777777" w:rsidR="00C31CF2" w:rsidRPr="00CE4DC1" w:rsidRDefault="000C7D7F">
            <w:pPr>
              <w:numPr>
                <w:ilvl w:val="0"/>
                <w:numId w:val="12"/>
              </w:numPr>
              <w:pBdr>
                <w:top w:val="nil"/>
                <w:left w:val="nil"/>
                <w:bottom w:val="nil"/>
                <w:right w:val="nil"/>
                <w:between w:val="nil"/>
              </w:pBdr>
              <w:spacing w:before="0" w:after="0"/>
              <w:jc w:val="left"/>
              <w:rPr>
                <w:rFonts w:ascii="Calibri" w:hAnsi="Calibri" w:cs="Calibri"/>
                <w:color w:val="000000" w:themeColor="text1"/>
              </w:rPr>
            </w:pPr>
            <w:r w:rsidRPr="00CE4DC1">
              <w:rPr>
                <w:rFonts w:ascii="Calibri" w:hAnsi="Calibri" w:cs="Calibri"/>
                <w:color w:val="000000" w:themeColor="text1"/>
              </w:rPr>
              <w:t xml:space="preserve">The proposed engagement activities set out in this Plan have implemented within given timelines. </w:t>
            </w:r>
          </w:p>
        </w:tc>
      </w:tr>
      <w:tr w:rsidR="00CE4DC1" w:rsidRPr="00CE4DC1" w14:paraId="60AEE1AC" w14:textId="77777777" w:rsidTr="000B0D21">
        <w:tc>
          <w:tcPr>
            <w:cnfStyle w:val="001000000000" w:firstRow="0" w:lastRow="0" w:firstColumn="1" w:lastColumn="0" w:oddVBand="0" w:evenVBand="0" w:oddHBand="0" w:evenHBand="0" w:firstRowFirstColumn="0" w:firstRowLastColumn="0" w:lastRowFirstColumn="0" w:lastRowLastColumn="0"/>
            <w:tcW w:w="0" w:type="dxa"/>
          </w:tcPr>
          <w:p w14:paraId="0000039E" w14:textId="77777777" w:rsidR="00C31CF2" w:rsidRPr="00CE4DC1" w:rsidRDefault="000C7D7F">
            <w:pPr>
              <w:numPr>
                <w:ilvl w:val="0"/>
                <w:numId w:val="12"/>
              </w:numPr>
              <w:pBdr>
                <w:top w:val="nil"/>
                <w:left w:val="nil"/>
                <w:bottom w:val="nil"/>
                <w:right w:val="nil"/>
                <w:between w:val="nil"/>
              </w:pBdr>
              <w:spacing w:before="0" w:after="0"/>
              <w:jc w:val="left"/>
              <w:rPr>
                <w:rFonts w:ascii="Calibri" w:hAnsi="Calibri" w:cs="Calibri"/>
                <w:color w:val="000000" w:themeColor="text1"/>
              </w:rPr>
            </w:pPr>
            <w:r w:rsidRPr="00CE4DC1">
              <w:rPr>
                <w:rFonts w:ascii="Calibri" w:hAnsi="Calibri" w:cs="Calibri"/>
                <w:color w:val="000000" w:themeColor="text1"/>
              </w:rPr>
              <w:t xml:space="preserve">Regular reviews of this Plan have been conducted. This includes reviews of the stakeholder mapping outcomes, and the engagement activities described in this Plan. This should be based on ongoing stakeholder feedback. </w:t>
            </w:r>
          </w:p>
        </w:tc>
      </w:tr>
      <w:tr w:rsidR="00CE4DC1" w:rsidRPr="00CE4DC1" w14:paraId="30147AB2" w14:textId="77777777" w:rsidTr="000B0D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0000039F" w14:textId="77777777" w:rsidR="00C31CF2" w:rsidRPr="00CE4DC1" w:rsidRDefault="000C7D7F" w:rsidP="0CD14A77">
            <w:pPr>
              <w:numPr>
                <w:ilvl w:val="0"/>
                <w:numId w:val="12"/>
              </w:numPr>
              <w:pBdr>
                <w:top w:val="nil"/>
                <w:left w:val="nil"/>
                <w:bottom w:val="nil"/>
                <w:right w:val="nil"/>
                <w:between w:val="nil"/>
              </w:pBdr>
              <w:spacing w:before="0" w:after="0"/>
              <w:jc w:val="left"/>
              <w:rPr>
                <w:rFonts w:ascii="Calibri" w:hAnsi="Calibri" w:cs="Calibri"/>
                <w:color w:val="000000" w:themeColor="text1"/>
              </w:rPr>
            </w:pPr>
            <w:r w:rsidRPr="00CE4DC1">
              <w:rPr>
                <w:rFonts w:ascii="Calibri" w:hAnsi="Calibri" w:cs="Calibri"/>
                <w:color w:val="000000" w:themeColor="text1"/>
              </w:rPr>
              <w:t>The Project has maintained records of:</w:t>
            </w:r>
          </w:p>
          <w:p w14:paraId="000003A0" w14:textId="77777777" w:rsidR="00C31CF2" w:rsidRPr="00CE4DC1" w:rsidRDefault="000C7D7F" w:rsidP="00CC702F">
            <w:pPr>
              <w:pStyle w:val="Tablebullet"/>
              <w:jc w:val="left"/>
              <w:rPr>
                <w:color w:val="000000" w:themeColor="text1"/>
              </w:rPr>
            </w:pPr>
            <w:r w:rsidRPr="00CE4DC1">
              <w:rPr>
                <w:color w:val="000000" w:themeColor="text1"/>
              </w:rPr>
              <w:t>Affected communities involved in engagement.</w:t>
            </w:r>
          </w:p>
          <w:p w14:paraId="000003A1" w14:textId="77777777" w:rsidR="00C31CF2" w:rsidRPr="00CE4DC1" w:rsidRDefault="000C7D7F" w:rsidP="00CC702F">
            <w:pPr>
              <w:pStyle w:val="Tablebullet"/>
              <w:jc w:val="left"/>
              <w:rPr>
                <w:color w:val="000000" w:themeColor="text1"/>
              </w:rPr>
            </w:pPr>
            <w:r w:rsidRPr="00CE4DC1">
              <w:rPr>
                <w:color w:val="000000" w:themeColor="text1"/>
              </w:rPr>
              <w:t>Outcomes of engagement being considered in the ongoing design and construction as well as operations phases of the Project (i.e., mitigation measures in response to potential impacts).</w:t>
            </w:r>
          </w:p>
          <w:p w14:paraId="000003A2" w14:textId="77777777" w:rsidR="00C31CF2" w:rsidRPr="00CE4DC1" w:rsidRDefault="000C7D7F" w:rsidP="00CC702F">
            <w:pPr>
              <w:pStyle w:val="Tablebullet"/>
              <w:jc w:val="left"/>
              <w:rPr>
                <w:color w:val="000000" w:themeColor="text1"/>
              </w:rPr>
            </w:pPr>
            <w:r w:rsidRPr="00CE4DC1">
              <w:rPr>
                <w:color w:val="000000" w:themeColor="text1"/>
              </w:rPr>
              <w:t>The sharing of Project benefits and opportunities, and</w:t>
            </w:r>
          </w:p>
          <w:p w14:paraId="000003A3" w14:textId="77777777" w:rsidR="00C31CF2" w:rsidRPr="00CE4DC1" w:rsidRDefault="000C7D7F" w:rsidP="00CC702F">
            <w:pPr>
              <w:pStyle w:val="Tablebullet"/>
              <w:jc w:val="left"/>
              <w:rPr>
                <w:color w:val="000000" w:themeColor="text1"/>
              </w:rPr>
            </w:pPr>
            <w:r w:rsidRPr="00CE4DC1">
              <w:rPr>
                <w:color w:val="000000" w:themeColor="text1"/>
              </w:rPr>
              <w:t>Discussions with stakeholders.</w:t>
            </w:r>
          </w:p>
        </w:tc>
      </w:tr>
    </w:tbl>
    <w:p w14:paraId="000003A4" w14:textId="77777777" w:rsidR="00C31CF2" w:rsidRPr="00CE4DC1" w:rsidRDefault="00C31CF2">
      <w:pPr>
        <w:pBdr>
          <w:top w:val="nil"/>
          <w:left w:val="nil"/>
          <w:bottom w:val="nil"/>
          <w:right w:val="nil"/>
          <w:between w:val="nil"/>
        </w:pBdr>
        <w:spacing w:before="40" w:after="40" w:line="216" w:lineRule="auto"/>
        <w:ind w:left="697" w:hanging="357"/>
        <w:jc w:val="both"/>
        <w:rPr>
          <w:rFonts w:ascii="Calibri" w:hAnsi="Calibri" w:cs="Calibri"/>
          <w:color w:val="000000" w:themeColor="text1"/>
        </w:rPr>
      </w:pPr>
    </w:p>
    <w:p w14:paraId="000003A5" w14:textId="77777777" w:rsidR="00C31CF2" w:rsidRPr="00CE4DC1" w:rsidRDefault="000C7D7F">
      <w:pPr>
        <w:rPr>
          <w:color w:val="000000" w:themeColor="text1"/>
        </w:rPr>
      </w:pPr>
      <w:bookmarkStart w:id="90" w:name="_heading=h.2zbgiuw" w:colFirst="0" w:colLast="0"/>
      <w:bookmarkEnd w:id="90"/>
      <w:r w:rsidRPr="00CE4DC1">
        <w:rPr>
          <w:rFonts w:ascii="Calibri" w:hAnsi="Calibri" w:cs="Calibri"/>
          <w:b/>
          <w:color w:val="000000" w:themeColor="text1"/>
        </w:rPr>
        <w:t>Reporting</w:t>
      </w:r>
    </w:p>
    <w:p w14:paraId="000003A6" w14:textId="77777777" w:rsidR="00C31CF2" w:rsidRPr="00CE4DC1" w:rsidRDefault="000C7D7F" w:rsidP="0CD14A77">
      <w:pPr>
        <w:pBdr>
          <w:top w:val="nil"/>
          <w:left w:val="nil"/>
          <w:bottom w:val="nil"/>
          <w:right w:val="nil"/>
          <w:between w:val="nil"/>
        </w:pBdr>
        <w:spacing w:before="120" w:after="80" w:line="216" w:lineRule="auto"/>
        <w:jc w:val="both"/>
        <w:rPr>
          <w:rFonts w:ascii="Calibri" w:hAnsi="Calibri" w:cs="Calibri"/>
          <w:b/>
          <w:bCs/>
          <w:i/>
          <w:iCs/>
          <w:color w:val="000000" w:themeColor="text1"/>
        </w:rPr>
      </w:pPr>
      <w:r w:rsidRPr="00CE4DC1">
        <w:rPr>
          <w:rFonts w:ascii="Calibri" w:hAnsi="Calibri" w:cs="Calibri"/>
          <w:color w:val="000000" w:themeColor="text1"/>
        </w:rPr>
        <w:t xml:space="preserve">During the lifecycle of the Project, the performance of the SEP and GRM shall be reviewed on a bi-annual basis. For the review of the Project, the designated Project staff will prepare reports to be submitted to the Project management team and the Director General of </w:t>
      </w:r>
      <w:proofErr w:type="spellStart"/>
      <w:r w:rsidRPr="00CE4DC1">
        <w:rPr>
          <w:rFonts w:ascii="Calibri" w:hAnsi="Calibri" w:cs="Calibri"/>
          <w:color w:val="000000" w:themeColor="text1"/>
        </w:rPr>
        <w:t>DoST</w:t>
      </w:r>
      <w:proofErr w:type="spellEnd"/>
      <w:r w:rsidRPr="00CE4DC1">
        <w:rPr>
          <w:rFonts w:ascii="Calibri" w:hAnsi="Calibri" w:cs="Calibri"/>
          <w:color w:val="000000" w:themeColor="text1"/>
        </w:rPr>
        <w:t xml:space="preserve">, on a quarterly basis. During the operations phase, the reports will be submitted on an annual basis. </w:t>
      </w:r>
    </w:p>
    <w:p w14:paraId="000003A9" w14:textId="77777777" w:rsidR="00C31CF2" w:rsidRPr="00CE4DC1" w:rsidRDefault="00C31CF2">
      <w:pPr>
        <w:pBdr>
          <w:top w:val="nil"/>
          <w:left w:val="nil"/>
          <w:bottom w:val="nil"/>
          <w:right w:val="nil"/>
          <w:between w:val="nil"/>
        </w:pBdr>
        <w:spacing w:before="120" w:after="80" w:line="216" w:lineRule="auto"/>
        <w:jc w:val="both"/>
        <w:rPr>
          <w:rFonts w:ascii="Calibri" w:hAnsi="Calibri" w:cs="Calibri"/>
          <w:b/>
          <w:i/>
          <w:color w:val="000000" w:themeColor="text1"/>
        </w:rPr>
      </w:pPr>
    </w:p>
    <w:p w14:paraId="000003AA" w14:textId="77777777" w:rsidR="00C31CF2" w:rsidRPr="00CE4DC1" w:rsidRDefault="000C7D7F" w:rsidP="0CD14A77">
      <w:pPr>
        <w:pStyle w:val="Heading2"/>
        <w:rPr>
          <w:color w:val="000000" w:themeColor="text1"/>
        </w:rPr>
      </w:pPr>
      <w:bookmarkStart w:id="91" w:name="_Toc188021400"/>
      <w:bookmarkStart w:id="92" w:name="_Toc191596246"/>
      <w:r w:rsidRPr="00CE4DC1">
        <w:rPr>
          <w:color w:val="000000" w:themeColor="text1"/>
        </w:rPr>
        <w:t>Component 3: Stakeholder Engagement Program</w:t>
      </w:r>
      <w:bookmarkEnd w:id="91"/>
      <w:bookmarkEnd w:id="92"/>
      <w:r w:rsidRPr="00CE4DC1">
        <w:rPr>
          <w:color w:val="000000" w:themeColor="text1"/>
        </w:rPr>
        <w:t xml:space="preserve"> </w:t>
      </w:r>
    </w:p>
    <w:p w14:paraId="000003AB" w14:textId="77777777" w:rsidR="00C31CF2" w:rsidRPr="00CE4DC1" w:rsidRDefault="000C7D7F">
      <w:pPr>
        <w:pStyle w:val="Heading3"/>
        <w:numPr>
          <w:ilvl w:val="2"/>
          <w:numId w:val="21"/>
        </w:numPr>
        <w:rPr>
          <w:color w:val="000000" w:themeColor="text1"/>
        </w:rPr>
      </w:pPr>
      <w:bookmarkStart w:id="93" w:name="_Toc188021401"/>
      <w:bookmarkStart w:id="94" w:name="_Toc191596247"/>
      <w:r w:rsidRPr="00CE4DC1">
        <w:rPr>
          <w:color w:val="000000" w:themeColor="text1"/>
        </w:rPr>
        <w:t>Summary of stakeholder engagement done during project preparation</w:t>
      </w:r>
      <w:bookmarkEnd w:id="93"/>
      <w:bookmarkEnd w:id="94"/>
    </w:p>
    <w:p w14:paraId="000003AC" w14:textId="01EC0733" w:rsidR="00C31CF2" w:rsidRPr="00CE4DC1" w:rsidRDefault="00000000" w:rsidP="0CD14A77">
      <w:pPr>
        <w:pStyle w:val="BodyText"/>
        <w:rPr>
          <w:color w:val="000000" w:themeColor="text1"/>
        </w:rPr>
      </w:pPr>
      <w:sdt>
        <w:sdtPr>
          <w:rPr>
            <w:color w:val="000000" w:themeColor="text1"/>
          </w:rPr>
          <w:tag w:val="goog_rdk_102"/>
          <w:id w:val="963081454"/>
        </w:sdtPr>
        <w:sdtContent>
          <w:r w:rsidR="000C7D7F" w:rsidRPr="00CE4DC1">
            <w:rPr>
              <w:color w:val="000000" w:themeColor="text1"/>
            </w:rPr>
            <w:t>The</w:t>
          </w:r>
        </w:sdtContent>
      </w:sdt>
      <w:r w:rsidR="00755EC0" w:rsidRPr="00CE4DC1">
        <w:rPr>
          <w:color w:val="000000" w:themeColor="text1"/>
        </w:rPr>
        <w:t xml:space="preserve"> </w:t>
      </w:r>
      <w:r w:rsidR="000C7D7F" w:rsidRPr="00CE4DC1">
        <w:rPr>
          <w:color w:val="000000" w:themeColor="text1"/>
        </w:rPr>
        <w:t xml:space="preserve">PMU consulted with the </w:t>
      </w:r>
      <w:proofErr w:type="spellStart"/>
      <w:r w:rsidR="000C7D7F" w:rsidRPr="00CE4DC1">
        <w:rPr>
          <w:color w:val="000000" w:themeColor="text1"/>
        </w:rPr>
        <w:t>GovTech</w:t>
      </w:r>
      <w:proofErr w:type="spellEnd"/>
      <w:r w:rsidR="000C7D7F" w:rsidRPr="00CE4DC1">
        <w:rPr>
          <w:color w:val="000000" w:themeColor="text1"/>
        </w:rPr>
        <w:t xml:space="preserve"> Agency, Department of Forest and Park Services under the Ministry of Energy and Natural Resources, Bhutan Construction and Transport Authority, and Departments under the MoIT and compiled a preliminary list for the capacity building program. This will be further discussed with these agencies and submitted to the PSC for approval. No stakeholder engagement activities were performed during the project preparation. A stakeholder consultation meeting will be held after finalizing and disclosing this draft SEP.</w:t>
      </w:r>
    </w:p>
    <w:p w14:paraId="000003AD" w14:textId="77777777" w:rsidR="00C31CF2" w:rsidRPr="00CE4DC1" w:rsidRDefault="000C7D7F" w:rsidP="0CD14A77">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t>As for the policy and regulatory reform, MoIT has identified above listed policies and laws to be reviewed under the project. As is the requirement of the government for engagement of all relevant stakeholders in reviewing policies and laws, all stakeholders will be engaged once during the drafting and review of the policies and regulations.</w:t>
      </w:r>
    </w:p>
    <w:p w14:paraId="000003AE" w14:textId="77777777" w:rsidR="00C31CF2" w:rsidRPr="00CE4DC1" w:rsidRDefault="000C7D7F">
      <w:pPr>
        <w:spacing w:before="120" w:after="80"/>
        <w:jc w:val="both"/>
        <w:rPr>
          <w:rFonts w:ascii="Calibri" w:hAnsi="Calibri" w:cs="Calibri"/>
          <w:color w:val="000000" w:themeColor="text1"/>
        </w:rPr>
      </w:pPr>
      <w:r w:rsidRPr="00CE4DC1">
        <w:rPr>
          <w:rFonts w:ascii="Calibri" w:hAnsi="Calibri" w:cs="Calibri"/>
          <w:color w:val="000000" w:themeColor="text1"/>
        </w:rPr>
        <w:t>Different engagement methods are proposed and cover different stakeholder needs as follows:</w:t>
      </w:r>
    </w:p>
    <w:p w14:paraId="000003AF" w14:textId="77777777" w:rsidR="00C31CF2" w:rsidRPr="00CE4DC1" w:rsidRDefault="000C7D7F" w:rsidP="0CD14A77">
      <w:pPr>
        <w:numPr>
          <w:ilvl w:val="0"/>
          <w:numId w:val="15"/>
        </w:numPr>
        <w:pBdr>
          <w:top w:val="nil"/>
          <w:left w:val="nil"/>
          <w:bottom w:val="nil"/>
          <w:right w:val="nil"/>
          <w:between w:val="nil"/>
        </w:pBdr>
        <w:spacing w:before="40" w:after="40" w:line="216" w:lineRule="auto"/>
        <w:jc w:val="both"/>
        <w:rPr>
          <w:rFonts w:ascii="Calibri" w:hAnsi="Calibri" w:cs="Calibri"/>
          <w:color w:val="000000" w:themeColor="text1"/>
        </w:rPr>
      </w:pPr>
      <w:r w:rsidRPr="00CE4DC1">
        <w:rPr>
          <w:rFonts w:ascii="Calibri" w:hAnsi="Calibri" w:cs="Calibri"/>
          <w:b/>
          <w:bCs/>
          <w:color w:val="000000" w:themeColor="text1"/>
        </w:rPr>
        <w:t>Structured Agendas</w:t>
      </w:r>
      <w:r w:rsidRPr="00CE4DC1">
        <w:rPr>
          <w:rFonts w:ascii="Calibri" w:hAnsi="Calibri" w:cs="Calibri"/>
          <w:color w:val="000000" w:themeColor="text1"/>
        </w:rPr>
        <w:t xml:space="preserve">: Used for </w:t>
      </w:r>
      <w:r w:rsidRPr="00CE4DC1">
        <w:rPr>
          <w:rFonts w:ascii="Calibri" w:hAnsi="Calibri" w:cs="Calibri"/>
          <w:b/>
          <w:bCs/>
          <w:color w:val="000000" w:themeColor="text1"/>
        </w:rPr>
        <w:t>formal meetings</w:t>
      </w:r>
      <w:r w:rsidRPr="00CE4DC1">
        <w:rPr>
          <w:rFonts w:ascii="Calibri" w:hAnsi="Calibri" w:cs="Calibri"/>
          <w:color w:val="000000" w:themeColor="text1"/>
        </w:rPr>
        <w:t xml:space="preserve"> with government officials (MoIT, </w:t>
      </w:r>
      <w:proofErr w:type="spellStart"/>
      <w:r w:rsidRPr="00CE4DC1">
        <w:rPr>
          <w:rFonts w:ascii="Calibri" w:hAnsi="Calibri" w:cs="Calibri"/>
          <w:color w:val="000000" w:themeColor="text1"/>
        </w:rPr>
        <w:t>GovTech</w:t>
      </w:r>
      <w:proofErr w:type="spellEnd"/>
      <w:r w:rsidRPr="00CE4DC1">
        <w:rPr>
          <w:rFonts w:ascii="Calibri" w:hAnsi="Calibri" w:cs="Calibri"/>
          <w:color w:val="000000" w:themeColor="text1"/>
        </w:rPr>
        <w:t>, RCSC, Thromde, Dzongkhag) and other agencies on topics related to training and capacity building, and to align on project goal for component 3.</w:t>
      </w:r>
    </w:p>
    <w:p w14:paraId="000003B0" w14:textId="77777777" w:rsidR="00C31CF2" w:rsidRPr="00CE4DC1" w:rsidRDefault="000C7D7F">
      <w:pPr>
        <w:numPr>
          <w:ilvl w:val="0"/>
          <w:numId w:val="15"/>
        </w:numPr>
        <w:pBdr>
          <w:top w:val="nil"/>
          <w:left w:val="nil"/>
          <w:bottom w:val="nil"/>
          <w:right w:val="nil"/>
          <w:between w:val="nil"/>
        </w:pBdr>
        <w:spacing w:before="40" w:after="40" w:line="216" w:lineRule="auto"/>
        <w:jc w:val="both"/>
        <w:rPr>
          <w:rFonts w:ascii="Calibri" w:hAnsi="Calibri" w:cs="Calibri"/>
          <w:color w:val="000000" w:themeColor="text1"/>
        </w:rPr>
      </w:pPr>
      <w:r w:rsidRPr="00CE4DC1">
        <w:rPr>
          <w:rFonts w:ascii="Calibri" w:hAnsi="Calibri" w:cs="Calibri"/>
          <w:b/>
          <w:color w:val="000000" w:themeColor="text1"/>
        </w:rPr>
        <w:t xml:space="preserve">Consultations, formal meetings, and workshop </w:t>
      </w:r>
      <w:r w:rsidRPr="00CE4DC1">
        <w:rPr>
          <w:rFonts w:ascii="Calibri" w:hAnsi="Calibri" w:cs="Calibri"/>
          <w:color w:val="000000" w:themeColor="text1"/>
        </w:rPr>
        <w:t xml:space="preserve">involving the key agencies responsible for policy and regulatory aspects. </w:t>
      </w:r>
    </w:p>
    <w:p w14:paraId="000003B1" w14:textId="77777777" w:rsidR="00C31CF2" w:rsidRPr="00CE4DC1" w:rsidRDefault="000C7D7F">
      <w:pPr>
        <w:numPr>
          <w:ilvl w:val="0"/>
          <w:numId w:val="15"/>
        </w:numPr>
        <w:pBdr>
          <w:top w:val="nil"/>
          <w:left w:val="nil"/>
          <w:bottom w:val="nil"/>
          <w:right w:val="nil"/>
          <w:between w:val="nil"/>
        </w:pBdr>
        <w:spacing w:before="40" w:after="40" w:line="216" w:lineRule="auto"/>
        <w:jc w:val="both"/>
        <w:rPr>
          <w:color w:val="000000" w:themeColor="text1"/>
        </w:rPr>
      </w:pPr>
      <w:r w:rsidRPr="00CE4DC1">
        <w:rPr>
          <w:rFonts w:ascii="Calibri" w:hAnsi="Calibri" w:cs="Calibri"/>
          <w:b/>
          <w:color w:val="000000" w:themeColor="text1"/>
        </w:rPr>
        <w:t>Focus Group Discussions (FGDs)</w:t>
      </w:r>
      <w:r w:rsidRPr="00CE4DC1">
        <w:rPr>
          <w:rFonts w:ascii="Calibri" w:hAnsi="Calibri" w:cs="Calibri"/>
          <w:color w:val="000000" w:themeColor="text1"/>
        </w:rPr>
        <w:t xml:space="preserve">: Targeted discussions with </w:t>
      </w:r>
      <w:r w:rsidRPr="00CE4DC1">
        <w:rPr>
          <w:rFonts w:ascii="Calibri" w:hAnsi="Calibri" w:cs="Calibri"/>
          <w:b/>
          <w:color w:val="000000" w:themeColor="text1"/>
        </w:rPr>
        <w:t>vulnerable groups</w:t>
      </w:r>
      <w:r w:rsidRPr="00CE4DC1">
        <w:rPr>
          <w:rFonts w:ascii="Calibri" w:hAnsi="Calibri" w:cs="Calibri"/>
          <w:color w:val="000000" w:themeColor="text1"/>
        </w:rPr>
        <w:t xml:space="preserve"> (e.g., women in public service who are often underrepresented, civil servants in rural and remote areas, and government workers with disabilities)</w:t>
      </w:r>
    </w:p>
    <w:p w14:paraId="000003B2" w14:textId="77777777" w:rsidR="00C31CF2" w:rsidRPr="00CE4DC1" w:rsidRDefault="000C7D7F">
      <w:pPr>
        <w:numPr>
          <w:ilvl w:val="0"/>
          <w:numId w:val="15"/>
        </w:numPr>
        <w:pBdr>
          <w:top w:val="nil"/>
          <w:left w:val="nil"/>
          <w:bottom w:val="nil"/>
          <w:right w:val="nil"/>
          <w:between w:val="nil"/>
        </w:pBdr>
        <w:spacing w:before="40" w:after="40" w:line="216" w:lineRule="auto"/>
        <w:jc w:val="both"/>
        <w:rPr>
          <w:color w:val="000000" w:themeColor="text1"/>
        </w:rPr>
      </w:pPr>
      <w:r w:rsidRPr="00CE4DC1">
        <w:rPr>
          <w:rFonts w:ascii="Calibri" w:hAnsi="Calibri" w:cs="Calibri"/>
          <w:b/>
          <w:color w:val="000000" w:themeColor="text1"/>
        </w:rPr>
        <w:t>Key Informant Interviews with t</w:t>
      </w:r>
      <w:r w:rsidRPr="00CE4DC1">
        <w:rPr>
          <w:rFonts w:ascii="Calibri" w:hAnsi="Calibri" w:cs="Calibri"/>
          <w:color w:val="000000" w:themeColor="text1"/>
        </w:rPr>
        <w:t>he projects' other interested parties/stakeholders (educational and training institutions in Bhutan, any NGO and advocacy groups involved in gender equality)</w:t>
      </w:r>
    </w:p>
    <w:p w14:paraId="000003B3" w14:textId="77777777" w:rsidR="00C31CF2" w:rsidRPr="00CE4DC1" w:rsidRDefault="000C7D7F">
      <w:pPr>
        <w:numPr>
          <w:ilvl w:val="0"/>
          <w:numId w:val="15"/>
        </w:numPr>
        <w:pBdr>
          <w:top w:val="nil"/>
          <w:left w:val="nil"/>
          <w:bottom w:val="nil"/>
          <w:right w:val="nil"/>
          <w:between w:val="nil"/>
        </w:pBdr>
        <w:spacing w:before="40" w:after="40" w:line="216" w:lineRule="auto"/>
        <w:jc w:val="both"/>
        <w:rPr>
          <w:rFonts w:ascii="Calibri" w:hAnsi="Calibri" w:cs="Calibri"/>
          <w:color w:val="000000" w:themeColor="text1"/>
        </w:rPr>
      </w:pPr>
      <w:r w:rsidRPr="00CE4DC1">
        <w:rPr>
          <w:rFonts w:ascii="Calibri" w:hAnsi="Calibri" w:cs="Calibri"/>
          <w:b/>
          <w:color w:val="000000" w:themeColor="text1"/>
        </w:rPr>
        <w:t>One-on-One Interviews</w:t>
      </w:r>
      <w:r w:rsidRPr="00CE4DC1">
        <w:rPr>
          <w:rFonts w:ascii="Calibri" w:hAnsi="Calibri" w:cs="Calibri"/>
          <w:color w:val="000000" w:themeColor="text1"/>
        </w:rPr>
        <w:t>: Conducted with civil servants and technical staff</w:t>
      </w:r>
      <w:r w:rsidRPr="00CE4DC1">
        <w:rPr>
          <w:rFonts w:ascii="Calibri" w:hAnsi="Calibri" w:cs="Calibri"/>
          <w:b/>
          <w:color w:val="000000" w:themeColor="text1"/>
        </w:rPr>
        <w:t xml:space="preserve"> </w:t>
      </w:r>
      <w:r w:rsidRPr="00CE4DC1">
        <w:rPr>
          <w:rFonts w:ascii="Calibri" w:hAnsi="Calibri" w:cs="Calibri"/>
          <w:color w:val="000000" w:themeColor="text1"/>
        </w:rPr>
        <w:t>on HRD strategy and Gender issues.</w:t>
      </w:r>
    </w:p>
    <w:p w14:paraId="000003B4" w14:textId="77777777" w:rsidR="00C31CF2" w:rsidRPr="00CE4DC1" w:rsidRDefault="000C7D7F" w:rsidP="0CD14A77">
      <w:pPr>
        <w:numPr>
          <w:ilvl w:val="0"/>
          <w:numId w:val="15"/>
        </w:numPr>
        <w:pBdr>
          <w:top w:val="nil"/>
          <w:left w:val="nil"/>
          <w:bottom w:val="nil"/>
          <w:right w:val="nil"/>
          <w:between w:val="nil"/>
        </w:pBdr>
        <w:spacing w:before="40" w:after="40" w:line="216" w:lineRule="auto"/>
        <w:jc w:val="both"/>
        <w:rPr>
          <w:rFonts w:ascii="Calibri" w:hAnsi="Calibri" w:cs="Calibri"/>
          <w:color w:val="000000" w:themeColor="text1"/>
        </w:rPr>
      </w:pPr>
      <w:r w:rsidRPr="00CE4DC1">
        <w:rPr>
          <w:rFonts w:ascii="Calibri" w:hAnsi="Calibri" w:cs="Calibri"/>
          <w:b/>
          <w:bCs/>
          <w:color w:val="000000" w:themeColor="text1"/>
        </w:rPr>
        <w:t>Workshops and consultation Meetings</w:t>
      </w:r>
      <w:r w:rsidRPr="00CE4DC1">
        <w:rPr>
          <w:rFonts w:ascii="Calibri" w:hAnsi="Calibri" w:cs="Calibri"/>
          <w:color w:val="000000" w:themeColor="text1"/>
        </w:rPr>
        <w:t xml:space="preserve"> held for stakeholders to present project progress, implementation status, and to discuss major issues. </w:t>
      </w:r>
    </w:p>
    <w:p w14:paraId="000003B5" w14:textId="77777777" w:rsidR="00C31CF2" w:rsidRPr="00CE4DC1" w:rsidRDefault="000C7D7F" w:rsidP="0CD14A77">
      <w:pPr>
        <w:numPr>
          <w:ilvl w:val="0"/>
          <w:numId w:val="15"/>
        </w:numPr>
        <w:pBdr>
          <w:top w:val="nil"/>
          <w:left w:val="nil"/>
          <w:bottom w:val="nil"/>
          <w:right w:val="nil"/>
          <w:between w:val="nil"/>
        </w:pBdr>
        <w:spacing w:before="40" w:after="40" w:line="216" w:lineRule="auto"/>
        <w:jc w:val="both"/>
        <w:rPr>
          <w:rFonts w:ascii="Calibri" w:hAnsi="Calibri" w:cs="Calibri"/>
          <w:color w:val="000000" w:themeColor="text1"/>
        </w:rPr>
      </w:pPr>
      <w:r w:rsidRPr="00CE4DC1">
        <w:rPr>
          <w:rFonts w:ascii="Calibri" w:hAnsi="Calibri" w:cs="Calibri"/>
          <w:b/>
          <w:bCs/>
          <w:color w:val="000000" w:themeColor="text1"/>
        </w:rPr>
        <w:lastRenderedPageBreak/>
        <w:t>Public Information Campaigns</w:t>
      </w:r>
      <w:r w:rsidRPr="00CE4DC1">
        <w:rPr>
          <w:rFonts w:ascii="Calibri" w:hAnsi="Calibri" w:cs="Calibri"/>
          <w:color w:val="000000" w:themeColor="text1"/>
        </w:rPr>
        <w:t xml:space="preserve">: Disseminate key information through </w:t>
      </w:r>
      <w:proofErr w:type="gramStart"/>
      <w:r w:rsidRPr="00CE4DC1">
        <w:rPr>
          <w:rFonts w:ascii="Calibri" w:hAnsi="Calibri" w:cs="Calibri"/>
          <w:color w:val="000000" w:themeColor="text1"/>
        </w:rPr>
        <w:t>MoIT  website</w:t>
      </w:r>
      <w:proofErr w:type="gramEnd"/>
      <w:r w:rsidRPr="00CE4DC1">
        <w:rPr>
          <w:rFonts w:ascii="Calibri" w:hAnsi="Calibri" w:cs="Calibri"/>
          <w:color w:val="000000" w:themeColor="text1"/>
        </w:rPr>
        <w:t xml:space="preserve"> media, social media, and flyers to raise awareness of project activities and engage broader stakeholder groups​​.</w:t>
      </w:r>
    </w:p>
    <w:p w14:paraId="000003B6" w14:textId="77777777" w:rsidR="00C31CF2" w:rsidRPr="00CE4DC1" w:rsidRDefault="000C7D7F" w:rsidP="0CD14A77">
      <w:pPr>
        <w:pStyle w:val="Heading3"/>
        <w:rPr>
          <w:color w:val="000000" w:themeColor="text1"/>
        </w:rPr>
      </w:pPr>
      <w:bookmarkStart w:id="95" w:name="_Toc188021402"/>
      <w:bookmarkStart w:id="96" w:name="_Toc191596248"/>
      <w:r w:rsidRPr="00CE4DC1">
        <w:rPr>
          <w:color w:val="000000" w:themeColor="text1"/>
        </w:rPr>
        <w:t>Summary of project stakeholder needs and methods, tools and techniques for stakeholder engagement</w:t>
      </w:r>
      <w:bookmarkEnd w:id="95"/>
      <w:bookmarkEnd w:id="96"/>
    </w:p>
    <w:p w14:paraId="000003B7" w14:textId="77777777" w:rsidR="00C31CF2" w:rsidRPr="00CE4DC1" w:rsidRDefault="000C7D7F" w:rsidP="0CD14A77">
      <w:pPr>
        <w:spacing w:before="120" w:after="80"/>
        <w:jc w:val="both"/>
        <w:rPr>
          <w:rFonts w:ascii="Calibri" w:hAnsi="Calibri" w:cs="Calibri"/>
          <w:color w:val="000000" w:themeColor="text1"/>
        </w:rPr>
      </w:pPr>
      <w:r w:rsidRPr="00CE4DC1">
        <w:rPr>
          <w:rFonts w:ascii="Calibri" w:hAnsi="Calibri" w:cs="Calibri"/>
          <w:color w:val="000000" w:themeColor="text1"/>
        </w:rPr>
        <w:t xml:space="preserve">The Stakeholder Engagement Plan below outlines the engagement process, topics of consultations messages, including, target stakeholders. Different engagement methods are proposed and cover different stakeholder needs, as stated below in </w:t>
      </w:r>
      <w:r w:rsidRPr="00CE4DC1">
        <w:rPr>
          <w:rFonts w:ascii="Calibri" w:hAnsi="Calibri" w:cs="Calibri"/>
          <w:b/>
          <w:bCs/>
          <w:color w:val="000000" w:themeColor="text1"/>
        </w:rPr>
        <w:t>Table 9.</w:t>
      </w:r>
    </w:p>
    <w:p w14:paraId="31BF6FAF" w14:textId="77777777" w:rsidR="005B170F" w:rsidRPr="00CE4DC1" w:rsidRDefault="005B170F" w:rsidP="005B170F">
      <w:pPr>
        <w:pStyle w:val="Caption"/>
        <w:rPr>
          <w:rFonts w:asciiTheme="minorHAnsi" w:hAnsiTheme="minorHAnsi"/>
          <w:color w:val="000000" w:themeColor="text1"/>
          <w:sz w:val="20"/>
        </w:rPr>
      </w:pPr>
      <w:bookmarkStart w:id="97" w:name="_heading=h.sqyw64" w:colFirst="0" w:colLast="0"/>
      <w:bookmarkStart w:id="98" w:name="_Toc186701906"/>
      <w:bookmarkEnd w:id="97"/>
      <w:r w:rsidRPr="00CE4DC1">
        <w:rPr>
          <w:color w:val="000000" w:themeColor="text1"/>
        </w:rPr>
        <w:t xml:space="preserve">Table </w:t>
      </w:r>
      <w:r w:rsidRPr="00CE4DC1">
        <w:rPr>
          <w:color w:val="000000" w:themeColor="text1"/>
        </w:rPr>
        <w:fldChar w:fldCharType="begin"/>
      </w:r>
      <w:r w:rsidRPr="00CE4DC1">
        <w:rPr>
          <w:color w:val="000000" w:themeColor="text1"/>
        </w:rPr>
        <w:instrText xml:space="preserve"> SEQ Table \* ARABIC </w:instrText>
      </w:r>
      <w:r w:rsidRPr="00CE4DC1">
        <w:rPr>
          <w:color w:val="000000" w:themeColor="text1"/>
        </w:rPr>
        <w:fldChar w:fldCharType="separate"/>
      </w:r>
      <w:r w:rsidRPr="00CE4DC1">
        <w:rPr>
          <w:noProof/>
          <w:color w:val="000000" w:themeColor="text1"/>
        </w:rPr>
        <w:t>9</w:t>
      </w:r>
      <w:r w:rsidRPr="00CE4DC1">
        <w:rPr>
          <w:color w:val="000000" w:themeColor="text1"/>
        </w:rPr>
        <w:fldChar w:fldCharType="end"/>
      </w:r>
      <w:r w:rsidRPr="00CE4DC1">
        <w:rPr>
          <w:rFonts w:asciiTheme="minorHAnsi" w:hAnsiTheme="minorHAnsi"/>
          <w:color w:val="000000" w:themeColor="text1"/>
          <w:sz w:val="20"/>
        </w:rPr>
        <w:t>. Stakeholder Engagement Plan for Component 3</w:t>
      </w:r>
      <w:bookmarkEnd w:id="98"/>
      <w:r w:rsidRPr="00CE4DC1">
        <w:rPr>
          <w:rFonts w:asciiTheme="minorHAnsi" w:hAnsiTheme="minorHAnsi"/>
          <w:color w:val="000000" w:themeColor="text1"/>
          <w:sz w:val="20"/>
        </w:rPr>
        <w:t xml:space="preserve"> </w:t>
      </w:r>
    </w:p>
    <w:tbl>
      <w:tblPr>
        <w:tblStyle w:val="TableGrid1"/>
        <w:tblW w:w="10254" w:type="dxa"/>
        <w:tblInd w:w="6" w:type="dxa"/>
        <w:tblCellMar>
          <w:top w:w="46" w:type="dxa"/>
          <w:left w:w="107" w:type="dxa"/>
          <w:right w:w="79" w:type="dxa"/>
        </w:tblCellMar>
        <w:tblLook w:val="04A0" w:firstRow="1" w:lastRow="0" w:firstColumn="1" w:lastColumn="0" w:noHBand="0" w:noVBand="1"/>
      </w:tblPr>
      <w:tblGrid>
        <w:gridCol w:w="1549"/>
        <w:gridCol w:w="1207"/>
        <w:gridCol w:w="2336"/>
        <w:gridCol w:w="1758"/>
        <w:gridCol w:w="1836"/>
        <w:gridCol w:w="1568"/>
      </w:tblGrid>
      <w:tr w:rsidR="00CE4DC1" w:rsidRPr="00CE4DC1" w14:paraId="2CD4DDA9" w14:textId="77777777" w:rsidTr="66D04E1B">
        <w:trPr>
          <w:trHeight w:val="862"/>
        </w:trPr>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Pr>
          <w:p w14:paraId="37174C5E" w14:textId="77777777" w:rsidR="005B170F" w:rsidRPr="00CE4DC1" w:rsidRDefault="005B170F" w:rsidP="00104A6C">
            <w:pPr>
              <w:tabs>
                <w:tab w:val="left" w:pos="900"/>
                <w:tab w:val="left" w:pos="1701"/>
              </w:tabs>
              <w:spacing w:after="0"/>
              <w:ind w:left="57" w:right="-17"/>
              <w:rPr>
                <w:rFonts w:cs="Arial"/>
                <w:color w:val="000000" w:themeColor="text1"/>
                <w:sz w:val="20"/>
                <w:lang w:eastAsia="en-GB"/>
              </w:rPr>
            </w:pPr>
            <w:r w:rsidRPr="00CE4DC1">
              <w:rPr>
                <w:rFonts w:cs="Arial"/>
                <w:color w:val="000000" w:themeColor="text1"/>
                <w:sz w:val="20"/>
                <w:lang w:eastAsia="en-GB"/>
              </w:rPr>
              <w:t>Project Stage</w:t>
            </w:r>
          </w:p>
        </w:tc>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Pr>
          <w:p w14:paraId="13D97D3B" w14:textId="77777777" w:rsidR="005B170F" w:rsidRPr="00CE4DC1" w:rsidRDefault="005B170F" w:rsidP="00104A6C">
            <w:pPr>
              <w:tabs>
                <w:tab w:val="left" w:pos="900"/>
                <w:tab w:val="left" w:pos="1701"/>
              </w:tabs>
              <w:spacing w:after="0"/>
              <w:ind w:left="57" w:right="-17"/>
              <w:rPr>
                <w:rFonts w:cs="Arial"/>
                <w:color w:val="000000" w:themeColor="text1"/>
                <w:sz w:val="20"/>
                <w:lang w:eastAsia="en-GB"/>
              </w:rPr>
            </w:pPr>
            <w:r w:rsidRPr="00CE4DC1">
              <w:rPr>
                <w:rFonts w:cs="Arial"/>
                <w:color w:val="000000" w:themeColor="text1"/>
                <w:sz w:val="20"/>
                <w:lang w:eastAsia="en-GB"/>
              </w:rPr>
              <w:t>Estimated Date/Time Period</w:t>
            </w: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Pr>
          <w:p w14:paraId="19A5F410" w14:textId="77777777" w:rsidR="005B170F" w:rsidRPr="00CE4DC1" w:rsidRDefault="005B170F" w:rsidP="00104A6C">
            <w:pPr>
              <w:tabs>
                <w:tab w:val="left" w:pos="900"/>
                <w:tab w:val="left" w:pos="1701"/>
              </w:tabs>
              <w:spacing w:after="0"/>
              <w:ind w:left="57" w:right="-17"/>
              <w:rPr>
                <w:rFonts w:cs="Arial"/>
                <w:color w:val="000000" w:themeColor="text1"/>
                <w:sz w:val="20"/>
                <w:lang w:eastAsia="en-GB"/>
              </w:rPr>
            </w:pPr>
            <w:r w:rsidRPr="00CE4DC1">
              <w:rPr>
                <w:rFonts w:cs="Arial"/>
                <w:color w:val="000000" w:themeColor="text1"/>
                <w:sz w:val="20"/>
                <w:lang w:eastAsia="en-GB"/>
              </w:rPr>
              <w:t>Topic of Consultation/ Message</w:t>
            </w:r>
          </w:p>
        </w:tc>
        <w:tc>
          <w:tcPr>
            <w:tcW w:w="17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Pr>
          <w:p w14:paraId="0E90C310" w14:textId="77777777" w:rsidR="005B170F" w:rsidRPr="00CE4DC1" w:rsidRDefault="005B170F" w:rsidP="00104A6C">
            <w:pPr>
              <w:tabs>
                <w:tab w:val="left" w:pos="900"/>
                <w:tab w:val="left" w:pos="1701"/>
              </w:tabs>
              <w:spacing w:after="0"/>
              <w:ind w:left="57" w:right="-17"/>
              <w:rPr>
                <w:rFonts w:cs="Arial"/>
                <w:color w:val="000000" w:themeColor="text1"/>
                <w:sz w:val="20"/>
                <w:lang w:eastAsia="en-GB"/>
              </w:rPr>
            </w:pPr>
            <w:r w:rsidRPr="00CE4DC1">
              <w:rPr>
                <w:rFonts w:cs="Arial"/>
                <w:color w:val="000000" w:themeColor="text1"/>
                <w:sz w:val="20"/>
                <w:lang w:eastAsia="en-GB"/>
              </w:rPr>
              <w:t xml:space="preserve">Method Used </w:t>
            </w:r>
          </w:p>
        </w:tc>
        <w:tc>
          <w:tcPr>
            <w:tcW w:w="18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Pr>
          <w:p w14:paraId="6297E798" w14:textId="77777777" w:rsidR="005B170F" w:rsidRPr="00CE4DC1" w:rsidRDefault="005B170F" w:rsidP="00104A6C">
            <w:pPr>
              <w:tabs>
                <w:tab w:val="left" w:pos="900"/>
                <w:tab w:val="left" w:pos="1701"/>
              </w:tabs>
              <w:spacing w:after="0"/>
              <w:ind w:left="57" w:right="-17"/>
              <w:rPr>
                <w:rFonts w:cs="Arial"/>
                <w:color w:val="000000" w:themeColor="text1"/>
                <w:sz w:val="20"/>
                <w:lang w:eastAsia="en-GB"/>
              </w:rPr>
            </w:pPr>
            <w:r w:rsidRPr="00CE4DC1">
              <w:rPr>
                <w:rFonts w:cs="Arial"/>
                <w:color w:val="000000" w:themeColor="text1"/>
                <w:sz w:val="20"/>
                <w:lang w:eastAsia="en-GB"/>
              </w:rPr>
              <w:t xml:space="preserve">Target Stakeholders </w:t>
            </w:r>
          </w:p>
        </w:tc>
        <w:tc>
          <w:tcPr>
            <w:tcW w:w="15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Pr>
          <w:p w14:paraId="789CA78E" w14:textId="77777777" w:rsidR="005B170F" w:rsidRPr="00CE4DC1" w:rsidRDefault="005B170F" w:rsidP="00104A6C">
            <w:pPr>
              <w:tabs>
                <w:tab w:val="left" w:pos="900"/>
                <w:tab w:val="left" w:pos="1701"/>
              </w:tabs>
              <w:spacing w:after="0"/>
              <w:ind w:left="57" w:right="-17"/>
              <w:rPr>
                <w:rFonts w:cs="Arial"/>
                <w:color w:val="000000" w:themeColor="text1"/>
                <w:sz w:val="20"/>
                <w:lang w:eastAsia="en-GB"/>
              </w:rPr>
            </w:pPr>
            <w:r w:rsidRPr="00CE4DC1">
              <w:rPr>
                <w:rFonts w:cs="Arial"/>
                <w:color w:val="000000" w:themeColor="text1"/>
                <w:sz w:val="20"/>
                <w:lang w:eastAsia="en-GB"/>
              </w:rPr>
              <w:t xml:space="preserve">Responsibilities </w:t>
            </w:r>
          </w:p>
        </w:tc>
      </w:tr>
      <w:tr w:rsidR="00CE4DC1" w:rsidRPr="00CE4DC1" w14:paraId="438F70E8" w14:textId="77777777" w:rsidTr="66D04E1B">
        <w:trPr>
          <w:trHeight w:val="7234"/>
        </w:trPr>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Pr>
          <w:p w14:paraId="7D486599" w14:textId="77777777" w:rsidR="005B170F" w:rsidRPr="00CE4DC1" w:rsidRDefault="005B170F" w:rsidP="00104A6C">
            <w:pPr>
              <w:tabs>
                <w:tab w:val="left" w:pos="900"/>
                <w:tab w:val="left" w:pos="1701"/>
              </w:tabs>
              <w:spacing w:after="0"/>
              <w:ind w:left="57" w:right="-17"/>
              <w:rPr>
                <w:rFonts w:cs="Arial"/>
                <w:color w:val="000000" w:themeColor="text1"/>
                <w:sz w:val="20"/>
                <w:lang w:eastAsia="en-GB"/>
              </w:rPr>
            </w:pPr>
            <w:r w:rsidRPr="00CE4DC1">
              <w:rPr>
                <w:rFonts w:cs="Arial"/>
                <w:color w:val="000000" w:themeColor="text1"/>
                <w:sz w:val="20"/>
                <w:lang w:eastAsia="en-GB"/>
              </w:rPr>
              <w:t xml:space="preserve">Project Preparation </w:t>
            </w:r>
          </w:p>
          <w:p w14:paraId="5D6E8A2D" w14:textId="77777777" w:rsidR="005B170F" w:rsidRPr="00CE4DC1" w:rsidRDefault="005B170F" w:rsidP="00104A6C">
            <w:pPr>
              <w:tabs>
                <w:tab w:val="left" w:pos="900"/>
                <w:tab w:val="left" w:pos="1701"/>
              </w:tabs>
              <w:spacing w:after="0"/>
              <w:ind w:left="57" w:right="-17"/>
              <w:rPr>
                <w:rFonts w:cs="Arial"/>
                <w:color w:val="000000" w:themeColor="text1"/>
                <w:sz w:val="20"/>
                <w:lang w:eastAsia="en-GB"/>
              </w:rPr>
            </w:pPr>
            <w:r w:rsidRPr="00CE4DC1">
              <w:rPr>
                <w:rFonts w:cs="Arial"/>
                <w:color w:val="000000" w:themeColor="text1"/>
                <w:sz w:val="20"/>
                <w:lang w:eastAsia="en-GB"/>
              </w:rPr>
              <w:t>stage</w:t>
            </w:r>
          </w:p>
        </w:tc>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4B7DA41" w14:textId="77777777" w:rsidR="005B170F" w:rsidRPr="00CE4DC1" w:rsidRDefault="005B170F" w:rsidP="00104A6C">
            <w:pPr>
              <w:tabs>
                <w:tab w:val="left" w:pos="900"/>
                <w:tab w:val="left" w:pos="1701"/>
              </w:tabs>
              <w:spacing w:after="0"/>
              <w:ind w:left="57" w:right="-17"/>
              <w:rPr>
                <w:rFonts w:cs="Arial"/>
                <w:color w:val="000000" w:themeColor="text1"/>
                <w:sz w:val="20"/>
                <w:lang w:eastAsia="en-GB"/>
              </w:rPr>
            </w:pPr>
            <w:r w:rsidRPr="00CE4DC1">
              <w:rPr>
                <w:rFonts w:cs="Arial"/>
                <w:color w:val="000000" w:themeColor="text1"/>
                <w:sz w:val="20"/>
                <w:lang w:eastAsia="en-GB"/>
              </w:rPr>
              <w:t>October 2024 to June 2025</w:t>
            </w: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3CDDC2" w14:textId="77777777" w:rsidR="005B170F" w:rsidRPr="00CE4DC1" w:rsidRDefault="005B170F" w:rsidP="00104A6C">
            <w:pPr>
              <w:tabs>
                <w:tab w:val="left" w:pos="900"/>
                <w:tab w:val="left" w:pos="1701"/>
              </w:tabs>
              <w:spacing w:after="0"/>
              <w:ind w:left="57" w:right="-17"/>
              <w:rPr>
                <w:rFonts w:cs="Arial"/>
                <w:color w:val="000000" w:themeColor="text1"/>
                <w:sz w:val="20"/>
                <w:lang w:eastAsia="en-GB"/>
              </w:rPr>
            </w:pPr>
            <w:r w:rsidRPr="00CE4DC1">
              <w:rPr>
                <w:rFonts w:cs="Arial"/>
                <w:color w:val="000000" w:themeColor="text1"/>
                <w:sz w:val="20"/>
                <w:lang w:eastAsia="en-GB"/>
              </w:rPr>
              <w:t xml:space="preserve">Introduce Project scope and objectives </w:t>
            </w:r>
          </w:p>
          <w:p w14:paraId="561435EA" w14:textId="77777777" w:rsidR="005B170F" w:rsidRPr="00CE4DC1" w:rsidRDefault="005B170F" w:rsidP="66D04E1B">
            <w:pPr>
              <w:tabs>
                <w:tab w:val="left" w:pos="900"/>
                <w:tab w:val="left" w:pos="1701"/>
              </w:tabs>
              <w:spacing w:after="0"/>
              <w:ind w:left="57" w:right="-17"/>
              <w:rPr>
                <w:rFonts w:cs="Arial"/>
                <w:color w:val="000000" w:themeColor="text1"/>
                <w:sz w:val="20"/>
                <w:szCs w:val="20"/>
                <w:lang w:val="en-GB" w:eastAsia="en-GB"/>
              </w:rPr>
            </w:pPr>
            <w:r w:rsidRPr="00CE4DC1">
              <w:rPr>
                <w:rFonts w:cs="Arial"/>
                <w:color w:val="000000" w:themeColor="text1"/>
                <w:sz w:val="20"/>
                <w:szCs w:val="20"/>
                <w:lang w:val="en-GB" w:eastAsia="en-GB"/>
              </w:rPr>
              <w:t>Component 3 – Capacity Building</w:t>
            </w:r>
          </w:p>
          <w:p w14:paraId="60653510" w14:textId="77777777" w:rsidR="005B170F" w:rsidRPr="00CE4DC1" w:rsidRDefault="005B170F" w:rsidP="00104A6C">
            <w:pPr>
              <w:tabs>
                <w:tab w:val="left" w:pos="900"/>
                <w:tab w:val="left" w:pos="1701"/>
              </w:tabs>
              <w:spacing w:after="0"/>
              <w:ind w:left="57" w:right="-17"/>
              <w:rPr>
                <w:rFonts w:cs="Arial"/>
                <w:color w:val="000000" w:themeColor="text1"/>
                <w:sz w:val="20"/>
                <w:lang w:eastAsia="en-GB"/>
              </w:rPr>
            </w:pPr>
            <w:r w:rsidRPr="00CE4DC1">
              <w:rPr>
                <w:rFonts w:cs="Arial"/>
                <w:color w:val="000000" w:themeColor="text1"/>
                <w:sz w:val="20"/>
                <w:lang w:eastAsia="en-GB"/>
              </w:rPr>
              <w:t xml:space="preserve">Implementation Plans </w:t>
            </w:r>
          </w:p>
          <w:p w14:paraId="25B18599" w14:textId="77777777" w:rsidR="005B170F" w:rsidRPr="00CE4DC1" w:rsidRDefault="005B170F" w:rsidP="00104A6C">
            <w:pPr>
              <w:tabs>
                <w:tab w:val="left" w:pos="900"/>
                <w:tab w:val="left" w:pos="1701"/>
              </w:tabs>
              <w:spacing w:after="0"/>
              <w:ind w:left="57" w:right="-17"/>
              <w:rPr>
                <w:rFonts w:cs="Arial"/>
                <w:color w:val="000000" w:themeColor="text1"/>
                <w:sz w:val="20"/>
                <w:lang w:eastAsia="en-GB"/>
              </w:rPr>
            </w:pPr>
          </w:p>
          <w:p w14:paraId="265F0FCE" w14:textId="450DBADA" w:rsidR="005B170F" w:rsidRPr="00CE4DC1" w:rsidRDefault="005B170F" w:rsidP="00104A6C">
            <w:pPr>
              <w:tabs>
                <w:tab w:val="left" w:pos="900"/>
                <w:tab w:val="left" w:pos="1701"/>
              </w:tabs>
              <w:spacing w:after="0"/>
              <w:ind w:right="-17"/>
              <w:rPr>
                <w:rFonts w:cs="Arial"/>
                <w:color w:val="000000" w:themeColor="text1"/>
                <w:sz w:val="20"/>
                <w:lang w:eastAsia="en-GB"/>
              </w:rPr>
            </w:pPr>
            <w:r w:rsidRPr="00CE4DC1">
              <w:rPr>
                <w:rFonts w:cs="Arial"/>
                <w:color w:val="000000" w:themeColor="text1"/>
                <w:sz w:val="20"/>
                <w:lang w:eastAsia="en-GB"/>
              </w:rPr>
              <w:t>HR development strategy. Consultation on training needs, gender inclusion, and policy reforms.</w:t>
            </w:r>
          </w:p>
          <w:p w14:paraId="27EE27C8" w14:textId="77777777" w:rsidR="005B170F" w:rsidRPr="00CE4DC1" w:rsidRDefault="005B170F" w:rsidP="00104A6C">
            <w:pPr>
              <w:tabs>
                <w:tab w:val="left" w:pos="900"/>
                <w:tab w:val="left" w:pos="1701"/>
              </w:tabs>
              <w:spacing w:after="0"/>
              <w:ind w:right="-17"/>
              <w:rPr>
                <w:rFonts w:cs="Arial"/>
                <w:color w:val="000000" w:themeColor="text1"/>
                <w:sz w:val="20"/>
                <w:lang w:eastAsia="en-GB"/>
              </w:rPr>
            </w:pPr>
          </w:p>
          <w:p w14:paraId="7678E43E" w14:textId="212D3FAC" w:rsidR="005B170F" w:rsidRPr="00CE4DC1" w:rsidRDefault="005B170F" w:rsidP="00104A6C">
            <w:pPr>
              <w:tabs>
                <w:tab w:val="left" w:pos="900"/>
                <w:tab w:val="left" w:pos="1701"/>
              </w:tabs>
              <w:spacing w:after="0"/>
              <w:ind w:right="-17"/>
              <w:rPr>
                <w:rFonts w:cs="Arial"/>
                <w:color w:val="000000" w:themeColor="text1"/>
                <w:sz w:val="20"/>
                <w:lang w:eastAsia="en-GB"/>
              </w:rPr>
            </w:pPr>
            <w:r w:rsidRPr="00CE4DC1">
              <w:rPr>
                <w:rFonts w:cs="Arial"/>
                <w:color w:val="000000" w:themeColor="text1"/>
                <w:sz w:val="20"/>
                <w:lang w:eastAsia="en-GB"/>
              </w:rPr>
              <w:t>Feedback on proposed capacity-building activities, training modules</w:t>
            </w:r>
          </w:p>
          <w:p w14:paraId="16D90E65" w14:textId="77777777" w:rsidR="005B170F" w:rsidRPr="00CE4DC1" w:rsidRDefault="005B170F" w:rsidP="00104A6C">
            <w:pPr>
              <w:tabs>
                <w:tab w:val="left" w:pos="900"/>
                <w:tab w:val="left" w:pos="1701"/>
              </w:tabs>
              <w:spacing w:after="0"/>
              <w:ind w:right="-17"/>
              <w:rPr>
                <w:rFonts w:cs="Arial"/>
                <w:color w:val="000000" w:themeColor="text1"/>
                <w:sz w:val="20"/>
                <w:lang w:eastAsia="en-GB"/>
              </w:rPr>
            </w:pPr>
          </w:p>
          <w:p w14:paraId="2009F383" w14:textId="77777777" w:rsidR="005B170F" w:rsidRPr="00CE4DC1" w:rsidRDefault="005B170F" w:rsidP="00104A6C">
            <w:pPr>
              <w:tabs>
                <w:tab w:val="left" w:pos="900"/>
                <w:tab w:val="left" w:pos="1701"/>
              </w:tabs>
              <w:spacing w:after="0"/>
              <w:ind w:right="-17"/>
              <w:rPr>
                <w:rFonts w:cs="Arial"/>
                <w:color w:val="000000" w:themeColor="text1"/>
                <w:sz w:val="20"/>
                <w:lang w:eastAsia="en-GB"/>
              </w:rPr>
            </w:pPr>
          </w:p>
          <w:p w14:paraId="38CFB29F" w14:textId="77777777" w:rsidR="005B170F" w:rsidRPr="00CE4DC1" w:rsidRDefault="005B170F" w:rsidP="00104A6C">
            <w:pPr>
              <w:tabs>
                <w:tab w:val="left" w:pos="900"/>
                <w:tab w:val="left" w:pos="1701"/>
              </w:tabs>
              <w:spacing w:after="0"/>
              <w:ind w:right="-17"/>
              <w:rPr>
                <w:rFonts w:cs="Arial"/>
                <w:color w:val="000000" w:themeColor="text1"/>
                <w:sz w:val="20"/>
                <w:lang w:eastAsia="en-GB"/>
              </w:rPr>
            </w:pPr>
          </w:p>
          <w:p w14:paraId="130442EC" w14:textId="77777777" w:rsidR="005B170F" w:rsidRPr="00CE4DC1" w:rsidRDefault="005B170F" w:rsidP="00104A6C">
            <w:pPr>
              <w:tabs>
                <w:tab w:val="left" w:pos="900"/>
                <w:tab w:val="left" w:pos="1701"/>
              </w:tabs>
              <w:spacing w:after="0"/>
              <w:ind w:right="-17"/>
              <w:rPr>
                <w:rFonts w:cs="Arial"/>
                <w:color w:val="000000" w:themeColor="text1"/>
                <w:sz w:val="20"/>
                <w:lang w:eastAsia="en-GB"/>
              </w:rPr>
            </w:pPr>
          </w:p>
          <w:p w14:paraId="25882450" w14:textId="77777777" w:rsidR="005B170F" w:rsidRPr="00CE4DC1" w:rsidRDefault="005B170F" w:rsidP="00104A6C">
            <w:pPr>
              <w:tabs>
                <w:tab w:val="left" w:pos="900"/>
                <w:tab w:val="left" w:pos="1701"/>
              </w:tabs>
              <w:spacing w:after="0"/>
              <w:ind w:right="-17"/>
              <w:rPr>
                <w:rFonts w:cs="Arial"/>
                <w:color w:val="000000" w:themeColor="text1"/>
                <w:sz w:val="20"/>
                <w:lang w:eastAsia="en-GB"/>
              </w:rPr>
            </w:pPr>
          </w:p>
          <w:p w14:paraId="72E5DCF6" w14:textId="77777777" w:rsidR="005B170F" w:rsidRPr="00CE4DC1" w:rsidRDefault="005B170F" w:rsidP="00104A6C">
            <w:pPr>
              <w:tabs>
                <w:tab w:val="left" w:pos="900"/>
                <w:tab w:val="left" w:pos="1701"/>
              </w:tabs>
              <w:spacing w:after="0"/>
              <w:ind w:right="-17"/>
              <w:rPr>
                <w:rFonts w:cs="Arial"/>
                <w:color w:val="000000" w:themeColor="text1"/>
                <w:sz w:val="20"/>
                <w:lang w:eastAsia="en-GB"/>
              </w:rPr>
            </w:pPr>
          </w:p>
          <w:p w14:paraId="775AC9A4" w14:textId="77777777" w:rsidR="005B170F" w:rsidRPr="00CE4DC1" w:rsidRDefault="005B170F" w:rsidP="00104A6C">
            <w:pPr>
              <w:tabs>
                <w:tab w:val="left" w:pos="900"/>
                <w:tab w:val="left" w:pos="1701"/>
              </w:tabs>
              <w:spacing w:after="0"/>
              <w:ind w:right="-17"/>
              <w:rPr>
                <w:rFonts w:cs="Arial"/>
                <w:color w:val="000000" w:themeColor="text1"/>
                <w:sz w:val="20"/>
                <w:lang w:eastAsia="en-GB"/>
              </w:rPr>
            </w:pPr>
          </w:p>
          <w:p w14:paraId="70F69794" w14:textId="77777777" w:rsidR="005B170F" w:rsidRPr="00CE4DC1" w:rsidRDefault="005B170F" w:rsidP="00104A6C">
            <w:pPr>
              <w:tabs>
                <w:tab w:val="left" w:pos="900"/>
                <w:tab w:val="left" w:pos="1701"/>
              </w:tabs>
              <w:spacing w:after="0"/>
              <w:ind w:right="-17"/>
              <w:rPr>
                <w:rFonts w:cs="Arial"/>
                <w:color w:val="000000" w:themeColor="text1"/>
                <w:sz w:val="20"/>
                <w:lang w:eastAsia="en-GB"/>
              </w:rPr>
            </w:pPr>
          </w:p>
          <w:p w14:paraId="3F220479" w14:textId="77777777" w:rsidR="005B170F" w:rsidRPr="00CE4DC1" w:rsidRDefault="005B170F" w:rsidP="00104A6C">
            <w:pPr>
              <w:tabs>
                <w:tab w:val="left" w:pos="900"/>
                <w:tab w:val="left" w:pos="1701"/>
              </w:tabs>
              <w:spacing w:after="0"/>
              <w:ind w:right="-17"/>
              <w:rPr>
                <w:rFonts w:cs="Arial"/>
                <w:color w:val="000000" w:themeColor="text1"/>
                <w:sz w:val="20"/>
                <w:lang w:eastAsia="en-GB"/>
              </w:rPr>
            </w:pPr>
          </w:p>
          <w:p w14:paraId="17126B9A" w14:textId="77777777" w:rsidR="005B170F" w:rsidRPr="00CE4DC1" w:rsidRDefault="005B170F" w:rsidP="66D04E1B">
            <w:pPr>
              <w:tabs>
                <w:tab w:val="left" w:pos="900"/>
                <w:tab w:val="left" w:pos="1701"/>
              </w:tabs>
              <w:spacing w:after="0"/>
              <w:ind w:right="-17"/>
              <w:rPr>
                <w:rFonts w:cs="Arial"/>
                <w:color w:val="000000" w:themeColor="text1"/>
                <w:sz w:val="20"/>
                <w:szCs w:val="20"/>
                <w:lang w:val="en-GB" w:eastAsia="en-GB"/>
              </w:rPr>
            </w:pPr>
            <w:r w:rsidRPr="00CE4DC1">
              <w:rPr>
                <w:rFonts w:cs="Arial"/>
                <w:color w:val="000000" w:themeColor="text1"/>
                <w:sz w:val="20"/>
                <w:szCs w:val="20"/>
                <w:lang w:val="en-GB" w:eastAsia="en-GB"/>
              </w:rPr>
              <w:t>Policy and regulatory reforms required (skills gap and capacity needs)</w:t>
            </w:r>
          </w:p>
        </w:tc>
        <w:tc>
          <w:tcPr>
            <w:tcW w:w="17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8B6BE06" w14:textId="77777777" w:rsidR="005B170F" w:rsidRPr="00CE4DC1" w:rsidRDefault="005B170F" w:rsidP="00104A6C">
            <w:pPr>
              <w:spacing w:after="0"/>
              <w:rPr>
                <w:rFonts w:eastAsia="Times New Roman"/>
                <w:color w:val="000000" w:themeColor="text1"/>
                <w:sz w:val="20"/>
                <w:szCs w:val="20"/>
              </w:rPr>
            </w:pPr>
            <w:r w:rsidRPr="00CE4DC1">
              <w:rPr>
                <w:rFonts w:eastAsia="Times New Roman"/>
                <w:color w:val="000000" w:themeColor="text1"/>
                <w:sz w:val="20"/>
                <w:szCs w:val="20"/>
              </w:rPr>
              <w:t>Formal meetings – structured agenda</w:t>
            </w:r>
          </w:p>
          <w:p w14:paraId="2D533F3B" w14:textId="1E8E5062" w:rsidR="005B170F" w:rsidRPr="00CE4DC1" w:rsidRDefault="005B170F" w:rsidP="00104A6C">
            <w:pPr>
              <w:spacing w:after="0"/>
              <w:rPr>
                <w:rFonts w:eastAsia="Times New Roman"/>
                <w:color w:val="000000" w:themeColor="text1"/>
                <w:sz w:val="20"/>
                <w:szCs w:val="20"/>
              </w:rPr>
            </w:pPr>
            <w:r w:rsidRPr="00CE4DC1">
              <w:rPr>
                <w:rFonts w:eastAsia="Times New Roman"/>
                <w:color w:val="000000" w:themeColor="text1"/>
                <w:sz w:val="20"/>
                <w:szCs w:val="20"/>
              </w:rPr>
              <w:t>email communications</w:t>
            </w:r>
          </w:p>
          <w:p w14:paraId="6DAD8B94" w14:textId="77777777" w:rsidR="005B170F" w:rsidRPr="00CE4DC1" w:rsidRDefault="005B170F" w:rsidP="00104A6C">
            <w:pPr>
              <w:spacing w:after="0"/>
              <w:rPr>
                <w:rFonts w:eastAsia="Times New Roman"/>
                <w:color w:val="000000" w:themeColor="text1"/>
                <w:sz w:val="20"/>
                <w:szCs w:val="20"/>
              </w:rPr>
            </w:pPr>
          </w:p>
          <w:p w14:paraId="35D0A21B" w14:textId="77777777" w:rsidR="005B170F" w:rsidRPr="00CE4DC1" w:rsidRDefault="005B170F" w:rsidP="00104A6C">
            <w:pPr>
              <w:spacing w:after="0"/>
              <w:rPr>
                <w:rFonts w:eastAsia="Times New Roman"/>
                <w:color w:val="000000" w:themeColor="text1"/>
                <w:sz w:val="20"/>
                <w:szCs w:val="20"/>
              </w:rPr>
            </w:pPr>
          </w:p>
          <w:p w14:paraId="1FE7AAAC" w14:textId="24B8B7B6" w:rsidR="005B170F" w:rsidRPr="00CE4DC1" w:rsidRDefault="005B170F" w:rsidP="00104A6C">
            <w:pPr>
              <w:spacing w:after="0"/>
              <w:rPr>
                <w:rFonts w:eastAsia="Times New Roman"/>
                <w:color w:val="000000" w:themeColor="text1"/>
                <w:sz w:val="20"/>
                <w:szCs w:val="20"/>
              </w:rPr>
            </w:pPr>
            <w:r w:rsidRPr="00CE4DC1">
              <w:rPr>
                <w:rFonts w:eastAsia="Times New Roman"/>
                <w:color w:val="000000" w:themeColor="text1"/>
                <w:sz w:val="20"/>
                <w:szCs w:val="20"/>
              </w:rPr>
              <w:t>KII – with Educational Institutes and CSOs/NGOs,</w:t>
            </w:r>
          </w:p>
          <w:p w14:paraId="158B3931" w14:textId="77777777" w:rsidR="005B170F" w:rsidRPr="00CE4DC1" w:rsidRDefault="005B170F" w:rsidP="00104A6C">
            <w:pPr>
              <w:spacing w:after="0"/>
              <w:rPr>
                <w:rFonts w:eastAsia="Times New Roman"/>
                <w:color w:val="000000" w:themeColor="text1"/>
                <w:sz w:val="20"/>
                <w:szCs w:val="20"/>
              </w:rPr>
            </w:pPr>
          </w:p>
          <w:p w14:paraId="191DC2D4" w14:textId="2A0517FE" w:rsidR="005B170F" w:rsidRPr="00CE4DC1" w:rsidRDefault="005B170F" w:rsidP="00104A6C">
            <w:pPr>
              <w:spacing w:after="0"/>
              <w:rPr>
                <w:rFonts w:eastAsia="Times New Roman"/>
                <w:color w:val="000000" w:themeColor="text1"/>
                <w:sz w:val="20"/>
                <w:szCs w:val="20"/>
              </w:rPr>
            </w:pPr>
            <w:r w:rsidRPr="00CE4DC1">
              <w:rPr>
                <w:rFonts w:eastAsia="Times New Roman"/>
                <w:color w:val="000000" w:themeColor="text1"/>
                <w:sz w:val="20"/>
                <w:szCs w:val="20"/>
              </w:rPr>
              <w:t>Disseminate key information through MoIT website, social media, and flyers to raise awareness of project activities</w:t>
            </w:r>
          </w:p>
          <w:p w14:paraId="25C7F112" w14:textId="77777777" w:rsidR="005B170F" w:rsidRPr="00CE4DC1" w:rsidRDefault="005B170F" w:rsidP="00104A6C">
            <w:pPr>
              <w:spacing w:after="0"/>
              <w:rPr>
                <w:rFonts w:eastAsia="Times New Roman"/>
                <w:color w:val="000000" w:themeColor="text1"/>
                <w:sz w:val="20"/>
                <w:szCs w:val="20"/>
              </w:rPr>
            </w:pPr>
          </w:p>
          <w:p w14:paraId="0277FFE8" w14:textId="77777777" w:rsidR="005B170F" w:rsidRPr="00CE4DC1" w:rsidRDefault="005B170F" w:rsidP="00104A6C">
            <w:pPr>
              <w:spacing w:after="0"/>
              <w:rPr>
                <w:rFonts w:eastAsia="Times New Roman"/>
                <w:color w:val="000000" w:themeColor="text1"/>
                <w:sz w:val="20"/>
                <w:szCs w:val="20"/>
              </w:rPr>
            </w:pPr>
            <w:r w:rsidRPr="00CE4DC1">
              <w:rPr>
                <w:rFonts w:eastAsia="Times New Roman"/>
                <w:color w:val="000000" w:themeColor="text1"/>
                <w:sz w:val="20"/>
                <w:szCs w:val="20"/>
              </w:rPr>
              <w:t xml:space="preserve">Formal consultations; workshops with key stakeholders  </w:t>
            </w:r>
          </w:p>
        </w:tc>
        <w:tc>
          <w:tcPr>
            <w:tcW w:w="18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0A11BE1" w14:textId="77777777" w:rsidR="005B170F" w:rsidRPr="00CE4DC1" w:rsidRDefault="005B170F" w:rsidP="00104A6C">
            <w:pPr>
              <w:tabs>
                <w:tab w:val="left" w:pos="900"/>
                <w:tab w:val="left" w:pos="1701"/>
              </w:tabs>
              <w:spacing w:after="0"/>
              <w:ind w:left="57" w:right="-17"/>
              <w:rPr>
                <w:rFonts w:cs="Arial"/>
                <w:color w:val="000000" w:themeColor="text1"/>
                <w:sz w:val="20"/>
                <w:lang w:eastAsia="en-GB"/>
              </w:rPr>
            </w:pPr>
            <w:r w:rsidRPr="00CE4DC1">
              <w:rPr>
                <w:rFonts w:cs="Arial"/>
                <w:color w:val="000000" w:themeColor="text1"/>
                <w:sz w:val="20"/>
                <w:lang w:eastAsia="en-GB"/>
              </w:rPr>
              <w:t xml:space="preserve">Government Agencies </w:t>
            </w:r>
          </w:p>
          <w:p w14:paraId="4FB77436" w14:textId="6F36A448" w:rsidR="005B170F" w:rsidRPr="00CE4DC1" w:rsidRDefault="005B170F" w:rsidP="66D04E1B">
            <w:pPr>
              <w:tabs>
                <w:tab w:val="left" w:pos="900"/>
                <w:tab w:val="left" w:pos="1701"/>
              </w:tabs>
              <w:spacing w:after="0"/>
              <w:ind w:left="57" w:right="-17"/>
              <w:rPr>
                <w:rFonts w:cs="Arial"/>
                <w:color w:val="000000" w:themeColor="text1"/>
                <w:sz w:val="20"/>
                <w:szCs w:val="20"/>
                <w:lang w:val="en-GB" w:eastAsia="en-GB"/>
              </w:rPr>
            </w:pPr>
            <w:r w:rsidRPr="00CE4DC1">
              <w:rPr>
                <w:rFonts w:cs="Arial"/>
                <w:color w:val="000000" w:themeColor="text1"/>
                <w:sz w:val="20"/>
                <w:szCs w:val="20"/>
                <w:lang w:val="en-GB" w:eastAsia="en-GB"/>
              </w:rPr>
              <w:t xml:space="preserve">(MoIT, </w:t>
            </w:r>
            <w:proofErr w:type="spellStart"/>
            <w:proofErr w:type="gramStart"/>
            <w:r w:rsidRPr="00CE4DC1">
              <w:rPr>
                <w:rFonts w:cs="Arial"/>
                <w:color w:val="000000" w:themeColor="text1"/>
                <w:sz w:val="20"/>
                <w:szCs w:val="20"/>
                <w:lang w:val="en-GB" w:eastAsia="en-GB"/>
              </w:rPr>
              <w:t>GovTech</w:t>
            </w:r>
            <w:proofErr w:type="spellEnd"/>
            <w:r w:rsidRPr="00CE4DC1">
              <w:rPr>
                <w:rFonts w:cs="Arial"/>
                <w:color w:val="000000" w:themeColor="text1"/>
                <w:sz w:val="20"/>
                <w:szCs w:val="20"/>
                <w:lang w:val="en-GB" w:eastAsia="en-GB"/>
              </w:rPr>
              <w:t>,  and</w:t>
            </w:r>
            <w:proofErr w:type="gramEnd"/>
            <w:r w:rsidRPr="00CE4DC1">
              <w:rPr>
                <w:rFonts w:cs="Arial"/>
                <w:color w:val="000000" w:themeColor="text1"/>
                <w:sz w:val="20"/>
                <w:szCs w:val="20"/>
                <w:lang w:val="en-GB" w:eastAsia="en-GB"/>
              </w:rPr>
              <w:t xml:space="preserve"> other relevant agencies. </w:t>
            </w:r>
          </w:p>
          <w:p w14:paraId="50BCD00C" w14:textId="0A48295C" w:rsidR="005B170F" w:rsidRPr="00CE4DC1" w:rsidRDefault="005B170F" w:rsidP="00104A6C">
            <w:pPr>
              <w:tabs>
                <w:tab w:val="left" w:pos="900"/>
                <w:tab w:val="left" w:pos="1701"/>
              </w:tabs>
              <w:spacing w:after="0"/>
              <w:ind w:left="57" w:right="-17"/>
              <w:rPr>
                <w:rFonts w:cs="Arial"/>
                <w:color w:val="000000" w:themeColor="text1"/>
                <w:sz w:val="20"/>
                <w:lang w:eastAsia="en-GB"/>
              </w:rPr>
            </w:pPr>
            <w:r w:rsidRPr="00CE4DC1">
              <w:rPr>
                <w:rFonts w:cs="Arial"/>
                <w:color w:val="000000" w:themeColor="text1"/>
                <w:sz w:val="20"/>
                <w:lang w:eastAsia="en-GB"/>
              </w:rPr>
              <w:t xml:space="preserve">Vulnerable Groups </w:t>
            </w:r>
          </w:p>
          <w:p w14:paraId="76864C73" w14:textId="77777777" w:rsidR="005B170F" w:rsidRPr="00CE4DC1" w:rsidRDefault="005B170F" w:rsidP="00104A6C">
            <w:pPr>
              <w:tabs>
                <w:tab w:val="left" w:pos="900"/>
                <w:tab w:val="left" w:pos="1701"/>
              </w:tabs>
              <w:spacing w:after="0"/>
              <w:ind w:left="57" w:right="-17"/>
              <w:rPr>
                <w:rFonts w:cs="Arial"/>
                <w:color w:val="000000" w:themeColor="text1"/>
                <w:sz w:val="20"/>
                <w:lang w:eastAsia="en-GB"/>
              </w:rPr>
            </w:pPr>
          </w:p>
          <w:p w14:paraId="192FCDCB" w14:textId="77777777" w:rsidR="005B170F" w:rsidRPr="00CE4DC1" w:rsidRDefault="005B170F" w:rsidP="00104A6C">
            <w:pPr>
              <w:tabs>
                <w:tab w:val="left" w:pos="900"/>
                <w:tab w:val="left" w:pos="1701"/>
              </w:tabs>
              <w:spacing w:after="0"/>
              <w:ind w:left="57" w:right="-17"/>
              <w:rPr>
                <w:rFonts w:cs="Arial"/>
                <w:color w:val="000000" w:themeColor="text1"/>
                <w:sz w:val="20"/>
                <w:lang w:eastAsia="en-GB"/>
              </w:rPr>
            </w:pPr>
            <w:r w:rsidRPr="00CE4DC1">
              <w:rPr>
                <w:rFonts w:cs="Arial"/>
                <w:color w:val="000000" w:themeColor="text1"/>
                <w:sz w:val="20"/>
                <w:lang w:eastAsia="en-GB"/>
              </w:rPr>
              <w:t xml:space="preserve">Other interested parties (Educational and Training Institutions (RIM, CST, IMS), NGOs and CSOs) </w:t>
            </w:r>
          </w:p>
          <w:p w14:paraId="59F69B84" w14:textId="77777777" w:rsidR="005B170F" w:rsidRPr="00CE4DC1" w:rsidRDefault="005B170F" w:rsidP="00104A6C">
            <w:pPr>
              <w:tabs>
                <w:tab w:val="left" w:pos="900"/>
                <w:tab w:val="left" w:pos="1701"/>
              </w:tabs>
              <w:spacing w:after="0"/>
              <w:ind w:left="57" w:right="-17"/>
              <w:rPr>
                <w:rFonts w:cs="Arial"/>
                <w:color w:val="000000" w:themeColor="text1"/>
                <w:sz w:val="20"/>
                <w:lang w:eastAsia="en-GB"/>
              </w:rPr>
            </w:pPr>
          </w:p>
          <w:p w14:paraId="64B90EB0" w14:textId="77777777" w:rsidR="005B170F" w:rsidRPr="00CE4DC1" w:rsidRDefault="005B170F" w:rsidP="00104A6C">
            <w:pPr>
              <w:tabs>
                <w:tab w:val="left" w:pos="900"/>
                <w:tab w:val="left" w:pos="1701"/>
              </w:tabs>
              <w:spacing w:after="0"/>
              <w:ind w:left="57" w:right="-17"/>
              <w:rPr>
                <w:rFonts w:cs="Arial"/>
                <w:color w:val="000000" w:themeColor="text1"/>
                <w:sz w:val="20"/>
                <w:lang w:eastAsia="en-GB"/>
              </w:rPr>
            </w:pPr>
          </w:p>
          <w:p w14:paraId="2A7559D2" w14:textId="77777777" w:rsidR="005B170F" w:rsidRPr="00CE4DC1" w:rsidRDefault="005B170F" w:rsidP="00104A6C">
            <w:pPr>
              <w:tabs>
                <w:tab w:val="left" w:pos="900"/>
                <w:tab w:val="left" w:pos="1701"/>
              </w:tabs>
              <w:spacing w:after="0"/>
              <w:ind w:left="57" w:right="-17"/>
              <w:rPr>
                <w:rFonts w:cs="Arial"/>
                <w:color w:val="000000" w:themeColor="text1"/>
                <w:sz w:val="20"/>
                <w:lang w:eastAsia="en-GB"/>
              </w:rPr>
            </w:pPr>
          </w:p>
          <w:p w14:paraId="730385A2" w14:textId="77777777" w:rsidR="005B170F" w:rsidRPr="00CE4DC1" w:rsidRDefault="005B170F" w:rsidP="00104A6C">
            <w:pPr>
              <w:tabs>
                <w:tab w:val="left" w:pos="900"/>
                <w:tab w:val="left" w:pos="1701"/>
              </w:tabs>
              <w:spacing w:after="0"/>
              <w:ind w:left="57" w:right="-17"/>
              <w:rPr>
                <w:rFonts w:cs="Arial"/>
                <w:color w:val="000000" w:themeColor="text1"/>
                <w:sz w:val="20"/>
                <w:lang w:eastAsia="en-GB"/>
              </w:rPr>
            </w:pPr>
          </w:p>
          <w:p w14:paraId="692A8877" w14:textId="77777777" w:rsidR="005B170F" w:rsidRPr="00CE4DC1" w:rsidRDefault="005B170F" w:rsidP="00104A6C">
            <w:pPr>
              <w:tabs>
                <w:tab w:val="left" w:pos="900"/>
                <w:tab w:val="left" w:pos="1701"/>
              </w:tabs>
              <w:spacing w:after="0"/>
              <w:ind w:left="57" w:right="-17"/>
              <w:rPr>
                <w:rFonts w:cs="Arial"/>
                <w:color w:val="000000" w:themeColor="text1"/>
                <w:sz w:val="20"/>
                <w:lang w:eastAsia="en-GB"/>
              </w:rPr>
            </w:pPr>
          </w:p>
          <w:p w14:paraId="1FC23DBC" w14:textId="77777777" w:rsidR="005B170F" w:rsidRPr="00CE4DC1" w:rsidRDefault="005B170F" w:rsidP="00104A6C">
            <w:pPr>
              <w:tabs>
                <w:tab w:val="left" w:pos="900"/>
                <w:tab w:val="left" w:pos="1701"/>
              </w:tabs>
              <w:spacing w:after="0"/>
              <w:ind w:left="57" w:right="-17"/>
              <w:rPr>
                <w:rFonts w:cs="Arial"/>
                <w:color w:val="000000" w:themeColor="text1"/>
                <w:sz w:val="20"/>
                <w:lang w:eastAsia="en-GB"/>
              </w:rPr>
            </w:pPr>
          </w:p>
          <w:p w14:paraId="79C71C7A" w14:textId="77777777" w:rsidR="005B170F" w:rsidRPr="00CE4DC1" w:rsidRDefault="005B170F" w:rsidP="00104A6C">
            <w:pPr>
              <w:tabs>
                <w:tab w:val="left" w:pos="900"/>
                <w:tab w:val="left" w:pos="1701"/>
              </w:tabs>
              <w:spacing w:after="0"/>
              <w:ind w:left="57" w:right="-17"/>
              <w:rPr>
                <w:rFonts w:cs="Arial"/>
                <w:color w:val="000000" w:themeColor="text1"/>
                <w:sz w:val="20"/>
                <w:lang w:eastAsia="en-GB"/>
              </w:rPr>
            </w:pPr>
          </w:p>
          <w:p w14:paraId="669C6396" w14:textId="77777777" w:rsidR="005B170F" w:rsidRPr="00CE4DC1" w:rsidRDefault="005B170F" w:rsidP="00104A6C">
            <w:pPr>
              <w:tabs>
                <w:tab w:val="left" w:pos="900"/>
                <w:tab w:val="left" w:pos="1701"/>
              </w:tabs>
              <w:spacing w:after="0"/>
              <w:ind w:left="57" w:right="-17"/>
              <w:rPr>
                <w:rFonts w:cs="Arial"/>
                <w:color w:val="000000" w:themeColor="text1"/>
                <w:sz w:val="20"/>
                <w:lang w:eastAsia="en-GB"/>
              </w:rPr>
            </w:pPr>
          </w:p>
          <w:p w14:paraId="18A567A8" w14:textId="0E5310D4" w:rsidR="005B170F" w:rsidRPr="00CE4DC1" w:rsidRDefault="005B170F" w:rsidP="66D04E1B">
            <w:pPr>
              <w:tabs>
                <w:tab w:val="left" w:pos="900"/>
                <w:tab w:val="left" w:pos="1701"/>
              </w:tabs>
              <w:spacing w:after="0"/>
              <w:ind w:left="57" w:right="-17"/>
              <w:rPr>
                <w:rFonts w:cs="Arial"/>
                <w:color w:val="000000" w:themeColor="text1"/>
                <w:sz w:val="20"/>
                <w:szCs w:val="20"/>
                <w:lang w:val="en-GB" w:eastAsia="en-GB"/>
              </w:rPr>
            </w:pPr>
            <w:r w:rsidRPr="00CE4DC1">
              <w:rPr>
                <w:rFonts w:cs="Arial"/>
                <w:color w:val="000000" w:themeColor="text1"/>
                <w:sz w:val="20"/>
                <w:szCs w:val="20"/>
                <w:lang w:val="en-GB" w:eastAsia="en-GB"/>
              </w:rPr>
              <w:t>Ministry of Infrastructure and Transport (MoIT</w:t>
            </w:r>
            <w:proofErr w:type="gramStart"/>
            <w:r w:rsidRPr="00CE4DC1">
              <w:rPr>
                <w:rFonts w:cs="Arial"/>
                <w:color w:val="000000" w:themeColor="text1"/>
                <w:sz w:val="20"/>
                <w:szCs w:val="20"/>
                <w:lang w:val="en-GB" w:eastAsia="en-GB"/>
              </w:rPr>
              <w:t>),  Educational</w:t>
            </w:r>
            <w:proofErr w:type="gramEnd"/>
            <w:r w:rsidRPr="00CE4DC1">
              <w:rPr>
                <w:rFonts w:cs="Arial"/>
                <w:color w:val="000000" w:themeColor="text1"/>
                <w:sz w:val="20"/>
                <w:szCs w:val="20"/>
                <w:lang w:val="en-GB" w:eastAsia="en-GB"/>
              </w:rPr>
              <w:t xml:space="preserve"> and Training Institution, Bhutan Standards Bureau</w:t>
            </w:r>
          </w:p>
        </w:tc>
        <w:tc>
          <w:tcPr>
            <w:tcW w:w="15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865CAB" w14:textId="3D4E734A" w:rsidR="005B170F" w:rsidRPr="00CE4DC1" w:rsidRDefault="005B170F" w:rsidP="00104A6C">
            <w:pPr>
              <w:tabs>
                <w:tab w:val="left" w:pos="900"/>
                <w:tab w:val="left" w:pos="1701"/>
              </w:tabs>
              <w:spacing w:after="0"/>
              <w:ind w:left="57" w:right="-17"/>
              <w:rPr>
                <w:rFonts w:cs="Arial"/>
                <w:color w:val="000000" w:themeColor="text1"/>
                <w:sz w:val="20"/>
                <w:lang w:eastAsia="en-GB"/>
              </w:rPr>
            </w:pPr>
            <w:r w:rsidRPr="00CE4DC1">
              <w:rPr>
                <w:rFonts w:cs="Arial"/>
                <w:color w:val="000000" w:themeColor="text1"/>
                <w:sz w:val="20"/>
                <w:lang w:eastAsia="en-GB"/>
              </w:rPr>
              <w:t xml:space="preserve">Gov Tech, </w:t>
            </w:r>
            <w:proofErr w:type="spellStart"/>
            <w:r w:rsidR="001E548D">
              <w:rPr>
                <w:rFonts w:cs="Arial"/>
                <w:color w:val="000000" w:themeColor="text1"/>
                <w:sz w:val="20"/>
                <w:lang w:eastAsia="en-GB"/>
              </w:rPr>
              <w:t>DoST</w:t>
            </w:r>
            <w:proofErr w:type="spellEnd"/>
            <w:r w:rsidRPr="00CE4DC1">
              <w:rPr>
                <w:rFonts w:cs="Arial"/>
                <w:color w:val="000000" w:themeColor="text1"/>
                <w:sz w:val="20"/>
                <w:lang w:eastAsia="en-GB"/>
              </w:rPr>
              <w:t>, PMU</w:t>
            </w:r>
          </w:p>
          <w:p w14:paraId="699DCE48" w14:textId="77777777" w:rsidR="005B170F" w:rsidRPr="00CE4DC1" w:rsidRDefault="005B170F" w:rsidP="00104A6C">
            <w:pPr>
              <w:tabs>
                <w:tab w:val="left" w:pos="900"/>
                <w:tab w:val="left" w:pos="1701"/>
              </w:tabs>
              <w:spacing w:after="0"/>
              <w:ind w:left="57" w:right="-17"/>
              <w:rPr>
                <w:rFonts w:cs="Arial"/>
                <w:color w:val="000000" w:themeColor="text1"/>
                <w:sz w:val="20"/>
                <w:lang w:eastAsia="en-GB"/>
              </w:rPr>
            </w:pPr>
          </w:p>
          <w:p w14:paraId="65FF88E7" w14:textId="77777777" w:rsidR="005B170F" w:rsidRPr="00CE4DC1" w:rsidRDefault="005B170F" w:rsidP="00104A6C">
            <w:pPr>
              <w:tabs>
                <w:tab w:val="left" w:pos="900"/>
                <w:tab w:val="left" w:pos="1701"/>
              </w:tabs>
              <w:spacing w:after="0"/>
              <w:ind w:left="57" w:right="-17"/>
              <w:rPr>
                <w:rFonts w:cs="Arial"/>
                <w:color w:val="000000" w:themeColor="text1"/>
                <w:sz w:val="20"/>
                <w:lang w:eastAsia="en-GB"/>
              </w:rPr>
            </w:pPr>
          </w:p>
          <w:p w14:paraId="17340393" w14:textId="77777777" w:rsidR="005B170F" w:rsidRPr="00CE4DC1" w:rsidRDefault="005B170F" w:rsidP="00104A6C">
            <w:pPr>
              <w:tabs>
                <w:tab w:val="left" w:pos="900"/>
                <w:tab w:val="left" w:pos="1701"/>
              </w:tabs>
              <w:spacing w:after="0"/>
              <w:ind w:left="57" w:right="-17"/>
              <w:rPr>
                <w:rFonts w:cs="Arial"/>
                <w:color w:val="000000" w:themeColor="text1"/>
                <w:sz w:val="20"/>
                <w:lang w:eastAsia="en-GB"/>
              </w:rPr>
            </w:pPr>
          </w:p>
          <w:p w14:paraId="4179E955" w14:textId="77777777" w:rsidR="005B170F" w:rsidRPr="00CE4DC1" w:rsidRDefault="005B170F" w:rsidP="00104A6C">
            <w:pPr>
              <w:tabs>
                <w:tab w:val="left" w:pos="900"/>
                <w:tab w:val="left" w:pos="1701"/>
              </w:tabs>
              <w:spacing w:after="0"/>
              <w:ind w:left="57" w:right="-17"/>
              <w:rPr>
                <w:rFonts w:cs="Arial"/>
                <w:color w:val="000000" w:themeColor="text1"/>
                <w:sz w:val="20"/>
                <w:lang w:eastAsia="en-GB"/>
              </w:rPr>
            </w:pPr>
          </w:p>
          <w:p w14:paraId="7CF92DED" w14:textId="77777777" w:rsidR="005B170F" w:rsidRPr="00CE4DC1" w:rsidRDefault="005B170F" w:rsidP="00104A6C">
            <w:pPr>
              <w:tabs>
                <w:tab w:val="left" w:pos="900"/>
                <w:tab w:val="left" w:pos="1701"/>
              </w:tabs>
              <w:spacing w:after="0"/>
              <w:ind w:left="57" w:right="-17"/>
              <w:rPr>
                <w:rFonts w:cs="Arial"/>
                <w:color w:val="000000" w:themeColor="text1"/>
                <w:sz w:val="20"/>
                <w:lang w:eastAsia="en-GB"/>
              </w:rPr>
            </w:pPr>
          </w:p>
          <w:p w14:paraId="7E63EB4F" w14:textId="77777777" w:rsidR="005B170F" w:rsidRPr="00CE4DC1" w:rsidRDefault="005B170F" w:rsidP="00104A6C">
            <w:pPr>
              <w:tabs>
                <w:tab w:val="left" w:pos="900"/>
                <w:tab w:val="left" w:pos="1701"/>
              </w:tabs>
              <w:spacing w:after="0"/>
              <w:ind w:left="57" w:right="-17"/>
              <w:rPr>
                <w:rFonts w:cs="Arial"/>
                <w:color w:val="000000" w:themeColor="text1"/>
                <w:sz w:val="20"/>
                <w:lang w:eastAsia="en-GB"/>
              </w:rPr>
            </w:pPr>
          </w:p>
          <w:p w14:paraId="5A472C9C" w14:textId="77777777" w:rsidR="005B170F" w:rsidRPr="00CE4DC1" w:rsidRDefault="005B170F" w:rsidP="00104A6C">
            <w:pPr>
              <w:tabs>
                <w:tab w:val="left" w:pos="900"/>
                <w:tab w:val="left" w:pos="1701"/>
              </w:tabs>
              <w:spacing w:after="0"/>
              <w:ind w:left="57" w:right="-17"/>
              <w:rPr>
                <w:rFonts w:cs="Arial"/>
                <w:color w:val="000000" w:themeColor="text1"/>
                <w:sz w:val="20"/>
                <w:lang w:eastAsia="en-GB"/>
              </w:rPr>
            </w:pPr>
          </w:p>
          <w:p w14:paraId="778740B3" w14:textId="77777777" w:rsidR="005B170F" w:rsidRPr="00CE4DC1" w:rsidRDefault="005B170F" w:rsidP="00104A6C">
            <w:pPr>
              <w:tabs>
                <w:tab w:val="left" w:pos="900"/>
                <w:tab w:val="left" w:pos="1701"/>
              </w:tabs>
              <w:spacing w:after="0"/>
              <w:ind w:left="57" w:right="-17"/>
              <w:rPr>
                <w:rFonts w:cs="Arial"/>
                <w:color w:val="000000" w:themeColor="text1"/>
                <w:sz w:val="20"/>
                <w:lang w:eastAsia="en-GB"/>
              </w:rPr>
            </w:pPr>
          </w:p>
          <w:p w14:paraId="1AC9FFAD" w14:textId="77777777" w:rsidR="005B170F" w:rsidRPr="00CE4DC1" w:rsidRDefault="005B170F" w:rsidP="00104A6C">
            <w:pPr>
              <w:tabs>
                <w:tab w:val="left" w:pos="900"/>
                <w:tab w:val="left" w:pos="1701"/>
              </w:tabs>
              <w:spacing w:after="0"/>
              <w:ind w:left="57" w:right="-17"/>
              <w:rPr>
                <w:rFonts w:cs="Arial"/>
                <w:color w:val="000000" w:themeColor="text1"/>
                <w:sz w:val="20"/>
                <w:lang w:eastAsia="en-GB"/>
              </w:rPr>
            </w:pPr>
          </w:p>
          <w:p w14:paraId="52625202" w14:textId="77777777" w:rsidR="005B170F" w:rsidRPr="00CE4DC1" w:rsidRDefault="005B170F" w:rsidP="00104A6C">
            <w:pPr>
              <w:tabs>
                <w:tab w:val="left" w:pos="900"/>
                <w:tab w:val="left" w:pos="1701"/>
              </w:tabs>
              <w:spacing w:after="0"/>
              <w:ind w:left="57" w:right="-17"/>
              <w:rPr>
                <w:rFonts w:cs="Arial"/>
                <w:color w:val="000000" w:themeColor="text1"/>
                <w:sz w:val="20"/>
                <w:lang w:eastAsia="en-GB"/>
              </w:rPr>
            </w:pPr>
          </w:p>
          <w:p w14:paraId="20F0FF7B" w14:textId="77777777" w:rsidR="005B170F" w:rsidRPr="00CE4DC1" w:rsidRDefault="005B170F" w:rsidP="00104A6C">
            <w:pPr>
              <w:tabs>
                <w:tab w:val="left" w:pos="900"/>
                <w:tab w:val="left" w:pos="1701"/>
              </w:tabs>
              <w:spacing w:after="0"/>
              <w:ind w:left="57" w:right="-17"/>
              <w:rPr>
                <w:rFonts w:cs="Arial"/>
                <w:color w:val="000000" w:themeColor="text1"/>
                <w:sz w:val="20"/>
                <w:lang w:eastAsia="en-GB"/>
              </w:rPr>
            </w:pPr>
          </w:p>
          <w:p w14:paraId="5885C29C" w14:textId="77777777" w:rsidR="005B170F" w:rsidRPr="00CE4DC1" w:rsidRDefault="005B170F" w:rsidP="00104A6C">
            <w:pPr>
              <w:tabs>
                <w:tab w:val="left" w:pos="900"/>
                <w:tab w:val="left" w:pos="1701"/>
              </w:tabs>
              <w:spacing w:after="0"/>
              <w:ind w:left="57" w:right="-17"/>
              <w:rPr>
                <w:rFonts w:cs="Arial"/>
                <w:color w:val="000000" w:themeColor="text1"/>
                <w:sz w:val="20"/>
                <w:lang w:eastAsia="en-GB"/>
              </w:rPr>
            </w:pPr>
          </w:p>
          <w:p w14:paraId="1E87CBF7" w14:textId="77777777" w:rsidR="005B170F" w:rsidRPr="00CE4DC1" w:rsidRDefault="005B170F" w:rsidP="00104A6C">
            <w:pPr>
              <w:tabs>
                <w:tab w:val="left" w:pos="900"/>
                <w:tab w:val="left" w:pos="1701"/>
              </w:tabs>
              <w:spacing w:after="0"/>
              <w:ind w:left="57" w:right="-17"/>
              <w:rPr>
                <w:rFonts w:cs="Arial"/>
                <w:color w:val="000000" w:themeColor="text1"/>
                <w:sz w:val="20"/>
                <w:lang w:eastAsia="en-GB"/>
              </w:rPr>
            </w:pPr>
          </w:p>
          <w:p w14:paraId="5AA88EC8" w14:textId="77777777" w:rsidR="005B170F" w:rsidRPr="00CE4DC1" w:rsidRDefault="005B170F" w:rsidP="00104A6C">
            <w:pPr>
              <w:tabs>
                <w:tab w:val="left" w:pos="900"/>
                <w:tab w:val="left" w:pos="1701"/>
              </w:tabs>
              <w:spacing w:after="0"/>
              <w:ind w:left="57" w:right="-17"/>
              <w:rPr>
                <w:rFonts w:cs="Arial"/>
                <w:color w:val="000000" w:themeColor="text1"/>
                <w:sz w:val="20"/>
                <w:lang w:eastAsia="en-GB"/>
              </w:rPr>
            </w:pPr>
          </w:p>
          <w:p w14:paraId="0F7A7683" w14:textId="77777777" w:rsidR="005B170F" w:rsidRPr="00CE4DC1" w:rsidRDefault="005B170F" w:rsidP="00104A6C">
            <w:pPr>
              <w:tabs>
                <w:tab w:val="left" w:pos="900"/>
                <w:tab w:val="left" w:pos="1701"/>
              </w:tabs>
              <w:spacing w:after="0"/>
              <w:ind w:left="57" w:right="-17"/>
              <w:rPr>
                <w:rFonts w:cs="Arial"/>
                <w:color w:val="000000" w:themeColor="text1"/>
                <w:sz w:val="20"/>
                <w:lang w:eastAsia="en-GB"/>
              </w:rPr>
            </w:pPr>
          </w:p>
          <w:p w14:paraId="6821299F" w14:textId="77777777" w:rsidR="005B170F" w:rsidRPr="00CE4DC1" w:rsidRDefault="005B170F" w:rsidP="00104A6C">
            <w:pPr>
              <w:tabs>
                <w:tab w:val="left" w:pos="900"/>
                <w:tab w:val="left" w:pos="1701"/>
              </w:tabs>
              <w:spacing w:after="0"/>
              <w:ind w:left="57" w:right="-17"/>
              <w:rPr>
                <w:rFonts w:cs="Arial"/>
                <w:color w:val="000000" w:themeColor="text1"/>
                <w:sz w:val="20"/>
                <w:lang w:eastAsia="en-GB"/>
              </w:rPr>
            </w:pPr>
          </w:p>
          <w:p w14:paraId="5B46B524" w14:textId="77777777" w:rsidR="005B170F" w:rsidRPr="00CE4DC1" w:rsidRDefault="005B170F" w:rsidP="00104A6C">
            <w:pPr>
              <w:tabs>
                <w:tab w:val="left" w:pos="900"/>
                <w:tab w:val="left" w:pos="1701"/>
              </w:tabs>
              <w:spacing w:after="0"/>
              <w:ind w:left="57" w:right="-17"/>
              <w:rPr>
                <w:rFonts w:cs="Arial"/>
                <w:color w:val="000000" w:themeColor="text1"/>
                <w:sz w:val="20"/>
                <w:lang w:eastAsia="en-GB"/>
              </w:rPr>
            </w:pPr>
          </w:p>
          <w:p w14:paraId="42A01400" w14:textId="77777777" w:rsidR="005B170F" w:rsidRPr="00CE4DC1" w:rsidRDefault="005B170F" w:rsidP="00104A6C">
            <w:pPr>
              <w:tabs>
                <w:tab w:val="left" w:pos="900"/>
                <w:tab w:val="left" w:pos="1701"/>
              </w:tabs>
              <w:spacing w:after="0"/>
              <w:ind w:left="57" w:right="-17"/>
              <w:rPr>
                <w:rFonts w:cs="Arial"/>
                <w:color w:val="000000" w:themeColor="text1"/>
                <w:sz w:val="20"/>
                <w:lang w:eastAsia="en-GB"/>
              </w:rPr>
            </w:pPr>
          </w:p>
          <w:p w14:paraId="122C0963" w14:textId="77777777" w:rsidR="005B170F" w:rsidRPr="00CE4DC1" w:rsidRDefault="005B170F" w:rsidP="00104A6C">
            <w:pPr>
              <w:tabs>
                <w:tab w:val="left" w:pos="900"/>
                <w:tab w:val="left" w:pos="1701"/>
              </w:tabs>
              <w:spacing w:after="0"/>
              <w:ind w:left="57" w:right="-17"/>
              <w:rPr>
                <w:rFonts w:cs="Arial"/>
                <w:color w:val="000000" w:themeColor="text1"/>
                <w:sz w:val="20"/>
                <w:lang w:eastAsia="en-GB"/>
              </w:rPr>
            </w:pPr>
          </w:p>
          <w:p w14:paraId="3E70D615" w14:textId="77777777" w:rsidR="005B170F" w:rsidRPr="00CE4DC1" w:rsidRDefault="005B170F" w:rsidP="00104A6C">
            <w:pPr>
              <w:tabs>
                <w:tab w:val="left" w:pos="900"/>
                <w:tab w:val="left" w:pos="1701"/>
              </w:tabs>
              <w:spacing w:after="0"/>
              <w:ind w:left="57" w:right="-17"/>
              <w:rPr>
                <w:rFonts w:cs="Arial"/>
                <w:color w:val="000000" w:themeColor="text1"/>
                <w:sz w:val="20"/>
                <w:lang w:eastAsia="en-GB"/>
              </w:rPr>
            </w:pPr>
          </w:p>
          <w:p w14:paraId="09D1C989" w14:textId="77777777" w:rsidR="005B170F" w:rsidRPr="00CE4DC1" w:rsidRDefault="005B170F" w:rsidP="00104A6C">
            <w:pPr>
              <w:tabs>
                <w:tab w:val="left" w:pos="900"/>
                <w:tab w:val="left" w:pos="1701"/>
              </w:tabs>
              <w:spacing w:after="0"/>
              <w:ind w:left="57" w:right="-17"/>
              <w:rPr>
                <w:rFonts w:cs="Arial"/>
                <w:color w:val="000000" w:themeColor="text1"/>
                <w:sz w:val="20"/>
                <w:lang w:eastAsia="en-GB"/>
              </w:rPr>
            </w:pPr>
          </w:p>
          <w:p w14:paraId="502D4172" w14:textId="77777777" w:rsidR="005B170F" w:rsidRPr="00CE4DC1" w:rsidRDefault="005B170F" w:rsidP="00104A6C">
            <w:pPr>
              <w:tabs>
                <w:tab w:val="left" w:pos="900"/>
                <w:tab w:val="left" w:pos="1701"/>
              </w:tabs>
              <w:spacing w:after="0"/>
              <w:ind w:left="57" w:right="-17"/>
              <w:rPr>
                <w:rFonts w:cs="Arial"/>
                <w:color w:val="000000" w:themeColor="text1"/>
                <w:sz w:val="20"/>
                <w:lang w:eastAsia="en-GB"/>
              </w:rPr>
            </w:pPr>
          </w:p>
          <w:p w14:paraId="7334807D" w14:textId="77777777" w:rsidR="005B170F" w:rsidRPr="00CE4DC1" w:rsidRDefault="005B170F" w:rsidP="00104A6C">
            <w:pPr>
              <w:tabs>
                <w:tab w:val="left" w:pos="900"/>
                <w:tab w:val="left" w:pos="1701"/>
              </w:tabs>
              <w:spacing w:after="0"/>
              <w:ind w:left="57" w:right="-17"/>
              <w:rPr>
                <w:rFonts w:cs="Arial"/>
                <w:color w:val="000000" w:themeColor="text1"/>
                <w:sz w:val="20"/>
                <w:lang w:eastAsia="en-GB"/>
              </w:rPr>
            </w:pPr>
          </w:p>
          <w:p w14:paraId="5DF2B826" w14:textId="05A9A30C" w:rsidR="005B170F" w:rsidRPr="00CE4DC1" w:rsidRDefault="001E548D" w:rsidP="00270FFF">
            <w:pPr>
              <w:tabs>
                <w:tab w:val="left" w:pos="900"/>
                <w:tab w:val="left" w:pos="1701"/>
              </w:tabs>
              <w:spacing w:after="0"/>
              <w:ind w:left="57" w:right="-17"/>
              <w:rPr>
                <w:rFonts w:cs="Arial"/>
                <w:color w:val="000000" w:themeColor="text1"/>
                <w:sz w:val="20"/>
                <w:lang w:eastAsia="en-GB"/>
              </w:rPr>
            </w:pPr>
            <w:proofErr w:type="spellStart"/>
            <w:r>
              <w:rPr>
                <w:rFonts w:cs="Arial"/>
                <w:color w:val="000000" w:themeColor="text1"/>
                <w:sz w:val="20"/>
                <w:lang w:eastAsia="en-GB"/>
              </w:rPr>
              <w:t>DoST</w:t>
            </w:r>
            <w:proofErr w:type="spellEnd"/>
            <w:r>
              <w:rPr>
                <w:rFonts w:cs="Arial"/>
                <w:color w:val="000000" w:themeColor="text1"/>
                <w:sz w:val="20"/>
                <w:lang w:eastAsia="en-GB"/>
              </w:rPr>
              <w:t>,</w:t>
            </w:r>
            <w:r w:rsidR="005B170F" w:rsidRPr="00CE4DC1">
              <w:rPr>
                <w:rFonts w:cs="Arial"/>
                <w:color w:val="000000" w:themeColor="text1"/>
                <w:sz w:val="20"/>
                <w:lang w:eastAsia="en-GB"/>
              </w:rPr>
              <w:t xml:space="preserve"> PMU</w:t>
            </w:r>
            <w:r w:rsidR="00270FFF" w:rsidRPr="00CE4DC1">
              <w:rPr>
                <w:rFonts w:cs="Arial"/>
                <w:color w:val="000000" w:themeColor="text1"/>
                <w:sz w:val="20"/>
                <w:lang w:eastAsia="en-GB"/>
              </w:rPr>
              <w:t xml:space="preserve"> </w:t>
            </w:r>
          </w:p>
        </w:tc>
      </w:tr>
      <w:tr w:rsidR="00CE4DC1" w:rsidRPr="00CE4DC1" w14:paraId="74C31852" w14:textId="77777777" w:rsidTr="66D04E1B">
        <w:trPr>
          <w:trHeight w:val="653"/>
        </w:trPr>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Pr>
          <w:p w14:paraId="70EB4BB8" w14:textId="77777777" w:rsidR="005B170F" w:rsidRPr="00CE4DC1" w:rsidRDefault="005B170F" w:rsidP="00104A6C">
            <w:pPr>
              <w:tabs>
                <w:tab w:val="left" w:pos="900"/>
                <w:tab w:val="left" w:pos="1701"/>
              </w:tabs>
              <w:spacing w:after="0"/>
              <w:ind w:left="57" w:right="-17"/>
              <w:rPr>
                <w:rFonts w:cs="Calibri"/>
                <w:color w:val="000000" w:themeColor="text1"/>
                <w:sz w:val="20"/>
                <w:lang w:eastAsia="en-GB"/>
              </w:rPr>
            </w:pPr>
            <w:r w:rsidRPr="00CE4DC1">
              <w:rPr>
                <w:rFonts w:cs="Calibri"/>
                <w:color w:val="000000" w:themeColor="text1"/>
                <w:sz w:val="20"/>
                <w:lang w:eastAsia="en-GB"/>
              </w:rPr>
              <w:t xml:space="preserve">Early Implementation Stage </w:t>
            </w:r>
          </w:p>
        </w:tc>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DC4D113" w14:textId="77777777" w:rsidR="005B170F" w:rsidRPr="00CE4DC1" w:rsidDel="006C5881" w:rsidRDefault="005B170F" w:rsidP="00104A6C">
            <w:pPr>
              <w:tabs>
                <w:tab w:val="left" w:pos="900"/>
                <w:tab w:val="left" w:pos="1701"/>
              </w:tabs>
              <w:spacing w:after="0"/>
              <w:ind w:left="57" w:right="-17"/>
              <w:rPr>
                <w:rFonts w:cs="Calibri"/>
                <w:color w:val="000000" w:themeColor="text1"/>
                <w:sz w:val="20"/>
                <w:lang w:eastAsia="en-GB"/>
              </w:rPr>
            </w:pPr>
            <w:r w:rsidRPr="00CE4DC1">
              <w:rPr>
                <w:rFonts w:cs="Calibri"/>
                <w:color w:val="000000" w:themeColor="text1"/>
                <w:sz w:val="20"/>
                <w:lang w:eastAsia="en-GB"/>
              </w:rPr>
              <w:t>2025-2026</w:t>
            </w: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29589DD" w14:textId="77777777" w:rsidR="005B170F" w:rsidRPr="00CE4DC1" w:rsidRDefault="005B170F" w:rsidP="00104A6C">
            <w:pPr>
              <w:tabs>
                <w:tab w:val="left" w:pos="900"/>
                <w:tab w:val="left" w:pos="1701"/>
              </w:tabs>
              <w:spacing w:after="0"/>
              <w:ind w:left="57" w:right="-17"/>
              <w:rPr>
                <w:rFonts w:cs="Arial"/>
                <w:color w:val="000000" w:themeColor="text1"/>
                <w:sz w:val="20"/>
                <w:lang w:eastAsia="en-GB"/>
              </w:rPr>
            </w:pPr>
            <w:r w:rsidRPr="00CE4DC1">
              <w:rPr>
                <w:rFonts w:cs="Arial"/>
                <w:color w:val="000000" w:themeColor="text1"/>
                <w:sz w:val="20"/>
                <w:lang w:eastAsia="en-GB"/>
              </w:rPr>
              <w:t>Training program rollout, digital systems training (NSW, cybersecurity), and gender-inclusive training initiatives</w:t>
            </w:r>
          </w:p>
          <w:p w14:paraId="4DD6B375" w14:textId="77777777" w:rsidR="005B170F" w:rsidRPr="00CE4DC1" w:rsidRDefault="005B170F" w:rsidP="00104A6C">
            <w:pPr>
              <w:tabs>
                <w:tab w:val="left" w:pos="900"/>
                <w:tab w:val="left" w:pos="1701"/>
              </w:tabs>
              <w:spacing w:after="0"/>
              <w:ind w:left="57" w:right="-17"/>
              <w:rPr>
                <w:rFonts w:eastAsia="Times New Roman" w:cs="Calibri"/>
                <w:color w:val="000000" w:themeColor="text1"/>
                <w:sz w:val="20"/>
                <w:szCs w:val="20"/>
                <w:lang w:val="en-CA" w:eastAsia="en-CA"/>
              </w:rPr>
            </w:pPr>
          </w:p>
          <w:p w14:paraId="40AF76FB" w14:textId="77777777" w:rsidR="005B170F" w:rsidRPr="00CE4DC1" w:rsidRDefault="005B170F" w:rsidP="00104A6C">
            <w:pPr>
              <w:tabs>
                <w:tab w:val="left" w:pos="900"/>
                <w:tab w:val="left" w:pos="1701"/>
              </w:tabs>
              <w:spacing w:after="0"/>
              <w:ind w:left="57" w:right="-17"/>
              <w:rPr>
                <w:rFonts w:eastAsia="Times New Roman" w:cs="Calibri"/>
                <w:color w:val="000000" w:themeColor="text1"/>
                <w:sz w:val="20"/>
                <w:szCs w:val="20"/>
                <w:lang w:val="en-CA" w:eastAsia="en-CA"/>
              </w:rPr>
            </w:pPr>
            <w:r w:rsidRPr="00CE4DC1">
              <w:rPr>
                <w:rFonts w:eastAsia="Times New Roman" w:cs="Calibri"/>
                <w:color w:val="000000" w:themeColor="text1"/>
                <w:sz w:val="20"/>
                <w:szCs w:val="20"/>
                <w:lang w:val="en-CA" w:eastAsia="en-CA"/>
              </w:rPr>
              <w:t>Grievances and feedback</w:t>
            </w:r>
          </w:p>
          <w:p w14:paraId="26744F1B" w14:textId="77777777" w:rsidR="005B170F" w:rsidRPr="00CE4DC1" w:rsidRDefault="005B170F" w:rsidP="00104A6C">
            <w:pPr>
              <w:tabs>
                <w:tab w:val="left" w:pos="900"/>
                <w:tab w:val="left" w:pos="1701"/>
              </w:tabs>
              <w:spacing w:after="0"/>
              <w:ind w:left="57" w:right="-17"/>
              <w:rPr>
                <w:rFonts w:eastAsia="Times New Roman" w:cs="Calibri"/>
                <w:color w:val="000000" w:themeColor="text1"/>
                <w:sz w:val="20"/>
                <w:szCs w:val="20"/>
                <w:lang w:val="en-CA" w:eastAsia="en-CA"/>
              </w:rPr>
            </w:pPr>
          </w:p>
          <w:p w14:paraId="570B8311" w14:textId="77777777" w:rsidR="005B170F" w:rsidRPr="00CE4DC1" w:rsidRDefault="005B170F" w:rsidP="00104A6C">
            <w:pPr>
              <w:tabs>
                <w:tab w:val="left" w:pos="900"/>
                <w:tab w:val="left" w:pos="1701"/>
              </w:tabs>
              <w:spacing w:after="0"/>
              <w:ind w:left="57" w:right="-17"/>
              <w:rPr>
                <w:rFonts w:eastAsia="Times New Roman" w:cs="Calibri"/>
                <w:color w:val="000000" w:themeColor="text1"/>
                <w:sz w:val="20"/>
                <w:szCs w:val="20"/>
                <w:lang w:val="en-CA" w:eastAsia="en-CA"/>
              </w:rPr>
            </w:pPr>
          </w:p>
          <w:p w14:paraId="6FB00F38" w14:textId="77777777" w:rsidR="005B170F" w:rsidRPr="00CE4DC1" w:rsidRDefault="005B170F" w:rsidP="00104A6C">
            <w:pPr>
              <w:tabs>
                <w:tab w:val="left" w:pos="900"/>
                <w:tab w:val="left" w:pos="1701"/>
              </w:tabs>
              <w:spacing w:after="0"/>
              <w:ind w:left="57" w:right="-17"/>
              <w:rPr>
                <w:rFonts w:eastAsia="Times New Roman" w:cs="Calibri"/>
                <w:color w:val="000000" w:themeColor="text1"/>
                <w:sz w:val="20"/>
                <w:szCs w:val="20"/>
                <w:lang w:val="en-CA" w:eastAsia="en-CA"/>
              </w:rPr>
            </w:pPr>
          </w:p>
          <w:p w14:paraId="5044D4B3" w14:textId="77777777" w:rsidR="005B170F" w:rsidRPr="00CE4DC1" w:rsidRDefault="005B170F" w:rsidP="00104A6C">
            <w:pPr>
              <w:tabs>
                <w:tab w:val="left" w:pos="900"/>
                <w:tab w:val="left" w:pos="1701"/>
              </w:tabs>
              <w:spacing w:after="0"/>
              <w:ind w:left="57" w:right="-17"/>
              <w:rPr>
                <w:rFonts w:eastAsia="Times New Roman" w:cs="Calibri"/>
                <w:color w:val="000000" w:themeColor="text1"/>
                <w:sz w:val="20"/>
                <w:szCs w:val="20"/>
                <w:lang w:val="en-CA" w:eastAsia="en-CA"/>
              </w:rPr>
            </w:pPr>
          </w:p>
          <w:p w14:paraId="7BA0AC84" w14:textId="77777777" w:rsidR="005B170F" w:rsidRPr="00CE4DC1" w:rsidRDefault="005B170F" w:rsidP="00104A6C">
            <w:pPr>
              <w:tabs>
                <w:tab w:val="left" w:pos="900"/>
                <w:tab w:val="left" w:pos="1701"/>
              </w:tabs>
              <w:spacing w:after="0"/>
              <w:ind w:left="57" w:right="-17"/>
              <w:rPr>
                <w:rFonts w:eastAsia="Times New Roman" w:cs="Calibri"/>
                <w:color w:val="000000" w:themeColor="text1"/>
                <w:sz w:val="20"/>
                <w:szCs w:val="20"/>
                <w:lang w:val="en-CA" w:eastAsia="en-CA"/>
              </w:rPr>
            </w:pPr>
          </w:p>
          <w:p w14:paraId="5E074DD2" w14:textId="77777777" w:rsidR="005B170F" w:rsidRPr="00CE4DC1" w:rsidRDefault="005B170F" w:rsidP="00104A6C">
            <w:pPr>
              <w:tabs>
                <w:tab w:val="left" w:pos="900"/>
                <w:tab w:val="left" w:pos="1701"/>
              </w:tabs>
              <w:spacing w:after="0"/>
              <w:ind w:left="57" w:right="-17"/>
              <w:rPr>
                <w:rFonts w:cs="Calibri"/>
                <w:color w:val="000000" w:themeColor="text1"/>
                <w:sz w:val="20"/>
                <w:szCs w:val="20"/>
                <w:lang w:eastAsia="en-GB"/>
              </w:rPr>
            </w:pPr>
          </w:p>
        </w:tc>
        <w:tc>
          <w:tcPr>
            <w:tcW w:w="17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0260415" w14:textId="77777777" w:rsidR="005B170F" w:rsidRPr="00CE4DC1" w:rsidRDefault="005B170F" w:rsidP="00104A6C">
            <w:pPr>
              <w:spacing w:after="0"/>
              <w:rPr>
                <w:rFonts w:eastAsia="Times New Roman" w:cs="Calibri"/>
                <w:color w:val="000000" w:themeColor="text1"/>
                <w:sz w:val="20"/>
                <w:szCs w:val="20"/>
                <w:lang w:val="en-CA" w:eastAsia="en-CA"/>
              </w:rPr>
            </w:pPr>
            <w:r w:rsidRPr="00CE4DC1">
              <w:rPr>
                <w:rFonts w:eastAsia="Times New Roman" w:cs="Calibri"/>
                <w:color w:val="000000" w:themeColor="text1"/>
                <w:sz w:val="20"/>
                <w:szCs w:val="20"/>
                <w:lang w:val="en-CA" w:eastAsia="en-CA"/>
              </w:rPr>
              <w:lastRenderedPageBreak/>
              <w:t>GM issues and updates</w:t>
            </w:r>
          </w:p>
          <w:p w14:paraId="1D774B3C" w14:textId="77777777" w:rsidR="005B170F" w:rsidRPr="00CE4DC1" w:rsidRDefault="005B170F" w:rsidP="00104A6C">
            <w:pPr>
              <w:spacing w:after="0"/>
              <w:rPr>
                <w:rFonts w:eastAsia="Times New Roman" w:cs="Calibri"/>
                <w:color w:val="000000" w:themeColor="text1"/>
                <w:sz w:val="20"/>
                <w:szCs w:val="20"/>
                <w:lang w:val="en-CA" w:eastAsia="en-CA"/>
              </w:rPr>
            </w:pPr>
            <w:r w:rsidRPr="00CE4DC1">
              <w:rPr>
                <w:rFonts w:eastAsia="Times New Roman"/>
                <w:color w:val="000000" w:themeColor="text1"/>
                <w:sz w:val="20"/>
                <w:szCs w:val="20"/>
              </w:rPr>
              <w:t>information through MoIT website, social media</w:t>
            </w:r>
          </w:p>
          <w:p w14:paraId="048DF9B8" w14:textId="77777777" w:rsidR="005B170F" w:rsidRPr="00CE4DC1" w:rsidRDefault="005B170F" w:rsidP="00104A6C">
            <w:pPr>
              <w:spacing w:after="0"/>
              <w:rPr>
                <w:rFonts w:eastAsia="Times New Roman" w:cs="Calibri"/>
                <w:color w:val="000000" w:themeColor="text1"/>
                <w:sz w:val="20"/>
                <w:szCs w:val="20"/>
              </w:rPr>
            </w:pPr>
          </w:p>
        </w:tc>
        <w:tc>
          <w:tcPr>
            <w:tcW w:w="18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5B1AECE" w14:textId="77777777" w:rsidR="005B170F" w:rsidRPr="00CE4DC1" w:rsidRDefault="005B170F" w:rsidP="00104A6C">
            <w:pPr>
              <w:tabs>
                <w:tab w:val="left" w:pos="900"/>
                <w:tab w:val="left" w:pos="1701"/>
              </w:tabs>
              <w:spacing w:after="0"/>
              <w:ind w:left="57" w:right="-17"/>
              <w:rPr>
                <w:rFonts w:cs="Arial"/>
                <w:color w:val="000000" w:themeColor="text1"/>
                <w:sz w:val="20"/>
                <w:lang w:eastAsia="en-GB"/>
              </w:rPr>
            </w:pPr>
            <w:r w:rsidRPr="00CE4DC1">
              <w:rPr>
                <w:rFonts w:cs="Arial"/>
                <w:color w:val="000000" w:themeColor="text1"/>
                <w:sz w:val="20"/>
                <w:lang w:eastAsia="en-GB"/>
              </w:rPr>
              <w:t xml:space="preserve">Government Agencies </w:t>
            </w:r>
          </w:p>
          <w:p w14:paraId="1C8C0010" w14:textId="5BFC8600" w:rsidR="005B170F" w:rsidRPr="00CE4DC1" w:rsidRDefault="005B170F" w:rsidP="66D04E1B">
            <w:pPr>
              <w:tabs>
                <w:tab w:val="left" w:pos="900"/>
                <w:tab w:val="left" w:pos="1701"/>
              </w:tabs>
              <w:spacing w:after="0"/>
              <w:ind w:left="57" w:right="-17"/>
              <w:rPr>
                <w:rFonts w:cs="Arial"/>
                <w:color w:val="000000" w:themeColor="text1"/>
                <w:sz w:val="20"/>
                <w:szCs w:val="20"/>
                <w:lang w:val="en-GB" w:eastAsia="en-GB"/>
              </w:rPr>
            </w:pPr>
            <w:r w:rsidRPr="00CE4DC1">
              <w:rPr>
                <w:rFonts w:cs="Arial"/>
                <w:color w:val="000000" w:themeColor="text1"/>
                <w:sz w:val="20"/>
                <w:szCs w:val="20"/>
                <w:lang w:val="en-GB" w:eastAsia="en-GB"/>
              </w:rPr>
              <w:t xml:space="preserve">(MoIT, </w:t>
            </w:r>
            <w:proofErr w:type="spellStart"/>
            <w:r w:rsidRPr="00CE4DC1">
              <w:rPr>
                <w:rFonts w:cs="Arial"/>
                <w:color w:val="000000" w:themeColor="text1"/>
                <w:sz w:val="20"/>
                <w:szCs w:val="20"/>
                <w:lang w:val="en-GB" w:eastAsia="en-GB"/>
              </w:rPr>
              <w:t>GovTech</w:t>
            </w:r>
            <w:proofErr w:type="spellEnd"/>
            <w:r w:rsidRPr="00CE4DC1">
              <w:rPr>
                <w:rFonts w:cs="Arial"/>
                <w:color w:val="000000" w:themeColor="text1"/>
                <w:sz w:val="20"/>
                <w:szCs w:val="20"/>
                <w:lang w:val="en-GB" w:eastAsia="en-GB"/>
              </w:rPr>
              <w:t>,</w:t>
            </w:r>
            <w:r w:rsidR="00270FFF" w:rsidRPr="00CE4DC1">
              <w:rPr>
                <w:rFonts w:cs="Arial"/>
                <w:color w:val="000000" w:themeColor="text1"/>
                <w:sz w:val="20"/>
                <w:szCs w:val="20"/>
                <w:lang w:val="en-GB" w:eastAsia="en-GB"/>
              </w:rPr>
              <w:t xml:space="preserve"> </w:t>
            </w:r>
            <w:r w:rsidRPr="00CE4DC1">
              <w:rPr>
                <w:rFonts w:cs="Arial"/>
                <w:color w:val="000000" w:themeColor="text1"/>
                <w:sz w:val="20"/>
                <w:szCs w:val="20"/>
                <w:lang w:val="en-GB" w:eastAsia="en-GB"/>
              </w:rPr>
              <w:t xml:space="preserve">and other relevant agencies. </w:t>
            </w:r>
          </w:p>
          <w:p w14:paraId="41EB1684" w14:textId="77777777" w:rsidR="005B170F" w:rsidRPr="00CE4DC1" w:rsidRDefault="005B170F" w:rsidP="66D04E1B">
            <w:pPr>
              <w:tabs>
                <w:tab w:val="left" w:pos="900"/>
                <w:tab w:val="left" w:pos="1701"/>
              </w:tabs>
              <w:spacing w:after="0"/>
              <w:ind w:left="57" w:right="-17"/>
              <w:rPr>
                <w:rFonts w:cs="Arial"/>
                <w:color w:val="000000" w:themeColor="text1"/>
                <w:sz w:val="20"/>
                <w:szCs w:val="20"/>
                <w:lang w:val="en-GB" w:eastAsia="en-GB"/>
              </w:rPr>
            </w:pPr>
            <w:proofErr w:type="spellStart"/>
            <w:r w:rsidRPr="00CE4DC1">
              <w:rPr>
                <w:rFonts w:cs="Arial"/>
                <w:color w:val="000000" w:themeColor="text1"/>
                <w:sz w:val="20"/>
                <w:szCs w:val="20"/>
                <w:lang w:val="en-GB" w:eastAsia="en-GB"/>
              </w:rPr>
              <w:lastRenderedPageBreak/>
              <w:t>RGoB</w:t>
            </w:r>
            <w:proofErr w:type="spellEnd"/>
            <w:r w:rsidRPr="00CE4DC1">
              <w:rPr>
                <w:rFonts w:cs="Arial"/>
                <w:color w:val="000000" w:themeColor="text1"/>
                <w:sz w:val="20"/>
                <w:szCs w:val="20"/>
                <w:lang w:val="en-GB" w:eastAsia="en-GB"/>
              </w:rPr>
              <w:t xml:space="preserve"> Officials (Civil servants and technical staff)</w:t>
            </w:r>
          </w:p>
          <w:p w14:paraId="72CBA256" w14:textId="77777777" w:rsidR="005B170F" w:rsidRPr="00CE4DC1" w:rsidRDefault="005B170F" w:rsidP="00104A6C">
            <w:pPr>
              <w:tabs>
                <w:tab w:val="left" w:pos="900"/>
                <w:tab w:val="left" w:pos="1701"/>
              </w:tabs>
              <w:spacing w:after="0"/>
              <w:ind w:left="57" w:right="-17"/>
              <w:rPr>
                <w:rFonts w:cs="Arial"/>
                <w:color w:val="000000" w:themeColor="text1"/>
                <w:sz w:val="20"/>
                <w:lang w:eastAsia="en-GB"/>
              </w:rPr>
            </w:pPr>
          </w:p>
          <w:p w14:paraId="091FBC06" w14:textId="77777777" w:rsidR="005B170F" w:rsidRPr="00CE4DC1" w:rsidRDefault="005B170F" w:rsidP="00104A6C">
            <w:pPr>
              <w:tabs>
                <w:tab w:val="left" w:pos="900"/>
                <w:tab w:val="left" w:pos="1701"/>
              </w:tabs>
              <w:spacing w:after="0"/>
              <w:ind w:left="57" w:right="-17"/>
              <w:rPr>
                <w:rFonts w:cs="Arial"/>
                <w:color w:val="000000" w:themeColor="text1"/>
                <w:sz w:val="20"/>
                <w:lang w:eastAsia="en-GB"/>
              </w:rPr>
            </w:pPr>
            <w:r w:rsidRPr="00CE4DC1">
              <w:rPr>
                <w:rFonts w:cs="Arial"/>
                <w:color w:val="000000" w:themeColor="text1"/>
                <w:sz w:val="20"/>
                <w:lang w:eastAsia="en-GB"/>
              </w:rPr>
              <w:t xml:space="preserve">Other interested parties (Educational and Training Institutions, NGOs and CSOs) </w:t>
            </w:r>
          </w:p>
          <w:p w14:paraId="217CF28C" w14:textId="77777777" w:rsidR="005B170F" w:rsidRPr="00CE4DC1" w:rsidRDefault="005B170F" w:rsidP="00104A6C">
            <w:pPr>
              <w:tabs>
                <w:tab w:val="left" w:pos="900"/>
                <w:tab w:val="left" w:pos="1701"/>
              </w:tabs>
              <w:spacing w:after="0"/>
              <w:ind w:left="57" w:right="-17"/>
              <w:rPr>
                <w:rFonts w:cs="Arial"/>
                <w:color w:val="000000" w:themeColor="text1"/>
                <w:sz w:val="20"/>
                <w:lang w:eastAsia="en-GB"/>
              </w:rPr>
            </w:pPr>
          </w:p>
          <w:p w14:paraId="51719975" w14:textId="77777777" w:rsidR="005B170F" w:rsidRPr="00CE4DC1" w:rsidRDefault="005B170F" w:rsidP="00104A6C">
            <w:pPr>
              <w:tabs>
                <w:tab w:val="left" w:pos="900"/>
                <w:tab w:val="left" w:pos="1701"/>
              </w:tabs>
              <w:spacing w:after="0"/>
              <w:ind w:left="57" w:right="-17"/>
              <w:rPr>
                <w:rFonts w:cs="Arial"/>
                <w:color w:val="000000" w:themeColor="text1"/>
                <w:sz w:val="20"/>
                <w:lang w:eastAsia="en-GB"/>
              </w:rPr>
            </w:pPr>
            <w:r w:rsidRPr="00CE4DC1">
              <w:rPr>
                <w:rFonts w:cs="Arial"/>
                <w:color w:val="000000" w:themeColor="text1"/>
                <w:sz w:val="20"/>
                <w:lang w:eastAsia="en-GB"/>
              </w:rPr>
              <w:t xml:space="preserve">Disadvantaged/ Vulnerable Groups </w:t>
            </w:r>
          </w:p>
        </w:tc>
        <w:tc>
          <w:tcPr>
            <w:tcW w:w="15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E190AFA" w14:textId="57E0A992" w:rsidR="005B170F" w:rsidRPr="00CE4DC1" w:rsidRDefault="001E548D" w:rsidP="00104A6C">
            <w:pPr>
              <w:tabs>
                <w:tab w:val="left" w:pos="900"/>
                <w:tab w:val="left" w:pos="1701"/>
              </w:tabs>
              <w:spacing w:after="0"/>
              <w:ind w:left="57" w:right="-17"/>
              <w:rPr>
                <w:rFonts w:eastAsia="Times New Roman" w:cs="Calibri"/>
                <w:color w:val="000000" w:themeColor="text1"/>
                <w:sz w:val="20"/>
                <w:szCs w:val="20"/>
                <w:lang w:val="en-CA" w:eastAsia="en-CA"/>
              </w:rPr>
            </w:pPr>
            <w:proofErr w:type="spellStart"/>
            <w:r>
              <w:rPr>
                <w:rFonts w:eastAsia="Times New Roman" w:cs="Calibri"/>
                <w:color w:val="000000" w:themeColor="text1"/>
                <w:sz w:val="20"/>
                <w:szCs w:val="20"/>
                <w:lang w:val="en-CA" w:eastAsia="en-CA"/>
              </w:rPr>
              <w:lastRenderedPageBreak/>
              <w:t>DoST</w:t>
            </w:r>
            <w:proofErr w:type="spellEnd"/>
            <w:r w:rsidR="005B170F" w:rsidRPr="00CE4DC1">
              <w:rPr>
                <w:rFonts w:eastAsia="Times New Roman" w:cs="Calibri"/>
                <w:color w:val="000000" w:themeColor="text1"/>
                <w:sz w:val="20"/>
                <w:szCs w:val="20"/>
                <w:lang w:val="en-CA" w:eastAsia="en-CA"/>
              </w:rPr>
              <w:t>, PMU</w:t>
            </w:r>
          </w:p>
          <w:p w14:paraId="71C6DAC1" w14:textId="77777777" w:rsidR="005B170F" w:rsidRPr="00CE4DC1" w:rsidRDefault="005B170F" w:rsidP="00104A6C">
            <w:pPr>
              <w:tabs>
                <w:tab w:val="left" w:pos="900"/>
                <w:tab w:val="left" w:pos="1701"/>
              </w:tabs>
              <w:spacing w:after="0"/>
              <w:ind w:left="57" w:right="-17"/>
              <w:rPr>
                <w:rFonts w:cs="Calibri"/>
                <w:color w:val="000000" w:themeColor="text1"/>
                <w:sz w:val="20"/>
                <w:szCs w:val="20"/>
                <w:lang w:eastAsia="en-GB"/>
              </w:rPr>
            </w:pPr>
          </w:p>
        </w:tc>
      </w:tr>
      <w:tr w:rsidR="00CE4DC1" w:rsidRPr="00CE4DC1" w14:paraId="0F9934DD" w14:textId="77777777" w:rsidTr="66D04E1B">
        <w:trPr>
          <w:trHeight w:val="6162"/>
        </w:trPr>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Pr>
          <w:p w14:paraId="7B88E584" w14:textId="77777777" w:rsidR="005B170F" w:rsidRPr="00CE4DC1" w:rsidRDefault="005B170F" w:rsidP="00104A6C">
            <w:pPr>
              <w:tabs>
                <w:tab w:val="left" w:pos="900"/>
                <w:tab w:val="left" w:pos="1701"/>
              </w:tabs>
              <w:spacing w:after="0"/>
              <w:ind w:left="57" w:right="-17"/>
              <w:rPr>
                <w:rFonts w:cs="Arial"/>
                <w:color w:val="000000" w:themeColor="text1"/>
                <w:sz w:val="20"/>
                <w:lang w:eastAsia="en-GB"/>
              </w:rPr>
            </w:pPr>
            <w:r w:rsidRPr="00CE4DC1">
              <w:rPr>
                <w:rFonts w:cs="Arial"/>
                <w:color w:val="000000" w:themeColor="text1"/>
                <w:sz w:val="20"/>
                <w:lang w:eastAsia="en-GB"/>
              </w:rPr>
              <w:t>Mid-term Implementation</w:t>
            </w:r>
          </w:p>
        </w:tc>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D9F02A" w14:textId="77777777" w:rsidR="005B170F" w:rsidRPr="00CE4DC1" w:rsidDel="006C5881" w:rsidRDefault="005B170F" w:rsidP="00104A6C">
            <w:pPr>
              <w:tabs>
                <w:tab w:val="left" w:pos="900"/>
                <w:tab w:val="left" w:pos="1701"/>
              </w:tabs>
              <w:spacing w:after="0"/>
              <w:ind w:left="57" w:right="-17"/>
              <w:rPr>
                <w:rFonts w:cs="Arial"/>
                <w:color w:val="000000" w:themeColor="text1"/>
                <w:sz w:val="20"/>
                <w:lang w:eastAsia="en-GB"/>
              </w:rPr>
            </w:pPr>
            <w:r w:rsidRPr="00CE4DC1">
              <w:rPr>
                <w:rFonts w:cs="Arial"/>
                <w:color w:val="000000" w:themeColor="text1"/>
                <w:sz w:val="20"/>
                <w:lang w:eastAsia="en-GB"/>
              </w:rPr>
              <w:t>2027-2028</w:t>
            </w: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F54CC" w14:textId="77777777" w:rsidR="005B170F" w:rsidRPr="00CE4DC1" w:rsidRDefault="005B170F" w:rsidP="00104A6C">
            <w:pPr>
              <w:tabs>
                <w:tab w:val="left" w:pos="900"/>
                <w:tab w:val="left" w:pos="1701"/>
              </w:tabs>
              <w:spacing w:after="0"/>
              <w:ind w:left="57" w:right="-17"/>
              <w:rPr>
                <w:rFonts w:eastAsia="Times New Roman" w:cs="Calibri"/>
                <w:color w:val="000000" w:themeColor="text1"/>
                <w:sz w:val="20"/>
                <w:szCs w:val="20"/>
                <w:lang w:val="en-CA" w:eastAsia="en-CA"/>
              </w:rPr>
            </w:pPr>
            <w:r w:rsidRPr="00CE4DC1">
              <w:rPr>
                <w:rFonts w:eastAsia="Times New Roman" w:cs="Calibri"/>
                <w:color w:val="000000" w:themeColor="text1"/>
                <w:sz w:val="20"/>
                <w:szCs w:val="20"/>
                <w:lang w:val="en-CA" w:eastAsia="en-CA"/>
              </w:rPr>
              <w:t>Monitoring and evaluation of project progress, feedback on HRD and capacity building progress –</w:t>
            </w:r>
          </w:p>
          <w:p w14:paraId="5EC4F245" w14:textId="77777777" w:rsidR="005B170F" w:rsidRPr="00CE4DC1" w:rsidRDefault="005B170F" w:rsidP="00104A6C">
            <w:pPr>
              <w:tabs>
                <w:tab w:val="left" w:pos="900"/>
                <w:tab w:val="left" w:pos="1701"/>
              </w:tabs>
              <w:spacing w:after="0"/>
              <w:ind w:left="57" w:right="-17"/>
              <w:rPr>
                <w:rFonts w:eastAsia="Times New Roman" w:cs="Calibri"/>
                <w:color w:val="000000" w:themeColor="text1"/>
                <w:sz w:val="20"/>
                <w:szCs w:val="20"/>
                <w:lang w:val="en-CA" w:eastAsia="en-CA"/>
              </w:rPr>
            </w:pPr>
            <w:r w:rsidRPr="00CE4DC1">
              <w:rPr>
                <w:rFonts w:eastAsia="Times New Roman" w:cs="Calibri"/>
                <w:color w:val="000000" w:themeColor="text1"/>
                <w:sz w:val="20"/>
                <w:szCs w:val="20"/>
                <w:lang w:val="en-CA" w:eastAsia="en-CA"/>
              </w:rPr>
              <w:t xml:space="preserve">Review SEP implementation </w:t>
            </w:r>
          </w:p>
          <w:p w14:paraId="448F2AF1" w14:textId="77777777" w:rsidR="005B170F" w:rsidRPr="00CE4DC1" w:rsidRDefault="005B170F" w:rsidP="00104A6C">
            <w:pPr>
              <w:tabs>
                <w:tab w:val="left" w:pos="900"/>
                <w:tab w:val="left" w:pos="1701"/>
              </w:tabs>
              <w:spacing w:after="0"/>
              <w:ind w:left="57" w:right="-17"/>
              <w:rPr>
                <w:rFonts w:eastAsia="Times New Roman" w:cs="Calibri"/>
                <w:color w:val="000000" w:themeColor="text1"/>
                <w:sz w:val="20"/>
                <w:szCs w:val="20"/>
                <w:lang w:val="en-CA" w:eastAsia="en-CA"/>
              </w:rPr>
            </w:pPr>
            <w:r w:rsidRPr="00CE4DC1">
              <w:rPr>
                <w:rFonts w:eastAsia="Times New Roman" w:cs="Calibri"/>
                <w:color w:val="000000" w:themeColor="text1"/>
                <w:sz w:val="20"/>
                <w:szCs w:val="20"/>
                <w:lang w:val="en-CA" w:eastAsia="en-CA"/>
              </w:rPr>
              <w:t>Progress and achievements</w:t>
            </w:r>
          </w:p>
          <w:p w14:paraId="436F2C47" w14:textId="77777777" w:rsidR="005B170F" w:rsidRPr="00CE4DC1" w:rsidRDefault="005B170F" w:rsidP="00104A6C">
            <w:pPr>
              <w:tabs>
                <w:tab w:val="left" w:pos="900"/>
                <w:tab w:val="left" w:pos="1701"/>
              </w:tabs>
              <w:spacing w:after="0"/>
              <w:ind w:left="57" w:right="-17"/>
              <w:rPr>
                <w:rFonts w:eastAsia="Times New Roman" w:cs="Calibri"/>
                <w:color w:val="000000" w:themeColor="text1"/>
                <w:sz w:val="20"/>
                <w:szCs w:val="20"/>
                <w:lang w:val="en-CA" w:eastAsia="en-CA"/>
              </w:rPr>
            </w:pPr>
            <w:r w:rsidRPr="00CE4DC1">
              <w:rPr>
                <w:rFonts w:eastAsia="Times New Roman" w:cs="Calibri"/>
                <w:color w:val="000000" w:themeColor="text1"/>
                <w:sz w:val="20"/>
                <w:szCs w:val="20"/>
                <w:lang w:val="en-CA" w:eastAsia="en-CA"/>
              </w:rPr>
              <w:t>Training-related issues, and social impacts.</w:t>
            </w:r>
          </w:p>
          <w:p w14:paraId="1B0279A2" w14:textId="77777777" w:rsidR="005B170F" w:rsidRPr="00CE4DC1" w:rsidRDefault="005B170F" w:rsidP="00104A6C">
            <w:pPr>
              <w:tabs>
                <w:tab w:val="left" w:pos="900"/>
                <w:tab w:val="left" w:pos="1701"/>
              </w:tabs>
              <w:spacing w:after="0"/>
              <w:ind w:left="57" w:right="-17"/>
              <w:rPr>
                <w:rFonts w:cs="Calibri"/>
                <w:color w:val="000000" w:themeColor="text1"/>
                <w:sz w:val="20"/>
                <w:szCs w:val="20"/>
                <w:lang w:eastAsia="en-GB"/>
              </w:rPr>
            </w:pPr>
            <w:r w:rsidRPr="00CE4DC1">
              <w:rPr>
                <w:rFonts w:cs="Calibri"/>
                <w:color w:val="000000" w:themeColor="text1"/>
                <w:sz w:val="20"/>
                <w:szCs w:val="20"/>
                <w:lang w:eastAsia="en-GB"/>
              </w:rPr>
              <w:t>Information disclosure</w:t>
            </w:r>
          </w:p>
          <w:p w14:paraId="49010D86" w14:textId="77777777" w:rsidR="005B170F" w:rsidRPr="00CE4DC1" w:rsidRDefault="005B170F" w:rsidP="00104A6C">
            <w:pPr>
              <w:tabs>
                <w:tab w:val="left" w:pos="900"/>
                <w:tab w:val="left" w:pos="1701"/>
              </w:tabs>
              <w:spacing w:after="0"/>
              <w:ind w:left="57" w:right="-17"/>
              <w:rPr>
                <w:rFonts w:cs="Calibri"/>
                <w:color w:val="000000" w:themeColor="text1"/>
                <w:sz w:val="20"/>
                <w:szCs w:val="20"/>
                <w:lang w:eastAsia="en-GB"/>
              </w:rPr>
            </w:pPr>
          </w:p>
          <w:p w14:paraId="4870A712" w14:textId="77777777" w:rsidR="005B170F" w:rsidRPr="00CE4DC1" w:rsidRDefault="005B170F" w:rsidP="00104A6C">
            <w:pPr>
              <w:tabs>
                <w:tab w:val="left" w:pos="900"/>
                <w:tab w:val="left" w:pos="1701"/>
              </w:tabs>
              <w:spacing w:after="0"/>
              <w:ind w:left="57" w:right="-17"/>
              <w:rPr>
                <w:rFonts w:cs="Calibri"/>
                <w:color w:val="000000" w:themeColor="text1"/>
                <w:sz w:val="20"/>
                <w:szCs w:val="20"/>
                <w:lang w:eastAsia="en-GB"/>
              </w:rPr>
            </w:pPr>
          </w:p>
          <w:p w14:paraId="24C62BC4" w14:textId="77777777" w:rsidR="005B170F" w:rsidRPr="00CE4DC1" w:rsidRDefault="005B170F" w:rsidP="00104A6C">
            <w:pPr>
              <w:tabs>
                <w:tab w:val="left" w:pos="900"/>
                <w:tab w:val="left" w:pos="1701"/>
              </w:tabs>
              <w:spacing w:after="0"/>
              <w:ind w:left="57" w:right="-17"/>
              <w:rPr>
                <w:rFonts w:cs="Calibri"/>
                <w:color w:val="000000" w:themeColor="text1"/>
                <w:sz w:val="20"/>
                <w:szCs w:val="20"/>
                <w:lang w:eastAsia="en-GB"/>
              </w:rPr>
            </w:pPr>
          </w:p>
          <w:p w14:paraId="6189C9F4" w14:textId="77777777" w:rsidR="005B170F" w:rsidRPr="00CE4DC1" w:rsidRDefault="005B170F" w:rsidP="00104A6C">
            <w:pPr>
              <w:tabs>
                <w:tab w:val="left" w:pos="900"/>
                <w:tab w:val="left" w:pos="1701"/>
              </w:tabs>
              <w:spacing w:after="0"/>
              <w:ind w:left="57" w:right="-17"/>
              <w:rPr>
                <w:rFonts w:cs="Calibri"/>
                <w:color w:val="000000" w:themeColor="text1"/>
                <w:sz w:val="20"/>
                <w:szCs w:val="20"/>
                <w:lang w:eastAsia="en-GB"/>
              </w:rPr>
            </w:pPr>
          </w:p>
          <w:p w14:paraId="7E1587FA" w14:textId="77777777" w:rsidR="005B170F" w:rsidRPr="00CE4DC1" w:rsidRDefault="005B170F" w:rsidP="00104A6C">
            <w:pPr>
              <w:tabs>
                <w:tab w:val="left" w:pos="900"/>
                <w:tab w:val="left" w:pos="1701"/>
              </w:tabs>
              <w:spacing w:after="0"/>
              <w:ind w:left="57" w:right="-17"/>
              <w:rPr>
                <w:rFonts w:cs="Calibri"/>
                <w:color w:val="000000" w:themeColor="text1"/>
                <w:sz w:val="20"/>
                <w:szCs w:val="20"/>
                <w:lang w:eastAsia="en-GB"/>
              </w:rPr>
            </w:pPr>
          </w:p>
          <w:p w14:paraId="1B0E8912" w14:textId="77777777" w:rsidR="005B170F" w:rsidRPr="00CE4DC1" w:rsidRDefault="005B170F" w:rsidP="00104A6C">
            <w:pPr>
              <w:tabs>
                <w:tab w:val="left" w:pos="900"/>
                <w:tab w:val="left" w:pos="1701"/>
              </w:tabs>
              <w:spacing w:after="0"/>
              <w:ind w:left="57" w:right="-17"/>
              <w:rPr>
                <w:rFonts w:cs="Calibri"/>
                <w:color w:val="000000" w:themeColor="text1"/>
                <w:sz w:val="20"/>
                <w:szCs w:val="20"/>
                <w:lang w:eastAsia="en-GB"/>
              </w:rPr>
            </w:pPr>
          </w:p>
          <w:p w14:paraId="17AD25C6" w14:textId="77777777" w:rsidR="005B170F" w:rsidRPr="00CE4DC1" w:rsidRDefault="005B170F" w:rsidP="00104A6C">
            <w:pPr>
              <w:tabs>
                <w:tab w:val="left" w:pos="900"/>
                <w:tab w:val="left" w:pos="1701"/>
              </w:tabs>
              <w:spacing w:after="0"/>
              <w:ind w:left="57" w:right="-17"/>
              <w:rPr>
                <w:rFonts w:cs="Calibri"/>
                <w:color w:val="000000" w:themeColor="text1"/>
                <w:sz w:val="20"/>
                <w:szCs w:val="20"/>
                <w:lang w:eastAsia="en-GB"/>
              </w:rPr>
            </w:pPr>
          </w:p>
          <w:p w14:paraId="688ED32D" w14:textId="77777777" w:rsidR="005B170F" w:rsidRPr="00CE4DC1" w:rsidRDefault="005B170F" w:rsidP="00104A6C">
            <w:pPr>
              <w:tabs>
                <w:tab w:val="left" w:pos="900"/>
                <w:tab w:val="left" w:pos="1701"/>
              </w:tabs>
              <w:spacing w:after="0"/>
              <w:ind w:left="57" w:right="-17"/>
              <w:rPr>
                <w:rFonts w:cs="Calibri"/>
                <w:color w:val="000000" w:themeColor="text1"/>
                <w:sz w:val="20"/>
                <w:szCs w:val="20"/>
                <w:lang w:eastAsia="en-GB"/>
              </w:rPr>
            </w:pPr>
          </w:p>
          <w:p w14:paraId="4A4852AB" w14:textId="655ABE3D" w:rsidR="005B170F" w:rsidRPr="00CE4DC1" w:rsidRDefault="005B170F" w:rsidP="00104A6C">
            <w:pPr>
              <w:tabs>
                <w:tab w:val="left" w:pos="900"/>
                <w:tab w:val="left" w:pos="1701"/>
              </w:tabs>
              <w:spacing w:after="0"/>
              <w:ind w:left="57" w:right="-17"/>
              <w:rPr>
                <w:rFonts w:cs="Calibri"/>
                <w:color w:val="000000" w:themeColor="text1"/>
                <w:sz w:val="20"/>
                <w:szCs w:val="20"/>
                <w:lang w:eastAsia="en-GB"/>
              </w:rPr>
            </w:pPr>
            <w:r w:rsidRPr="00CE4DC1">
              <w:rPr>
                <w:rFonts w:cs="Arial"/>
                <w:color w:val="000000" w:themeColor="text1"/>
                <w:sz w:val="20"/>
                <w:lang w:eastAsia="en-GB"/>
              </w:rPr>
              <w:t>Policy and regulatory reforms</w:t>
            </w:r>
          </w:p>
        </w:tc>
        <w:tc>
          <w:tcPr>
            <w:tcW w:w="17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398447C" w14:textId="77777777" w:rsidR="005B170F" w:rsidRPr="00CE4DC1" w:rsidRDefault="005B170F" w:rsidP="00104A6C">
            <w:pPr>
              <w:spacing w:after="0"/>
              <w:rPr>
                <w:rFonts w:eastAsia="Times New Roman" w:cs="Calibri"/>
                <w:color w:val="000000" w:themeColor="text1"/>
                <w:sz w:val="20"/>
                <w:szCs w:val="20"/>
                <w:lang w:val="en-CA" w:eastAsia="en-CA"/>
              </w:rPr>
            </w:pPr>
            <w:r w:rsidRPr="00CE4DC1">
              <w:rPr>
                <w:rFonts w:eastAsia="Times New Roman" w:cs="Calibri"/>
                <w:color w:val="000000" w:themeColor="text1"/>
                <w:sz w:val="20"/>
                <w:szCs w:val="20"/>
                <w:lang w:val="en-CA" w:eastAsia="en-CA"/>
              </w:rPr>
              <w:t>Mid-term review workshops, dissemination of progress reports, online feedback portals, surveys, interviews with Government and other agencies</w:t>
            </w:r>
          </w:p>
          <w:p w14:paraId="13882523" w14:textId="77777777" w:rsidR="005B170F" w:rsidRPr="00CE4DC1" w:rsidRDefault="005B170F" w:rsidP="00104A6C">
            <w:pPr>
              <w:spacing w:after="0"/>
              <w:rPr>
                <w:rFonts w:eastAsia="Times New Roman" w:cs="Calibri"/>
                <w:color w:val="000000" w:themeColor="text1"/>
                <w:sz w:val="20"/>
                <w:szCs w:val="20"/>
              </w:rPr>
            </w:pPr>
            <w:r w:rsidRPr="00CE4DC1">
              <w:rPr>
                <w:rFonts w:eastAsia="Times New Roman" w:cs="Calibri"/>
                <w:color w:val="000000" w:themeColor="text1"/>
                <w:sz w:val="20"/>
                <w:szCs w:val="20"/>
              </w:rPr>
              <w:t>Feedback from vulnerable groups.</w:t>
            </w:r>
          </w:p>
          <w:p w14:paraId="69056C41" w14:textId="77777777" w:rsidR="005B170F" w:rsidRPr="00CE4DC1" w:rsidRDefault="005B170F" w:rsidP="00104A6C">
            <w:pPr>
              <w:spacing w:after="0"/>
              <w:rPr>
                <w:rFonts w:eastAsia="Times New Roman"/>
                <w:color w:val="000000" w:themeColor="text1"/>
                <w:sz w:val="20"/>
                <w:szCs w:val="20"/>
              </w:rPr>
            </w:pPr>
            <w:r w:rsidRPr="00CE4DC1">
              <w:rPr>
                <w:rFonts w:eastAsia="Times New Roman"/>
                <w:color w:val="000000" w:themeColor="text1"/>
                <w:sz w:val="20"/>
                <w:szCs w:val="20"/>
              </w:rPr>
              <w:t>Key information through MoIT website, social media</w:t>
            </w:r>
          </w:p>
          <w:p w14:paraId="1016F0D4" w14:textId="77777777" w:rsidR="005B170F" w:rsidRPr="00CE4DC1" w:rsidRDefault="005B170F" w:rsidP="66D04E1B">
            <w:pPr>
              <w:spacing w:after="0"/>
              <w:rPr>
                <w:rFonts w:eastAsia="Times New Roman"/>
                <w:color w:val="000000" w:themeColor="text1"/>
                <w:sz w:val="20"/>
                <w:szCs w:val="20"/>
                <w:lang w:val="en-GB"/>
              </w:rPr>
            </w:pPr>
            <w:r w:rsidRPr="00CE4DC1">
              <w:rPr>
                <w:rFonts w:eastAsia="Times New Roman"/>
                <w:color w:val="000000" w:themeColor="text1"/>
                <w:sz w:val="20"/>
                <w:szCs w:val="20"/>
                <w:lang w:val="en-GB"/>
              </w:rPr>
              <w:t xml:space="preserve">information through </w:t>
            </w:r>
            <w:proofErr w:type="spellStart"/>
            <w:r w:rsidRPr="00CE4DC1">
              <w:rPr>
                <w:rFonts w:eastAsia="Times New Roman"/>
                <w:color w:val="000000" w:themeColor="text1"/>
                <w:sz w:val="20"/>
                <w:szCs w:val="20"/>
                <w:lang w:val="en-GB"/>
              </w:rPr>
              <w:t>GovTech</w:t>
            </w:r>
            <w:proofErr w:type="spellEnd"/>
            <w:r w:rsidRPr="00CE4DC1">
              <w:rPr>
                <w:rFonts w:eastAsia="Times New Roman"/>
                <w:color w:val="000000" w:themeColor="text1"/>
                <w:sz w:val="20"/>
                <w:szCs w:val="20"/>
                <w:lang w:val="en-GB"/>
              </w:rPr>
              <w:t xml:space="preserve"> website, social media</w:t>
            </w:r>
          </w:p>
          <w:p w14:paraId="5B21A81E" w14:textId="77777777" w:rsidR="005B170F" w:rsidRPr="00CE4DC1" w:rsidRDefault="005B170F" w:rsidP="00104A6C">
            <w:pPr>
              <w:spacing w:after="0"/>
              <w:rPr>
                <w:rFonts w:eastAsia="Times New Roman"/>
                <w:color w:val="000000" w:themeColor="text1"/>
                <w:sz w:val="20"/>
                <w:szCs w:val="20"/>
              </w:rPr>
            </w:pPr>
          </w:p>
          <w:p w14:paraId="353B5C18" w14:textId="77777777" w:rsidR="005B170F" w:rsidRPr="00CE4DC1" w:rsidRDefault="005B170F" w:rsidP="00104A6C">
            <w:pPr>
              <w:spacing w:after="0"/>
              <w:rPr>
                <w:rFonts w:eastAsia="Times New Roman" w:cs="Calibri"/>
                <w:color w:val="000000" w:themeColor="text1"/>
                <w:sz w:val="20"/>
                <w:szCs w:val="20"/>
                <w:lang w:val="en-CA" w:eastAsia="en-CA"/>
              </w:rPr>
            </w:pPr>
            <w:r w:rsidRPr="00CE4DC1">
              <w:rPr>
                <w:rFonts w:eastAsia="Times New Roman" w:cs="Calibri"/>
                <w:color w:val="000000" w:themeColor="text1"/>
                <w:sz w:val="20"/>
                <w:szCs w:val="20"/>
                <w:lang w:val="en-CA" w:eastAsia="en-CA"/>
              </w:rPr>
              <w:t>Mid-term review workshops</w:t>
            </w:r>
          </w:p>
          <w:p w14:paraId="4148CC5A" w14:textId="77777777" w:rsidR="005B170F" w:rsidRPr="00CE4DC1" w:rsidRDefault="005B170F" w:rsidP="00104A6C">
            <w:pPr>
              <w:spacing w:after="0"/>
              <w:rPr>
                <w:rFonts w:eastAsia="Times New Roman" w:cs="Calibri"/>
                <w:color w:val="000000" w:themeColor="text1"/>
                <w:sz w:val="20"/>
                <w:szCs w:val="20"/>
                <w:lang w:val="en-CA" w:eastAsia="en-CA"/>
              </w:rPr>
            </w:pPr>
            <w:r w:rsidRPr="00CE4DC1">
              <w:rPr>
                <w:rFonts w:eastAsia="Times New Roman" w:cs="Calibri"/>
                <w:color w:val="000000" w:themeColor="text1"/>
                <w:sz w:val="20"/>
                <w:szCs w:val="20"/>
                <w:lang w:val="en-CA" w:eastAsia="en-CA"/>
              </w:rPr>
              <w:t>Feedback from key stakeholders.</w:t>
            </w:r>
          </w:p>
          <w:p w14:paraId="20D4650D" w14:textId="77777777" w:rsidR="005B170F" w:rsidRPr="00CE4DC1" w:rsidRDefault="005B170F" w:rsidP="00104A6C">
            <w:pPr>
              <w:spacing w:after="0"/>
              <w:rPr>
                <w:rFonts w:eastAsia="Times New Roman" w:cs="Calibri"/>
                <w:color w:val="000000" w:themeColor="text1"/>
                <w:sz w:val="20"/>
                <w:szCs w:val="20"/>
              </w:rPr>
            </w:pPr>
          </w:p>
        </w:tc>
        <w:tc>
          <w:tcPr>
            <w:tcW w:w="18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F355AB9" w14:textId="77777777" w:rsidR="005B170F" w:rsidRPr="00CE4DC1" w:rsidRDefault="005B170F" w:rsidP="00104A6C">
            <w:pPr>
              <w:tabs>
                <w:tab w:val="left" w:pos="900"/>
                <w:tab w:val="left" w:pos="1701"/>
              </w:tabs>
              <w:spacing w:after="0"/>
              <w:ind w:left="57" w:right="-17"/>
              <w:rPr>
                <w:rFonts w:eastAsia="Times New Roman" w:cs="Calibri"/>
                <w:color w:val="000000" w:themeColor="text1"/>
                <w:sz w:val="20"/>
                <w:szCs w:val="20"/>
                <w:lang w:val="en-CA" w:eastAsia="en-CA"/>
              </w:rPr>
            </w:pPr>
            <w:r w:rsidRPr="00CE4DC1">
              <w:rPr>
                <w:rFonts w:eastAsia="Times New Roman" w:cs="Calibri"/>
                <w:color w:val="000000" w:themeColor="text1"/>
                <w:sz w:val="20"/>
                <w:szCs w:val="20"/>
                <w:lang w:val="en-CA" w:eastAsia="en-CA"/>
              </w:rPr>
              <w:t xml:space="preserve">Government Agencies, </w:t>
            </w:r>
            <w:proofErr w:type="spellStart"/>
            <w:r w:rsidRPr="00CE4DC1">
              <w:rPr>
                <w:rFonts w:eastAsia="Times New Roman" w:cs="Calibri"/>
                <w:color w:val="000000" w:themeColor="text1"/>
                <w:sz w:val="20"/>
                <w:szCs w:val="20"/>
                <w:lang w:val="en-CA" w:eastAsia="en-CA"/>
              </w:rPr>
              <w:t>RGoB</w:t>
            </w:r>
            <w:proofErr w:type="spellEnd"/>
            <w:r w:rsidRPr="00CE4DC1">
              <w:rPr>
                <w:rFonts w:eastAsia="Times New Roman" w:cs="Calibri"/>
                <w:color w:val="000000" w:themeColor="text1"/>
                <w:sz w:val="20"/>
                <w:szCs w:val="20"/>
                <w:lang w:val="en-CA" w:eastAsia="en-CA"/>
              </w:rPr>
              <w:t xml:space="preserve"> officials, and other relevant agencies</w:t>
            </w:r>
          </w:p>
          <w:p w14:paraId="0CE62B20" w14:textId="77777777" w:rsidR="005B170F" w:rsidRPr="00CE4DC1" w:rsidRDefault="005B170F" w:rsidP="00104A6C">
            <w:pPr>
              <w:tabs>
                <w:tab w:val="left" w:pos="900"/>
                <w:tab w:val="left" w:pos="1701"/>
              </w:tabs>
              <w:spacing w:after="0"/>
              <w:ind w:left="57" w:right="-17"/>
              <w:rPr>
                <w:rFonts w:eastAsia="Times New Roman" w:cs="Calibri"/>
                <w:color w:val="000000" w:themeColor="text1"/>
                <w:sz w:val="20"/>
                <w:szCs w:val="20"/>
                <w:lang w:val="en-CA" w:eastAsia="en-CA"/>
              </w:rPr>
            </w:pPr>
            <w:r w:rsidRPr="00CE4DC1">
              <w:rPr>
                <w:rFonts w:eastAsia="Times New Roman" w:cs="Calibri"/>
                <w:color w:val="000000" w:themeColor="text1"/>
                <w:sz w:val="20"/>
                <w:szCs w:val="20"/>
                <w:lang w:val="en-CA" w:eastAsia="en-CA"/>
              </w:rPr>
              <w:t>Vulnerable groups.</w:t>
            </w:r>
          </w:p>
          <w:p w14:paraId="75111BC6" w14:textId="77777777" w:rsidR="005B170F" w:rsidRPr="00CE4DC1" w:rsidRDefault="005B170F" w:rsidP="00104A6C">
            <w:pPr>
              <w:tabs>
                <w:tab w:val="left" w:pos="900"/>
                <w:tab w:val="left" w:pos="1701"/>
              </w:tabs>
              <w:spacing w:after="0"/>
              <w:ind w:left="57" w:right="-17"/>
              <w:rPr>
                <w:rFonts w:eastAsia="Times New Roman" w:cs="Calibri"/>
                <w:color w:val="000000" w:themeColor="text1"/>
                <w:sz w:val="20"/>
                <w:szCs w:val="20"/>
                <w:lang w:val="en-CA" w:eastAsia="en-CA"/>
              </w:rPr>
            </w:pPr>
          </w:p>
          <w:p w14:paraId="2C638121" w14:textId="77777777" w:rsidR="005B170F" w:rsidRPr="00CE4DC1" w:rsidRDefault="005B170F" w:rsidP="00104A6C">
            <w:pPr>
              <w:tabs>
                <w:tab w:val="left" w:pos="900"/>
                <w:tab w:val="left" w:pos="1701"/>
              </w:tabs>
              <w:spacing w:after="0"/>
              <w:ind w:left="57" w:right="-17"/>
              <w:rPr>
                <w:rFonts w:cs="Arial"/>
                <w:color w:val="000000" w:themeColor="text1"/>
                <w:sz w:val="20"/>
                <w:lang w:eastAsia="en-GB"/>
              </w:rPr>
            </w:pPr>
            <w:r w:rsidRPr="00CE4DC1">
              <w:rPr>
                <w:rFonts w:cs="Arial"/>
                <w:color w:val="000000" w:themeColor="text1"/>
                <w:sz w:val="20"/>
                <w:lang w:eastAsia="en-GB"/>
              </w:rPr>
              <w:t>Other interested parties – Educational and Training Institutions, NGOs and CSOs</w:t>
            </w:r>
          </w:p>
          <w:p w14:paraId="005D8EC2" w14:textId="77777777" w:rsidR="005B170F" w:rsidRPr="00CE4DC1" w:rsidRDefault="005B170F" w:rsidP="00104A6C">
            <w:pPr>
              <w:tabs>
                <w:tab w:val="left" w:pos="900"/>
                <w:tab w:val="left" w:pos="1701"/>
              </w:tabs>
              <w:spacing w:after="0"/>
              <w:ind w:right="-17"/>
              <w:rPr>
                <w:rFonts w:cs="Calibri"/>
                <w:color w:val="000000" w:themeColor="text1"/>
                <w:sz w:val="20"/>
                <w:szCs w:val="20"/>
                <w:lang w:eastAsia="en-GB"/>
              </w:rPr>
            </w:pPr>
          </w:p>
          <w:p w14:paraId="203A4BB2" w14:textId="77777777" w:rsidR="005B170F" w:rsidRPr="00CE4DC1" w:rsidRDefault="005B170F" w:rsidP="00104A6C">
            <w:pPr>
              <w:tabs>
                <w:tab w:val="left" w:pos="900"/>
                <w:tab w:val="left" w:pos="1701"/>
              </w:tabs>
              <w:spacing w:after="0"/>
              <w:ind w:right="-17"/>
              <w:rPr>
                <w:rFonts w:cs="Calibri"/>
                <w:color w:val="000000" w:themeColor="text1"/>
                <w:sz w:val="20"/>
                <w:szCs w:val="20"/>
                <w:lang w:eastAsia="en-GB"/>
              </w:rPr>
            </w:pPr>
          </w:p>
          <w:p w14:paraId="7776AD60" w14:textId="77777777" w:rsidR="005B170F" w:rsidRPr="00CE4DC1" w:rsidRDefault="005B170F" w:rsidP="00104A6C">
            <w:pPr>
              <w:tabs>
                <w:tab w:val="left" w:pos="900"/>
                <w:tab w:val="left" w:pos="1701"/>
              </w:tabs>
              <w:spacing w:after="0"/>
              <w:ind w:right="-17"/>
              <w:rPr>
                <w:rFonts w:cs="Calibri"/>
                <w:color w:val="000000" w:themeColor="text1"/>
                <w:sz w:val="20"/>
                <w:szCs w:val="20"/>
                <w:lang w:eastAsia="en-GB"/>
              </w:rPr>
            </w:pPr>
          </w:p>
          <w:p w14:paraId="1EE62F91" w14:textId="77777777" w:rsidR="005B170F" w:rsidRPr="00CE4DC1" w:rsidRDefault="005B170F" w:rsidP="00104A6C">
            <w:pPr>
              <w:tabs>
                <w:tab w:val="left" w:pos="900"/>
                <w:tab w:val="left" w:pos="1701"/>
              </w:tabs>
              <w:spacing w:after="0"/>
              <w:ind w:right="-17"/>
              <w:rPr>
                <w:rFonts w:cs="Calibri"/>
                <w:color w:val="000000" w:themeColor="text1"/>
                <w:sz w:val="20"/>
                <w:szCs w:val="20"/>
                <w:lang w:eastAsia="en-GB"/>
              </w:rPr>
            </w:pPr>
          </w:p>
          <w:p w14:paraId="7FBB9288" w14:textId="77777777" w:rsidR="005B170F" w:rsidRPr="00CE4DC1" w:rsidRDefault="005B170F" w:rsidP="00104A6C">
            <w:pPr>
              <w:tabs>
                <w:tab w:val="left" w:pos="900"/>
                <w:tab w:val="left" w:pos="1701"/>
              </w:tabs>
              <w:spacing w:after="0"/>
              <w:ind w:right="-17"/>
              <w:rPr>
                <w:rFonts w:cs="Calibri"/>
                <w:color w:val="000000" w:themeColor="text1"/>
                <w:sz w:val="20"/>
                <w:szCs w:val="20"/>
                <w:lang w:eastAsia="en-GB"/>
              </w:rPr>
            </w:pPr>
          </w:p>
          <w:p w14:paraId="59F168D6" w14:textId="77777777" w:rsidR="005B170F" w:rsidRPr="00CE4DC1" w:rsidRDefault="005B170F" w:rsidP="00104A6C">
            <w:pPr>
              <w:tabs>
                <w:tab w:val="left" w:pos="900"/>
                <w:tab w:val="left" w:pos="1701"/>
              </w:tabs>
              <w:spacing w:after="0"/>
              <w:ind w:right="-17"/>
              <w:rPr>
                <w:rFonts w:cs="Calibri"/>
                <w:color w:val="000000" w:themeColor="text1"/>
                <w:sz w:val="20"/>
                <w:szCs w:val="20"/>
                <w:lang w:eastAsia="en-GB"/>
              </w:rPr>
            </w:pPr>
          </w:p>
          <w:p w14:paraId="1D4FB648" w14:textId="77777777" w:rsidR="005B170F" w:rsidRPr="00CE4DC1" w:rsidRDefault="005B170F" w:rsidP="00104A6C">
            <w:pPr>
              <w:tabs>
                <w:tab w:val="left" w:pos="900"/>
                <w:tab w:val="left" w:pos="1701"/>
              </w:tabs>
              <w:spacing w:after="0"/>
              <w:ind w:right="-17"/>
              <w:rPr>
                <w:rFonts w:cs="Calibri"/>
                <w:color w:val="000000" w:themeColor="text1"/>
                <w:sz w:val="20"/>
                <w:szCs w:val="20"/>
                <w:lang w:eastAsia="en-GB"/>
              </w:rPr>
            </w:pPr>
          </w:p>
          <w:p w14:paraId="1610A826" w14:textId="77777777" w:rsidR="005B170F" w:rsidRPr="00CE4DC1" w:rsidRDefault="005B170F" w:rsidP="00104A6C">
            <w:pPr>
              <w:tabs>
                <w:tab w:val="left" w:pos="900"/>
                <w:tab w:val="left" w:pos="1701"/>
              </w:tabs>
              <w:spacing w:after="0"/>
              <w:ind w:right="-17"/>
              <w:rPr>
                <w:rFonts w:cs="Calibri"/>
                <w:color w:val="000000" w:themeColor="text1"/>
                <w:sz w:val="20"/>
                <w:szCs w:val="20"/>
                <w:lang w:eastAsia="en-GB"/>
              </w:rPr>
            </w:pPr>
          </w:p>
          <w:p w14:paraId="180F71EE" w14:textId="77777777" w:rsidR="005B170F" w:rsidRPr="00CE4DC1" w:rsidRDefault="005B170F" w:rsidP="00104A6C">
            <w:pPr>
              <w:tabs>
                <w:tab w:val="left" w:pos="900"/>
                <w:tab w:val="left" w:pos="1701"/>
              </w:tabs>
              <w:ind w:right="-17"/>
              <w:rPr>
                <w:rFonts w:eastAsia="Times New Roman" w:cs="Calibri"/>
                <w:color w:val="000000" w:themeColor="text1"/>
                <w:sz w:val="20"/>
                <w:szCs w:val="20"/>
                <w:lang w:val="en-CA" w:eastAsia="en-CA"/>
              </w:rPr>
            </w:pPr>
            <w:r w:rsidRPr="00CE4DC1">
              <w:rPr>
                <w:rFonts w:eastAsia="Times New Roman" w:cs="Calibri"/>
                <w:color w:val="000000" w:themeColor="text1"/>
                <w:sz w:val="20"/>
                <w:szCs w:val="20"/>
                <w:lang w:val="en-CA" w:eastAsia="en-CA"/>
              </w:rPr>
              <w:t>MoIT, Bhutan Construction and Transport Authority</w:t>
            </w:r>
          </w:p>
          <w:p w14:paraId="1AAE0A95" w14:textId="00934E4C" w:rsidR="005B170F" w:rsidRPr="00CE4DC1" w:rsidRDefault="005B170F" w:rsidP="00270FFF">
            <w:pPr>
              <w:tabs>
                <w:tab w:val="left" w:pos="900"/>
                <w:tab w:val="left" w:pos="1701"/>
              </w:tabs>
              <w:ind w:right="-17"/>
              <w:rPr>
                <w:rFonts w:eastAsia="Times New Roman" w:cs="Calibri"/>
                <w:color w:val="000000" w:themeColor="text1"/>
                <w:sz w:val="20"/>
                <w:szCs w:val="20"/>
                <w:lang w:val="en-CA" w:eastAsia="en-CA"/>
              </w:rPr>
            </w:pPr>
            <w:r w:rsidRPr="00CE4DC1">
              <w:rPr>
                <w:rFonts w:eastAsia="Times New Roman" w:cs="Calibri"/>
                <w:color w:val="000000" w:themeColor="text1"/>
                <w:sz w:val="20"/>
                <w:szCs w:val="20"/>
                <w:lang w:val="en-CA" w:eastAsia="en-CA"/>
              </w:rPr>
              <w:t xml:space="preserve">Bhutan Civil Aviation Authority, Cabinet Secretariat, Office of the Attorney General, Local Government </w:t>
            </w:r>
          </w:p>
        </w:tc>
        <w:tc>
          <w:tcPr>
            <w:tcW w:w="15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1D8A75C" w14:textId="77777777" w:rsidR="005B170F" w:rsidRPr="00CE4DC1" w:rsidRDefault="005B170F" w:rsidP="00104A6C">
            <w:pPr>
              <w:tabs>
                <w:tab w:val="left" w:pos="900"/>
                <w:tab w:val="left" w:pos="1701"/>
              </w:tabs>
              <w:spacing w:after="0"/>
              <w:ind w:left="57" w:right="-17"/>
              <w:rPr>
                <w:rFonts w:cs="Calibri"/>
                <w:color w:val="000000" w:themeColor="text1"/>
                <w:sz w:val="20"/>
                <w:szCs w:val="20"/>
                <w:lang w:eastAsia="en-GB"/>
              </w:rPr>
            </w:pPr>
            <w:r w:rsidRPr="00CE4DC1">
              <w:rPr>
                <w:rFonts w:eastAsia="Times New Roman" w:cs="Calibri"/>
                <w:color w:val="000000" w:themeColor="text1"/>
                <w:sz w:val="20"/>
                <w:szCs w:val="20"/>
                <w:lang w:val="en-CA" w:eastAsia="en-CA"/>
              </w:rPr>
              <w:t>PMU</w:t>
            </w:r>
          </w:p>
        </w:tc>
      </w:tr>
      <w:tr w:rsidR="00CE4DC1" w:rsidRPr="00CE4DC1" w14:paraId="2D650E78" w14:textId="77777777" w:rsidTr="66D04E1B">
        <w:trPr>
          <w:trHeight w:val="2178"/>
        </w:trPr>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Pr>
          <w:p w14:paraId="038DBDDB" w14:textId="77777777" w:rsidR="005B170F" w:rsidRPr="00CE4DC1" w:rsidRDefault="005B170F" w:rsidP="00104A6C">
            <w:pPr>
              <w:tabs>
                <w:tab w:val="left" w:pos="900"/>
                <w:tab w:val="left" w:pos="1701"/>
              </w:tabs>
              <w:spacing w:after="0"/>
              <w:ind w:left="57" w:right="-17"/>
              <w:rPr>
                <w:rFonts w:cs="Calibri"/>
                <w:color w:val="000000" w:themeColor="text1"/>
                <w:sz w:val="20"/>
                <w:lang w:eastAsia="en-GB"/>
              </w:rPr>
            </w:pPr>
            <w:r w:rsidRPr="00CE4DC1">
              <w:rPr>
                <w:rFonts w:cs="Calibri"/>
                <w:color w:val="000000" w:themeColor="text1"/>
                <w:sz w:val="20"/>
                <w:lang w:eastAsia="en-GB"/>
              </w:rPr>
              <w:lastRenderedPageBreak/>
              <w:t>Project Completion</w:t>
            </w:r>
          </w:p>
        </w:tc>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FB93D8B" w14:textId="77777777" w:rsidR="005B170F" w:rsidRPr="00CE4DC1" w:rsidDel="006C5881" w:rsidRDefault="005B170F" w:rsidP="00104A6C">
            <w:pPr>
              <w:tabs>
                <w:tab w:val="left" w:pos="900"/>
                <w:tab w:val="left" w:pos="1701"/>
              </w:tabs>
              <w:spacing w:after="0"/>
              <w:ind w:left="57" w:right="-17"/>
              <w:rPr>
                <w:rFonts w:cs="Calibri"/>
                <w:color w:val="000000" w:themeColor="text1"/>
                <w:sz w:val="20"/>
                <w:lang w:eastAsia="en-GB"/>
              </w:rPr>
            </w:pPr>
            <w:r w:rsidRPr="00CE4DC1">
              <w:rPr>
                <w:rFonts w:cs="Calibri"/>
                <w:color w:val="000000" w:themeColor="text1"/>
                <w:sz w:val="20"/>
                <w:lang w:eastAsia="en-GB"/>
              </w:rPr>
              <w:t>2029-2030</w:t>
            </w: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07AE62C" w14:textId="77777777" w:rsidR="005B170F" w:rsidRPr="00CE4DC1" w:rsidRDefault="005B170F" w:rsidP="00104A6C">
            <w:pPr>
              <w:tabs>
                <w:tab w:val="left" w:pos="900"/>
                <w:tab w:val="left" w:pos="1701"/>
              </w:tabs>
              <w:spacing w:after="0"/>
              <w:ind w:left="57" w:right="-17"/>
              <w:rPr>
                <w:rFonts w:cs="Calibri"/>
                <w:color w:val="000000" w:themeColor="text1"/>
                <w:sz w:val="20"/>
                <w:szCs w:val="20"/>
                <w:lang w:eastAsia="en-GB"/>
              </w:rPr>
            </w:pPr>
            <w:r w:rsidRPr="00CE4DC1">
              <w:rPr>
                <w:rFonts w:cs="Arial"/>
                <w:color w:val="000000" w:themeColor="text1"/>
                <w:sz w:val="20"/>
                <w:lang w:eastAsia="en-GB"/>
              </w:rPr>
              <w:t>Final review of capacity-building outcomes, sustainability of training initiatives, and future policy reform recommendations.</w:t>
            </w:r>
          </w:p>
        </w:tc>
        <w:tc>
          <w:tcPr>
            <w:tcW w:w="17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5DCF661" w14:textId="77777777" w:rsidR="005B170F" w:rsidRPr="00CE4DC1" w:rsidRDefault="005B170F" w:rsidP="00104A6C">
            <w:pPr>
              <w:spacing w:after="0"/>
              <w:rPr>
                <w:rFonts w:eastAsia="Times New Roman" w:cs="Calibri"/>
                <w:color w:val="000000" w:themeColor="text1"/>
                <w:sz w:val="20"/>
                <w:szCs w:val="20"/>
                <w:lang w:val="en-CA" w:eastAsia="en-CA"/>
              </w:rPr>
            </w:pPr>
            <w:r w:rsidRPr="00CE4DC1">
              <w:rPr>
                <w:rFonts w:eastAsia="Times New Roman" w:cs="Calibri"/>
                <w:color w:val="000000" w:themeColor="text1"/>
                <w:sz w:val="20"/>
                <w:szCs w:val="20"/>
                <w:lang w:val="en-CA" w:eastAsia="en-CA"/>
              </w:rPr>
              <w:t>Final consultation workshops, public dissemination of final project reports.</w:t>
            </w:r>
          </w:p>
          <w:p w14:paraId="38E4E39F" w14:textId="77777777" w:rsidR="005B170F" w:rsidRPr="00CE4DC1" w:rsidRDefault="005B170F" w:rsidP="00104A6C">
            <w:pPr>
              <w:spacing w:after="0"/>
              <w:rPr>
                <w:rFonts w:eastAsia="Times New Roman" w:cs="Calibri"/>
                <w:color w:val="000000" w:themeColor="text1"/>
                <w:sz w:val="20"/>
                <w:szCs w:val="20"/>
              </w:rPr>
            </w:pPr>
            <w:r w:rsidRPr="00CE4DC1">
              <w:rPr>
                <w:rFonts w:eastAsia="Times New Roman"/>
                <w:color w:val="000000" w:themeColor="text1"/>
                <w:sz w:val="20"/>
                <w:szCs w:val="20"/>
              </w:rPr>
              <w:t>information through the MoIT website, social media, press release</w:t>
            </w:r>
          </w:p>
        </w:tc>
        <w:tc>
          <w:tcPr>
            <w:tcW w:w="18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FFD1252" w14:textId="77777777" w:rsidR="005B170F" w:rsidRPr="00CE4DC1" w:rsidRDefault="005B170F" w:rsidP="00104A6C">
            <w:pPr>
              <w:tabs>
                <w:tab w:val="left" w:pos="900"/>
                <w:tab w:val="left" w:pos="1701"/>
              </w:tabs>
              <w:spacing w:after="0"/>
              <w:ind w:left="57" w:right="-17"/>
              <w:rPr>
                <w:rFonts w:cs="Calibri"/>
                <w:color w:val="000000" w:themeColor="text1"/>
                <w:sz w:val="20"/>
                <w:szCs w:val="20"/>
                <w:lang w:eastAsia="en-GB"/>
              </w:rPr>
            </w:pPr>
            <w:r w:rsidRPr="00CE4DC1">
              <w:rPr>
                <w:rFonts w:eastAsia="Times New Roman" w:cs="Calibri"/>
                <w:color w:val="000000" w:themeColor="text1"/>
                <w:sz w:val="20"/>
                <w:szCs w:val="20"/>
                <w:lang w:val="en-CA" w:eastAsia="en-CA"/>
              </w:rPr>
              <w:t>All previously engaged stakeholders, including government agencies, employees, civil society organizations</w:t>
            </w:r>
          </w:p>
        </w:tc>
        <w:tc>
          <w:tcPr>
            <w:tcW w:w="15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AB4992C" w14:textId="77777777" w:rsidR="005B170F" w:rsidRPr="00CE4DC1" w:rsidRDefault="005B170F" w:rsidP="00104A6C">
            <w:pPr>
              <w:tabs>
                <w:tab w:val="left" w:pos="900"/>
                <w:tab w:val="left" w:pos="1701"/>
              </w:tabs>
              <w:spacing w:after="0"/>
              <w:ind w:left="57" w:right="-17"/>
              <w:rPr>
                <w:rFonts w:cs="Calibri"/>
                <w:color w:val="000000" w:themeColor="text1"/>
                <w:sz w:val="20"/>
                <w:szCs w:val="20"/>
                <w:lang w:eastAsia="en-GB"/>
              </w:rPr>
            </w:pPr>
            <w:r w:rsidRPr="00CE4DC1">
              <w:rPr>
                <w:rFonts w:eastAsia="Times New Roman" w:cs="Calibri"/>
                <w:color w:val="000000" w:themeColor="text1"/>
                <w:sz w:val="20"/>
                <w:szCs w:val="20"/>
                <w:lang w:val="en-CA" w:eastAsia="en-CA"/>
              </w:rPr>
              <w:t>PMU</w:t>
            </w:r>
          </w:p>
        </w:tc>
      </w:tr>
    </w:tbl>
    <w:p w14:paraId="6E07C055" w14:textId="77777777" w:rsidR="00B61311" w:rsidRPr="00CE4DC1" w:rsidRDefault="00B61311">
      <w:pPr>
        <w:tabs>
          <w:tab w:val="left" w:pos="900"/>
        </w:tabs>
        <w:spacing w:before="60" w:after="60"/>
        <w:rPr>
          <w:rFonts w:ascii="Calibri" w:hAnsi="Calibri" w:cs="Calibri"/>
          <w:color w:val="000000" w:themeColor="text1"/>
          <w:sz w:val="20"/>
          <w:szCs w:val="20"/>
        </w:rPr>
      </w:pPr>
    </w:p>
    <w:p w14:paraId="00000467" w14:textId="77777777" w:rsidR="00C31CF2" w:rsidRPr="00CE4DC1" w:rsidRDefault="000C7D7F" w:rsidP="0CD14A77">
      <w:pPr>
        <w:tabs>
          <w:tab w:val="left" w:pos="900"/>
        </w:tabs>
        <w:spacing w:before="60" w:after="60"/>
        <w:rPr>
          <w:rFonts w:ascii="Calibri" w:hAnsi="Calibri" w:cs="Calibri"/>
          <w:color w:val="000000" w:themeColor="text1"/>
          <w:sz w:val="20"/>
          <w:szCs w:val="20"/>
        </w:rPr>
      </w:pPr>
      <w:bookmarkStart w:id="99" w:name="_Hlk187850080"/>
      <w:r w:rsidRPr="00CE4DC1">
        <w:rPr>
          <w:rFonts w:ascii="Calibri" w:hAnsi="Calibri" w:cs="Calibri"/>
          <w:color w:val="000000" w:themeColor="text1"/>
          <w:sz w:val="20"/>
          <w:szCs w:val="20"/>
        </w:rPr>
        <w:t>Information will be disclosed to stakeholders in the following ways:</w:t>
      </w:r>
    </w:p>
    <w:p w14:paraId="00000468" w14:textId="77777777" w:rsidR="00C31CF2" w:rsidRPr="00CE4DC1" w:rsidRDefault="000C7D7F" w:rsidP="0CD14A77">
      <w:pPr>
        <w:numPr>
          <w:ilvl w:val="0"/>
          <w:numId w:val="6"/>
        </w:numPr>
        <w:tabs>
          <w:tab w:val="left" w:pos="900"/>
        </w:tabs>
        <w:spacing w:before="60" w:after="60"/>
        <w:rPr>
          <w:rFonts w:ascii="Calibri" w:hAnsi="Calibri" w:cs="Calibri"/>
          <w:color w:val="000000" w:themeColor="text1"/>
          <w:sz w:val="20"/>
          <w:szCs w:val="20"/>
        </w:rPr>
      </w:pPr>
      <w:r w:rsidRPr="00CE4DC1">
        <w:rPr>
          <w:rFonts w:ascii="Calibri" w:hAnsi="Calibri" w:cs="Calibri"/>
          <w:b/>
          <w:bCs/>
          <w:color w:val="000000" w:themeColor="text1"/>
          <w:sz w:val="20"/>
          <w:szCs w:val="20"/>
        </w:rPr>
        <w:t>Project Documents</w:t>
      </w:r>
      <w:r w:rsidRPr="00CE4DC1">
        <w:rPr>
          <w:rFonts w:ascii="Calibri" w:hAnsi="Calibri" w:cs="Calibri"/>
          <w:color w:val="000000" w:themeColor="text1"/>
          <w:sz w:val="20"/>
          <w:szCs w:val="20"/>
        </w:rPr>
        <w:t xml:space="preserve">: The SEP, relevant E&amp;S documents, and other key project materials, such as the Grievance Mechanism (GM) procedures, will be disclosed through multiple channels. This includes </w:t>
      </w:r>
      <w:r w:rsidRPr="00CE4DC1">
        <w:rPr>
          <w:rFonts w:ascii="Calibri" w:hAnsi="Calibri" w:cs="Calibri"/>
          <w:b/>
          <w:bCs/>
          <w:color w:val="000000" w:themeColor="text1"/>
          <w:sz w:val="20"/>
          <w:szCs w:val="20"/>
        </w:rPr>
        <w:t>press releases</w:t>
      </w:r>
      <w:r w:rsidRPr="00CE4DC1">
        <w:rPr>
          <w:rFonts w:ascii="Calibri" w:hAnsi="Calibri" w:cs="Calibri"/>
          <w:color w:val="000000" w:themeColor="text1"/>
          <w:sz w:val="20"/>
          <w:szCs w:val="20"/>
        </w:rPr>
        <w:t xml:space="preserve"> and uploads to the </w:t>
      </w:r>
      <w:r w:rsidRPr="00CE4DC1">
        <w:rPr>
          <w:rFonts w:ascii="Calibri" w:hAnsi="Calibri" w:cs="Calibri"/>
          <w:b/>
          <w:bCs/>
          <w:color w:val="000000" w:themeColor="text1"/>
          <w:sz w:val="20"/>
          <w:szCs w:val="20"/>
        </w:rPr>
        <w:t>MoIT project website</w:t>
      </w:r>
      <w:r w:rsidRPr="00CE4DC1">
        <w:rPr>
          <w:rFonts w:ascii="Calibri" w:hAnsi="Calibri" w:cs="Calibri"/>
          <w:color w:val="000000" w:themeColor="text1"/>
          <w:sz w:val="20"/>
          <w:szCs w:val="20"/>
        </w:rPr>
        <w:t xml:space="preserve"> to ensure broad accessibility.​</w:t>
      </w:r>
    </w:p>
    <w:p w14:paraId="00000469" w14:textId="77777777" w:rsidR="00C31CF2" w:rsidRPr="00CE4DC1" w:rsidRDefault="000C7D7F" w:rsidP="0CD14A77">
      <w:pPr>
        <w:numPr>
          <w:ilvl w:val="0"/>
          <w:numId w:val="6"/>
        </w:numPr>
        <w:tabs>
          <w:tab w:val="left" w:pos="900"/>
        </w:tabs>
        <w:spacing w:before="60" w:after="60"/>
        <w:rPr>
          <w:rFonts w:ascii="Calibri" w:hAnsi="Calibri" w:cs="Calibri"/>
          <w:color w:val="000000" w:themeColor="text1"/>
          <w:sz w:val="20"/>
          <w:szCs w:val="20"/>
        </w:rPr>
      </w:pPr>
      <w:r w:rsidRPr="00CE4DC1">
        <w:rPr>
          <w:rFonts w:ascii="Calibri" w:hAnsi="Calibri" w:cs="Calibri"/>
          <w:b/>
          <w:bCs/>
          <w:color w:val="000000" w:themeColor="text1"/>
          <w:sz w:val="20"/>
          <w:szCs w:val="20"/>
        </w:rPr>
        <w:t>Consultation Meetings</w:t>
      </w:r>
      <w:r w:rsidRPr="00CE4DC1">
        <w:rPr>
          <w:rFonts w:ascii="Calibri" w:hAnsi="Calibri" w:cs="Calibri"/>
          <w:color w:val="000000" w:themeColor="text1"/>
          <w:sz w:val="20"/>
          <w:szCs w:val="20"/>
        </w:rPr>
        <w:t xml:space="preserve">: Regular consultation meetings will be held to provide updates on project developments, particularly for stakeholders directly impacted by </w:t>
      </w:r>
      <w:r w:rsidRPr="00CE4DC1">
        <w:rPr>
          <w:rFonts w:ascii="Calibri" w:hAnsi="Calibri" w:cs="Calibri"/>
          <w:b/>
          <w:bCs/>
          <w:color w:val="000000" w:themeColor="text1"/>
          <w:sz w:val="20"/>
          <w:szCs w:val="20"/>
        </w:rPr>
        <w:t>Components 3</w:t>
      </w:r>
      <w:r w:rsidRPr="00CE4DC1">
        <w:rPr>
          <w:rFonts w:ascii="Calibri" w:hAnsi="Calibri" w:cs="Calibri"/>
          <w:color w:val="000000" w:themeColor="text1"/>
          <w:sz w:val="20"/>
          <w:szCs w:val="20"/>
        </w:rPr>
        <w:t>. Special focus group discussions will be conducted with vulnerable groups to ensure their needs and concerns are addressed​.</w:t>
      </w:r>
    </w:p>
    <w:p w14:paraId="0000046A" w14:textId="58F1BFE2" w:rsidR="00C31CF2" w:rsidRPr="00CE4DC1" w:rsidRDefault="000C7D7F" w:rsidP="0CD14A77">
      <w:pPr>
        <w:numPr>
          <w:ilvl w:val="0"/>
          <w:numId w:val="6"/>
        </w:numPr>
        <w:tabs>
          <w:tab w:val="left" w:pos="900"/>
        </w:tabs>
        <w:spacing w:before="60" w:after="60"/>
        <w:rPr>
          <w:rFonts w:ascii="Calibri" w:hAnsi="Calibri" w:cs="Calibri"/>
          <w:color w:val="000000" w:themeColor="text1"/>
          <w:sz w:val="20"/>
          <w:szCs w:val="20"/>
        </w:rPr>
      </w:pPr>
      <w:r w:rsidRPr="00CE4DC1">
        <w:rPr>
          <w:rFonts w:ascii="Calibri" w:hAnsi="Calibri" w:cs="Calibri"/>
          <w:color w:val="000000" w:themeColor="text1"/>
          <w:sz w:val="20"/>
          <w:szCs w:val="20"/>
        </w:rPr>
        <w:t>All information will be disclosed</w:t>
      </w:r>
      <w:r w:rsidR="002232FE" w:rsidRPr="00CE4DC1">
        <w:rPr>
          <w:rFonts w:ascii="Calibri" w:hAnsi="Calibri" w:cs="Calibri"/>
          <w:color w:val="000000" w:themeColor="text1"/>
          <w:sz w:val="20"/>
          <w:szCs w:val="20"/>
        </w:rPr>
        <w:t xml:space="preserve"> in </w:t>
      </w:r>
      <w:r w:rsidR="002232FE" w:rsidRPr="00CE4DC1">
        <w:rPr>
          <w:rFonts w:ascii="Calibri" w:hAnsi="Calibri" w:cs="Calibri"/>
          <w:b/>
          <w:bCs/>
          <w:color w:val="000000" w:themeColor="text1"/>
          <w:sz w:val="20"/>
          <w:szCs w:val="20"/>
        </w:rPr>
        <w:t xml:space="preserve">Dzongkha </w:t>
      </w:r>
      <w:r w:rsidR="002232FE" w:rsidRPr="00CE4DC1">
        <w:rPr>
          <w:rFonts w:ascii="Calibri" w:hAnsi="Calibri" w:cs="Calibri"/>
          <w:color w:val="000000" w:themeColor="text1"/>
          <w:sz w:val="20"/>
          <w:szCs w:val="20"/>
        </w:rPr>
        <w:t xml:space="preserve">and </w:t>
      </w:r>
      <w:r w:rsidR="002232FE" w:rsidRPr="00CE4DC1">
        <w:rPr>
          <w:rFonts w:ascii="Calibri" w:hAnsi="Calibri" w:cs="Calibri"/>
          <w:b/>
          <w:bCs/>
          <w:color w:val="000000" w:themeColor="text1"/>
          <w:sz w:val="20"/>
          <w:szCs w:val="20"/>
        </w:rPr>
        <w:t>English</w:t>
      </w:r>
      <w:r w:rsidRPr="00CE4DC1">
        <w:rPr>
          <w:rFonts w:ascii="Calibri" w:hAnsi="Calibri" w:cs="Calibri"/>
          <w:color w:val="000000" w:themeColor="text1"/>
          <w:sz w:val="20"/>
          <w:szCs w:val="20"/>
        </w:rPr>
        <w:t xml:space="preserve"> to ensure inclusivity, and targeted materials will be produced for vulnerable groups, addressing their specific needs​​.</w:t>
      </w:r>
    </w:p>
    <w:p w14:paraId="0000046B" w14:textId="77777777" w:rsidR="00C31CF2" w:rsidRPr="00CE4DC1" w:rsidRDefault="000C7D7F" w:rsidP="0CD14A77">
      <w:pPr>
        <w:numPr>
          <w:ilvl w:val="0"/>
          <w:numId w:val="6"/>
        </w:numPr>
        <w:tabs>
          <w:tab w:val="left" w:pos="900"/>
        </w:tabs>
        <w:spacing w:before="60" w:after="60"/>
        <w:rPr>
          <w:rFonts w:ascii="Calibri" w:hAnsi="Calibri" w:cs="Calibri"/>
          <w:color w:val="000000" w:themeColor="text1"/>
          <w:sz w:val="20"/>
          <w:szCs w:val="20"/>
        </w:rPr>
      </w:pPr>
      <w:r w:rsidRPr="00CE4DC1">
        <w:rPr>
          <w:rFonts w:ascii="Calibri" w:hAnsi="Calibri" w:cs="Calibri"/>
          <w:b/>
          <w:bCs/>
          <w:color w:val="000000" w:themeColor="text1"/>
          <w:sz w:val="20"/>
          <w:szCs w:val="20"/>
        </w:rPr>
        <w:t xml:space="preserve">Documentation </w:t>
      </w:r>
      <w:r w:rsidRPr="00CE4DC1">
        <w:rPr>
          <w:rFonts w:ascii="Calibri" w:hAnsi="Calibri" w:cs="Calibri"/>
          <w:color w:val="000000" w:themeColor="text1"/>
          <w:sz w:val="20"/>
          <w:szCs w:val="20"/>
        </w:rPr>
        <w:t>of stakeholder engagement will be published in a timely fashion through channels that are accessible to stakeholders. This documentation (based on Guidance Note 9.1 WB) includes the following, as appropriate:</w:t>
      </w:r>
    </w:p>
    <w:p w14:paraId="0000046C" w14:textId="77777777" w:rsidR="00C31CF2" w:rsidRPr="00CE4DC1" w:rsidRDefault="000C7D7F">
      <w:pPr>
        <w:numPr>
          <w:ilvl w:val="1"/>
          <w:numId w:val="15"/>
        </w:numPr>
        <w:pBdr>
          <w:top w:val="nil"/>
          <w:left w:val="nil"/>
          <w:bottom w:val="nil"/>
          <w:right w:val="nil"/>
          <w:between w:val="nil"/>
        </w:pBdr>
        <w:spacing w:before="40" w:after="40" w:line="216" w:lineRule="auto"/>
        <w:jc w:val="both"/>
        <w:rPr>
          <w:color w:val="000000" w:themeColor="text1"/>
        </w:rPr>
      </w:pPr>
      <w:r w:rsidRPr="00CE4DC1">
        <w:rPr>
          <w:rFonts w:ascii="Calibri" w:hAnsi="Calibri" w:cs="Calibri"/>
          <w:color w:val="000000" w:themeColor="text1"/>
        </w:rPr>
        <w:t xml:space="preserve">Date and location of each meeting, with a copy of the notification to </w:t>
      </w:r>
      <w:proofErr w:type="gramStart"/>
      <w:r w:rsidRPr="00CE4DC1">
        <w:rPr>
          <w:rFonts w:ascii="Calibri" w:hAnsi="Calibri" w:cs="Calibri"/>
          <w:color w:val="000000" w:themeColor="text1"/>
        </w:rPr>
        <w:t>stakeholders;</w:t>
      </w:r>
      <w:proofErr w:type="gramEnd"/>
    </w:p>
    <w:p w14:paraId="0000046D" w14:textId="77777777" w:rsidR="00C31CF2" w:rsidRPr="00CE4DC1" w:rsidRDefault="000C7D7F">
      <w:pPr>
        <w:numPr>
          <w:ilvl w:val="1"/>
          <w:numId w:val="15"/>
        </w:numPr>
        <w:pBdr>
          <w:top w:val="nil"/>
          <w:left w:val="nil"/>
          <w:bottom w:val="nil"/>
          <w:right w:val="nil"/>
          <w:between w:val="nil"/>
        </w:pBdr>
        <w:spacing w:before="40" w:after="40" w:line="216" w:lineRule="auto"/>
        <w:jc w:val="both"/>
        <w:rPr>
          <w:color w:val="000000" w:themeColor="text1"/>
        </w:rPr>
      </w:pPr>
      <w:r w:rsidRPr="00CE4DC1">
        <w:rPr>
          <w:rFonts w:ascii="Calibri" w:hAnsi="Calibri" w:cs="Calibri"/>
          <w:color w:val="000000" w:themeColor="text1"/>
        </w:rPr>
        <w:t>The purpose of the engagement (for example, to inform stakeholders of an intended project or to gather their views on potential environmental and social impacts of an intended project</w:t>
      </w:r>
      <w:proofErr w:type="gramStart"/>
      <w:r w:rsidRPr="00CE4DC1">
        <w:rPr>
          <w:rFonts w:ascii="Calibri" w:hAnsi="Calibri" w:cs="Calibri"/>
          <w:color w:val="000000" w:themeColor="text1"/>
        </w:rPr>
        <w:t>);</w:t>
      </w:r>
      <w:proofErr w:type="gramEnd"/>
    </w:p>
    <w:p w14:paraId="0000046E" w14:textId="77777777" w:rsidR="00C31CF2" w:rsidRPr="00CE4DC1" w:rsidRDefault="000C7D7F">
      <w:pPr>
        <w:numPr>
          <w:ilvl w:val="1"/>
          <w:numId w:val="15"/>
        </w:numPr>
        <w:pBdr>
          <w:top w:val="nil"/>
          <w:left w:val="nil"/>
          <w:bottom w:val="nil"/>
          <w:right w:val="nil"/>
          <w:between w:val="nil"/>
        </w:pBdr>
        <w:spacing w:before="40" w:after="40" w:line="216" w:lineRule="auto"/>
        <w:jc w:val="both"/>
        <w:rPr>
          <w:color w:val="000000" w:themeColor="text1"/>
        </w:rPr>
      </w:pPr>
      <w:r w:rsidRPr="00CE4DC1">
        <w:rPr>
          <w:rFonts w:ascii="Calibri" w:hAnsi="Calibri" w:cs="Calibri"/>
          <w:color w:val="000000" w:themeColor="text1"/>
        </w:rPr>
        <w:t>The form of engagement and consultation (for example, face-to-face meetings, workshops, focus groups, written consultations, online consultations</w:t>
      </w:r>
      <w:proofErr w:type="gramStart"/>
      <w:r w:rsidRPr="00CE4DC1">
        <w:rPr>
          <w:rFonts w:ascii="Calibri" w:hAnsi="Calibri" w:cs="Calibri"/>
          <w:color w:val="000000" w:themeColor="text1"/>
        </w:rPr>
        <w:t>);</w:t>
      </w:r>
      <w:proofErr w:type="gramEnd"/>
    </w:p>
    <w:p w14:paraId="0000046F" w14:textId="77777777" w:rsidR="00C31CF2" w:rsidRPr="00CE4DC1" w:rsidRDefault="000C7D7F">
      <w:pPr>
        <w:numPr>
          <w:ilvl w:val="1"/>
          <w:numId w:val="15"/>
        </w:numPr>
        <w:pBdr>
          <w:top w:val="nil"/>
          <w:left w:val="nil"/>
          <w:bottom w:val="nil"/>
          <w:right w:val="nil"/>
          <w:between w:val="nil"/>
        </w:pBdr>
        <w:spacing w:before="40" w:after="40" w:line="216" w:lineRule="auto"/>
        <w:jc w:val="both"/>
        <w:rPr>
          <w:color w:val="000000" w:themeColor="text1"/>
        </w:rPr>
      </w:pPr>
      <w:r w:rsidRPr="00CE4DC1">
        <w:rPr>
          <w:rFonts w:ascii="Calibri" w:hAnsi="Calibri" w:cs="Calibri"/>
          <w:color w:val="000000" w:themeColor="text1"/>
        </w:rPr>
        <w:t xml:space="preserve">Number of participants and categories of </w:t>
      </w:r>
      <w:proofErr w:type="gramStart"/>
      <w:r w:rsidRPr="00CE4DC1">
        <w:rPr>
          <w:rFonts w:ascii="Calibri" w:hAnsi="Calibri" w:cs="Calibri"/>
          <w:color w:val="000000" w:themeColor="text1"/>
        </w:rPr>
        <w:t>participants;</w:t>
      </w:r>
      <w:proofErr w:type="gramEnd"/>
    </w:p>
    <w:p w14:paraId="00000470" w14:textId="77777777" w:rsidR="00C31CF2" w:rsidRPr="00CE4DC1" w:rsidRDefault="000C7D7F" w:rsidP="0CD14A77">
      <w:pPr>
        <w:numPr>
          <w:ilvl w:val="1"/>
          <w:numId w:val="15"/>
        </w:numPr>
        <w:pBdr>
          <w:top w:val="nil"/>
          <w:left w:val="nil"/>
          <w:bottom w:val="nil"/>
          <w:right w:val="nil"/>
          <w:between w:val="nil"/>
        </w:pBdr>
        <w:spacing w:before="40" w:after="40" w:line="216" w:lineRule="auto"/>
        <w:jc w:val="both"/>
        <w:rPr>
          <w:color w:val="000000" w:themeColor="text1"/>
        </w:rPr>
      </w:pPr>
      <w:r w:rsidRPr="00CE4DC1">
        <w:rPr>
          <w:rFonts w:ascii="Calibri" w:hAnsi="Calibri" w:cs="Calibri"/>
          <w:color w:val="000000" w:themeColor="text1"/>
        </w:rPr>
        <w:t xml:space="preserve">A list of relevant documentation disclosed to </w:t>
      </w:r>
      <w:proofErr w:type="gramStart"/>
      <w:r w:rsidRPr="00CE4DC1">
        <w:rPr>
          <w:rFonts w:ascii="Calibri" w:hAnsi="Calibri" w:cs="Calibri"/>
          <w:color w:val="000000" w:themeColor="text1"/>
        </w:rPr>
        <w:t>participants;</w:t>
      </w:r>
      <w:proofErr w:type="gramEnd"/>
    </w:p>
    <w:p w14:paraId="00000471" w14:textId="77777777" w:rsidR="00C31CF2" w:rsidRPr="00CE4DC1" w:rsidRDefault="000C7D7F">
      <w:pPr>
        <w:numPr>
          <w:ilvl w:val="1"/>
          <w:numId w:val="15"/>
        </w:numPr>
        <w:pBdr>
          <w:top w:val="nil"/>
          <w:left w:val="nil"/>
          <w:bottom w:val="nil"/>
          <w:right w:val="nil"/>
          <w:between w:val="nil"/>
        </w:pBdr>
        <w:spacing w:before="40" w:after="40" w:line="216" w:lineRule="auto"/>
        <w:jc w:val="both"/>
        <w:rPr>
          <w:color w:val="000000" w:themeColor="text1"/>
        </w:rPr>
      </w:pPr>
      <w:r w:rsidRPr="00CE4DC1">
        <w:rPr>
          <w:rFonts w:ascii="Calibri" w:hAnsi="Calibri" w:cs="Calibri"/>
          <w:color w:val="000000" w:themeColor="text1"/>
        </w:rPr>
        <w:t xml:space="preserve">Summary of main points and concerns raised by </w:t>
      </w:r>
      <w:proofErr w:type="gramStart"/>
      <w:r w:rsidRPr="00CE4DC1">
        <w:rPr>
          <w:rFonts w:ascii="Calibri" w:hAnsi="Calibri" w:cs="Calibri"/>
          <w:color w:val="000000" w:themeColor="text1"/>
        </w:rPr>
        <w:t>stakeholders;</w:t>
      </w:r>
      <w:proofErr w:type="gramEnd"/>
    </w:p>
    <w:p w14:paraId="00000472" w14:textId="77777777" w:rsidR="00C31CF2" w:rsidRPr="00CE4DC1" w:rsidRDefault="000C7D7F" w:rsidP="0CD14A77">
      <w:pPr>
        <w:numPr>
          <w:ilvl w:val="1"/>
          <w:numId w:val="15"/>
        </w:numPr>
        <w:pBdr>
          <w:top w:val="nil"/>
          <w:left w:val="nil"/>
          <w:bottom w:val="nil"/>
          <w:right w:val="nil"/>
          <w:between w:val="nil"/>
        </w:pBdr>
        <w:spacing w:before="40" w:after="40" w:line="216" w:lineRule="auto"/>
        <w:jc w:val="both"/>
        <w:rPr>
          <w:rFonts w:ascii="Calibri" w:hAnsi="Calibri" w:cs="Calibri"/>
          <w:color w:val="000000" w:themeColor="text1"/>
        </w:rPr>
      </w:pPr>
      <w:r w:rsidRPr="00CE4DC1">
        <w:rPr>
          <w:rFonts w:ascii="Calibri" w:hAnsi="Calibri" w:cs="Calibri"/>
          <w:color w:val="000000" w:themeColor="text1"/>
        </w:rPr>
        <w:t xml:space="preserve">Summary of how stakeholder concerns were responded to and </w:t>
      </w:r>
      <w:proofErr w:type="gramStart"/>
      <w:r w:rsidRPr="00CE4DC1">
        <w:rPr>
          <w:rFonts w:ascii="Calibri" w:hAnsi="Calibri" w:cs="Calibri"/>
          <w:color w:val="000000" w:themeColor="text1"/>
        </w:rPr>
        <w:t>taken into account</w:t>
      </w:r>
      <w:proofErr w:type="gramEnd"/>
      <w:r w:rsidRPr="00CE4DC1">
        <w:rPr>
          <w:rFonts w:ascii="Calibri" w:hAnsi="Calibri" w:cs="Calibri"/>
          <w:color w:val="000000" w:themeColor="text1"/>
        </w:rPr>
        <w:t xml:space="preserve"> as well as issues and activities that require follow-up actions, including clarifying how stakeholders are informed of decisions.</w:t>
      </w:r>
    </w:p>
    <w:bookmarkEnd w:id="99"/>
    <w:p w14:paraId="00000473" w14:textId="77777777" w:rsidR="00C31CF2" w:rsidRPr="00CE4DC1" w:rsidRDefault="00C31CF2">
      <w:pPr>
        <w:rPr>
          <w:color w:val="000000" w:themeColor="text1"/>
        </w:rPr>
      </w:pPr>
    </w:p>
    <w:p w14:paraId="00000474" w14:textId="77777777" w:rsidR="00C31CF2" w:rsidRPr="00CE4DC1" w:rsidRDefault="000C7D7F">
      <w:pPr>
        <w:spacing w:after="0"/>
        <w:rPr>
          <w:rFonts w:ascii="Calibri" w:hAnsi="Calibri" w:cs="Calibri"/>
          <w:b/>
          <w:smallCaps/>
          <w:color w:val="000000" w:themeColor="text1"/>
          <w:sz w:val="26"/>
          <w:szCs w:val="26"/>
        </w:rPr>
      </w:pPr>
      <w:bookmarkStart w:id="100" w:name="_heading=h.3cqmetx" w:colFirst="0" w:colLast="0"/>
      <w:bookmarkEnd w:id="100"/>
      <w:r w:rsidRPr="00CE4DC1">
        <w:rPr>
          <w:color w:val="000000" w:themeColor="text1"/>
        </w:rPr>
        <w:br w:type="page"/>
      </w:r>
    </w:p>
    <w:p w14:paraId="00000475" w14:textId="77777777" w:rsidR="00C31CF2" w:rsidRPr="00CE4DC1" w:rsidRDefault="000C7D7F">
      <w:pPr>
        <w:pStyle w:val="Heading1"/>
        <w:numPr>
          <w:ilvl w:val="0"/>
          <w:numId w:val="21"/>
        </w:numPr>
        <w:rPr>
          <w:color w:val="000000" w:themeColor="text1"/>
        </w:rPr>
      </w:pPr>
      <w:bookmarkStart w:id="101" w:name="_Toc188021403"/>
      <w:bookmarkStart w:id="102" w:name="_Toc191596249"/>
      <w:r w:rsidRPr="00CE4DC1">
        <w:rPr>
          <w:color w:val="000000" w:themeColor="text1"/>
        </w:rPr>
        <w:lastRenderedPageBreak/>
        <w:t>Resources/Budget for implementing stakeholder engagement activities</w:t>
      </w:r>
      <w:bookmarkEnd w:id="101"/>
      <w:bookmarkEnd w:id="102"/>
      <w:r w:rsidRPr="00CE4DC1">
        <w:rPr>
          <w:color w:val="000000" w:themeColor="text1"/>
        </w:rPr>
        <w:t xml:space="preserve"> </w:t>
      </w:r>
    </w:p>
    <w:p w14:paraId="00000476" w14:textId="77777777" w:rsidR="00C31CF2" w:rsidRPr="00CE4DC1" w:rsidRDefault="000C7D7F">
      <w:pPr>
        <w:pStyle w:val="Heading2"/>
        <w:numPr>
          <w:ilvl w:val="1"/>
          <w:numId w:val="21"/>
        </w:numPr>
        <w:rPr>
          <w:color w:val="000000" w:themeColor="text1"/>
        </w:rPr>
      </w:pPr>
      <w:r w:rsidRPr="00CE4DC1">
        <w:rPr>
          <w:color w:val="000000" w:themeColor="text1"/>
        </w:rPr>
        <w:t xml:space="preserve"> </w:t>
      </w:r>
      <w:bookmarkStart w:id="103" w:name="_Toc188021404"/>
      <w:bookmarkStart w:id="104" w:name="_Toc191596250"/>
      <w:r w:rsidRPr="00CE4DC1">
        <w:rPr>
          <w:color w:val="000000" w:themeColor="text1"/>
        </w:rPr>
        <w:t>Implementation Arrangement and Resources</w:t>
      </w:r>
      <w:bookmarkEnd w:id="103"/>
      <w:bookmarkEnd w:id="104"/>
    </w:p>
    <w:p w14:paraId="00000477" w14:textId="60D6384E" w:rsidR="00C31CF2" w:rsidRPr="00CE4DC1" w:rsidRDefault="000C7D7F" w:rsidP="0CD14A77">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t xml:space="preserve">The Project Implementation Arrangements are shown in Figure 1. Project Management Units (PMUs) of DOST and </w:t>
      </w:r>
      <w:proofErr w:type="spellStart"/>
      <w:r w:rsidRPr="00CE4DC1">
        <w:rPr>
          <w:rFonts w:ascii="Calibri" w:hAnsi="Calibri" w:cs="Calibri"/>
          <w:color w:val="000000" w:themeColor="text1"/>
        </w:rPr>
        <w:t>GovTech</w:t>
      </w:r>
      <w:proofErr w:type="spellEnd"/>
      <w:r w:rsidRPr="00CE4DC1">
        <w:rPr>
          <w:rFonts w:ascii="Calibri" w:hAnsi="Calibri" w:cs="Calibri"/>
          <w:color w:val="000000" w:themeColor="text1"/>
        </w:rPr>
        <w:t xml:space="preserve"> will </w:t>
      </w:r>
      <w:proofErr w:type="gramStart"/>
      <w:r w:rsidRPr="00CE4DC1">
        <w:rPr>
          <w:rFonts w:ascii="Calibri" w:hAnsi="Calibri" w:cs="Calibri"/>
          <w:color w:val="000000" w:themeColor="text1"/>
        </w:rPr>
        <w:t>be in charge of</w:t>
      </w:r>
      <w:proofErr w:type="gramEnd"/>
      <w:r w:rsidRPr="00CE4DC1">
        <w:rPr>
          <w:rFonts w:ascii="Calibri" w:hAnsi="Calibri" w:cs="Calibri"/>
          <w:color w:val="000000" w:themeColor="text1"/>
        </w:rPr>
        <w:t xml:space="preserve"> stakeholder engagement activities. The Social Specialist in the </w:t>
      </w:r>
      <w:proofErr w:type="spellStart"/>
      <w:r w:rsidRPr="00CE4DC1">
        <w:rPr>
          <w:rFonts w:ascii="Calibri" w:hAnsi="Calibri" w:cs="Calibri"/>
          <w:color w:val="000000" w:themeColor="text1"/>
        </w:rPr>
        <w:t>DoST</w:t>
      </w:r>
      <w:proofErr w:type="spellEnd"/>
      <w:r w:rsidRPr="00CE4DC1">
        <w:rPr>
          <w:rFonts w:ascii="Calibri" w:hAnsi="Calibri" w:cs="Calibri"/>
          <w:color w:val="000000" w:themeColor="text1"/>
        </w:rPr>
        <w:t xml:space="preserve"> PMU and the E&amp;S Specialist in the </w:t>
      </w:r>
      <w:proofErr w:type="spellStart"/>
      <w:r w:rsidRPr="00CE4DC1">
        <w:rPr>
          <w:rFonts w:ascii="Calibri" w:hAnsi="Calibri" w:cs="Calibri"/>
          <w:color w:val="000000" w:themeColor="text1"/>
        </w:rPr>
        <w:t>GovTech’s</w:t>
      </w:r>
      <w:proofErr w:type="spellEnd"/>
      <w:r w:rsidRPr="00CE4DC1">
        <w:rPr>
          <w:rFonts w:ascii="Calibri" w:hAnsi="Calibri" w:cs="Calibri"/>
          <w:color w:val="000000" w:themeColor="text1"/>
        </w:rPr>
        <w:t xml:space="preserve"> PMU are responsible for carrying out stakeholder engagement activities. A Project Implementation Unit (PIU) will also be established under the </w:t>
      </w:r>
      <w:proofErr w:type="spellStart"/>
      <w:r w:rsidRPr="00CE4DC1">
        <w:rPr>
          <w:rFonts w:ascii="Calibri" w:hAnsi="Calibri" w:cs="Calibri"/>
          <w:color w:val="000000" w:themeColor="text1"/>
        </w:rPr>
        <w:t>DoFPS</w:t>
      </w:r>
      <w:proofErr w:type="spellEnd"/>
      <w:r w:rsidRPr="00CE4DC1">
        <w:rPr>
          <w:rFonts w:ascii="Calibri" w:hAnsi="Calibri" w:cs="Calibri"/>
          <w:color w:val="000000" w:themeColor="text1"/>
        </w:rPr>
        <w:t>, which will be responsible for stakeholder engagement activities related to human-wildlife co-exist</w:t>
      </w:r>
      <w:r w:rsidR="001E548D">
        <w:rPr>
          <w:rFonts w:ascii="Calibri" w:hAnsi="Calibri" w:cs="Calibri"/>
          <w:color w:val="000000" w:themeColor="text1"/>
        </w:rPr>
        <w:t>e</w:t>
      </w:r>
      <w:r w:rsidRPr="00CE4DC1">
        <w:rPr>
          <w:rFonts w:ascii="Calibri" w:hAnsi="Calibri" w:cs="Calibri"/>
          <w:color w:val="000000" w:themeColor="text1"/>
        </w:rPr>
        <w:t xml:space="preserve">nce. </w:t>
      </w:r>
    </w:p>
    <w:p w14:paraId="00000478" w14:textId="153AE241" w:rsidR="00C31CF2" w:rsidRPr="00CE4DC1" w:rsidRDefault="00C31CF2">
      <w:pPr>
        <w:pBdr>
          <w:top w:val="nil"/>
          <w:left w:val="nil"/>
          <w:bottom w:val="nil"/>
          <w:right w:val="nil"/>
          <w:between w:val="nil"/>
        </w:pBdr>
        <w:spacing w:before="120" w:after="80" w:line="216" w:lineRule="auto"/>
        <w:jc w:val="center"/>
        <w:rPr>
          <w:rFonts w:ascii="Calibri" w:hAnsi="Calibri" w:cs="Calibri"/>
          <w:color w:val="000000" w:themeColor="text1"/>
        </w:rPr>
      </w:pPr>
    </w:p>
    <w:p w14:paraId="00000479" w14:textId="3D32331D" w:rsidR="00C31CF2" w:rsidRPr="00CE4DC1" w:rsidRDefault="002012DE">
      <w:pPr>
        <w:pBdr>
          <w:top w:val="nil"/>
          <w:left w:val="nil"/>
          <w:bottom w:val="nil"/>
          <w:right w:val="nil"/>
          <w:between w:val="nil"/>
        </w:pBdr>
        <w:spacing w:before="120" w:after="80" w:line="216" w:lineRule="auto"/>
        <w:jc w:val="both"/>
        <w:rPr>
          <w:rFonts w:ascii="Calibri" w:hAnsi="Calibri" w:cs="Calibri"/>
          <w:color w:val="000000" w:themeColor="text1"/>
        </w:rPr>
      </w:pPr>
      <w:r>
        <w:rPr>
          <w:noProof/>
        </w:rPr>
        <w:drawing>
          <wp:inline distT="0" distB="0" distL="0" distR="0" wp14:anchorId="49DFB9E6" wp14:editId="67717597">
            <wp:extent cx="6400800" cy="3635375"/>
            <wp:effectExtent l="0" t="0" r="0" b="3175"/>
            <wp:docPr id="3" name="Picture 2" descr="A screenshot of a computer&#10;&#10;AI-generated content may be incorrect.">
              <a:extLst xmlns:a="http://schemas.openxmlformats.org/drawingml/2006/main">
                <a:ext uri="{FF2B5EF4-FFF2-40B4-BE49-F238E27FC236}">
                  <a16:creationId xmlns:a16="http://schemas.microsoft.com/office/drawing/2014/main" id="{ADCCB989-BF53-0979-70CA-F4CA752AD5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screenshot of a computer&#10;&#10;AI-generated content may be incorrect.">
                      <a:extLst>
                        <a:ext uri="{FF2B5EF4-FFF2-40B4-BE49-F238E27FC236}">
                          <a16:creationId xmlns:a16="http://schemas.microsoft.com/office/drawing/2014/main" id="{ADCCB989-BF53-0979-70CA-F4CA752AD543}"/>
                        </a:ext>
                      </a:extLst>
                    </pic:cNvPr>
                    <pic:cNvPicPr>
                      <a:picLocks noChangeAspect="1"/>
                    </pic:cNvPicPr>
                  </pic:nvPicPr>
                  <pic:blipFill>
                    <a:blip r:embed="rId16"/>
                    <a:stretch>
                      <a:fillRect/>
                    </a:stretch>
                  </pic:blipFill>
                  <pic:spPr>
                    <a:xfrm>
                      <a:off x="0" y="0"/>
                      <a:ext cx="6400800" cy="3635375"/>
                    </a:xfrm>
                    <a:prstGeom prst="rect">
                      <a:avLst/>
                    </a:prstGeom>
                  </pic:spPr>
                </pic:pic>
              </a:graphicData>
            </a:graphic>
          </wp:inline>
        </w:drawing>
      </w:r>
    </w:p>
    <w:p w14:paraId="0000047A" w14:textId="77777777" w:rsidR="00C31CF2" w:rsidRPr="00CE4DC1" w:rsidRDefault="000C7D7F">
      <w:pPr>
        <w:pBdr>
          <w:top w:val="nil"/>
          <w:left w:val="nil"/>
          <w:bottom w:val="nil"/>
          <w:right w:val="nil"/>
          <w:between w:val="nil"/>
        </w:pBdr>
        <w:spacing w:before="120" w:after="80" w:line="216" w:lineRule="auto"/>
        <w:jc w:val="center"/>
        <w:rPr>
          <w:rFonts w:ascii="Calibri" w:hAnsi="Calibri" w:cs="Calibri"/>
          <w:b/>
          <w:color w:val="000000" w:themeColor="text1"/>
        </w:rPr>
      </w:pPr>
      <w:r w:rsidRPr="00CE4DC1">
        <w:rPr>
          <w:rFonts w:ascii="Calibri" w:hAnsi="Calibri" w:cs="Calibri"/>
          <w:b/>
          <w:color w:val="000000" w:themeColor="text1"/>
        </w:rPr>
        <w:t>Figure 1: Project Implementation Arrangements</w:t>
      </w:r>
    </w:p>
    <w:p w14:paraId="0000047B" w14:textId="77777777" w:rsidR="00C31CF2" w:rsidRPr="00CE4DC1" w:rsidRDefault="00C31CF2">
      <w:pPr>
        <w:pBdr>
          <w:top w:val="nil"/>
          <w:left w:val="nil"/>
          <w:bottom w:val="nil"/>
          <w:right w:val="nil"/>
          <w:between w:val="nil"/>
        </w:pBdr>
        <w:spacing w:before="120" w:after="80" w:line="216" w:lineRule="auto"/>
        <w:jc w:val="both"/>
        <w:rPr>
          <w:rFonts w:ascii="Calibri" w:hAnsi="Calibri" w:cs="Calibri"/>
          <w:color w:val="000000" w:themeColor="text1"/>
        </w:rPr>
      </w:pPr>
    </w:p>
    <w:p w14:paraId="0000047C" w14:textId="77777777" w:rsidR="00C31CF2" w:rsidRPr="00CE4DC1" w:rsidRDefault="000C7D7F">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t>The project’s stakeholder engagement implementation arrangements are as follows:</w:t>
      </w:r>
    </w:p>
    <w:p w14:paraId="0000047D" w14:textId="77777777" w:rsidR="00C31CF2" w:rsidRPr="00CE4DC1" w:rsidRDefault="000C7D7F" w:rsidP="0CD14A77">
      <w:pPr>
        <w:pBdr>
          <w:top w:val="nil"/>
          <w:left w:val="nil"/>
          <w:bottom w:val="nil"/>
          <w:right w:val="nil"/>
          <w:between w:val="nil"/>
        </w:pBdr>
        <w:spacing w:before="120" w:after="80" w:line="216" w:lineRule="auto"/>
        <w:jc w:val="both"/>
        <w:rPr>
          <w:rFonts w:ascii="Calibri" w:hAnsi="Calibri" w:cs="Calibri"/>
          <w:color w:val="000000" w:themeColor="text1"/>
        </w:rPr>
      </w:pPr>
      <w:proofErr w:type="spellStart"/>
      <w:r w:rsidRPr="00CE4DC1">
        <w:rPr>
          <w:rFonts w:ascii="Calibri" w:hAnsi="Calibri" w:cs="Calibri"/>
          <w:color w:val="000000" w:themeColor="text1"/>
        </w:rPr>
        <w:t>DoST</w:t>
      </w:r>
      <w:proofErr w:type="spellEnd"/>
      <w:r w:rsidRPr="00CE4DC1">
        <w:rPr>
          <w:rFonts w:ascii="Calibri" w:hAnsi="Calibri" w:cs="Calibri"/>
          <w:color w:val="000000" w:themeColor="text1"/>
        </w:rPr>
        <w:t xml:space="preserve"> and </w:t>
      </w:r>
      <w:proofErr w:type="spellStart"/>
      <w:r w:rsidRPr="00CE4DC1">
        <w:rPr>
          <w:rFonts w:ascii="Calibri" w:hAnsi="Calibri" w:cs="Calibri"/>
          <w:color w:val="000000" w:themeColor="text1"/>
        </w:rPr>
        <w:t>GovTech</w:t>
      </w:r>
      <w:proofErr w:type="spellEnd"/>
      <w:r w:rsidRPr="00CE4DC1">
        <w:rPr>
          <w:rFonts w:ascii="Calibri" w:hAnsi="Calibri" w:cs="Calibri"/>
          <w:color w:val="000000" w:themeColor="text1"/>
        </w:rPr>
        <w:t xml:space="preserve"> will manage the project's E&amp;S risks, including implementing the SEP through their PMUs. This engagement process should be given as much importance as the other project activities and guarantee resource availability.  </w:t>
      </w:r>
    </w:p>
    <w:p w14:paraId="0000047E" w14:textId="77777777" w:rsidR="00C31CF2" w:rsidRPr="00CE4DC1" w:rsidRDefault="000C7D7F" w:rsidP="0CD14A77">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t xml:space="preserve">To manage its engagements with the Project stakeholders and meet the objectives of the SEP, </w:t>
      </w:r>
      <w:proofErr w:type="spellStart"/>
      <w:r w:rsidRPr="00CE4DC1">
        <w:rPr>
          <w:rFonts w:ascii="Calibri" w:hAnsi="Calibri" w:cs="Calibri"/>
          <w:color w:val="000000" w:themeColor="text1"/>
        </w:rPr>
        <w:t>DoST</w:t>
      </w:r>
      <w:proofErr w:type="spellEnd"/>
      <w:r w:rsidRPr="00CE4DC1">
        <w:rPr>
          <w:rFonts w:ascii="Calibri" w:hAnsi="Calibri" w:cs="Calibri"/>
          <w:color w:val="000000" w:themeColor="text1"/>
        </w:rPr>
        <w:t xml:space="preserve"> for </w:t>
      </w:r>
      <w:proofErr w:type="spellStart"/>
      <w:r w:rsidRPr="00CE4DC1">
        <w:rPr>
          <w:rFonts w:ascii="Calibri" w:hAnsi="Calibri" w:cs="Calibri"/>
          <w:color w:val="000000" w:themeColor="text1"/>
        </w:rPr>
        <w:t>Gelephu-Tareyathang</w:t>
      </w:r>
      <w:proofErr w:type="spellEnd"/>
      <w:r w:rsidRPr="00CE4DC1">
        <w:rPr>
          <w:rFonts w:ascii="Calibri" w:hAnsi="Calibri" w:cs="Calibri"/>
          <w:color w:val="000000" w:themeColor="text1"/>
        </w:rPr>
        <w:t xml:space="preserve"> Road, will also use the services of an Owner’s Engineer to supervise the construction </w:t>
      </w:r>
      <w:proofErr w:type="gramStart"/>
      <w:r w:rsidRPr="00CE4DC1">
        <w:rPr>
          <w:rFonts w:ascii="Calibri" w:hAnsi="Calibri" w:cs="Calibri"/>
          <w:color w:val="000000" w:themeColor="text1"/>
        </w:rPr>
        <w:t>works,  including</w:t>
      </w:r>
      <w:proofErr w:type="gramEnd"/>
      <w:r w:rsidRPr="00CE4DC1">
        <w:rPr>
          <w:rFonts w:ascii="Calibri" w:hAnsi="Calibri" w:cs="Calibri"/>
          <w:color w:val="000000" w:themeColor="text1"/>
        </w:rPr>
        <w:t xml:space="preserve"> support for the implementation of SEP. They will depute suitable personnel at site or an existing staff with relevant skills. Additionally, the Project team at site should be trained on aspects of engagement with various key stakeholders, including the vulnerable </w:t>
      </w:r>
      <w:proofErr w:type="gramStart"/>
      <w:r w:rsidRPr="00CE4DC1">
        <w:rPr>
          <w:rFonts w:ascii="Calibri" w:hAnsi="Calibri" w:cs="Calibri"/>
          <w:color w:val="000000" w:themeColor="text1"/>
        </w:rPr>
        <w:t>groups,  and</w:t>
      </w:r>
      <w:proofErr w:type="gramEnd"/>
      <w:r w:rsidRPr="00CE4DC1">
        <w:rPr>
          <w:rFonts w:ascii="Calibri" w:hAnsi="Calibri" w:cs="Calibri"/>
          <w:color w:val="000000" w:themeColor="text1"/>
        </w:rPr>
        <w:t xml:space="preserve"> the staff deputed/identified for SEP implementation should be assigned the responsibility of documenting and maintaining separate records of all stakeholder engagement activities undertaken during the Project lifecycle and providing updates to the corporate on the same.</w:t>
      </w:r>
    </w:p>
    <w:p w14:paraId="0000047F" w14:textId="77777777" w:rsidR="00C31CF2" w:rsidRPr="00CE4DC1" w:rsidRDefault="000C7D7F">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t>The stakeholder engagement activities will be documented through PMUs.</w:t>
      </w:r>
    </w:p>
    <w:p w14:paraId="00000480" w14:textId="77777777" w:rsidR="00C31CF2" w:rsidRPr="00CE4DC1" w:rsidRDefault="000C7D7F">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lastRenderedPageBreak/>
        <w:t xml:space="preserve">The budget for implementing SEP for </w:t>
      </w:r>
      <w:r w:rsidRPr="00CE4DC1">
        <w:rPr>
          <w:rFonts w:ascii="Calibri" w:hAnsi="Calibri" w:cs="Calibri"/>
          <w:color w:val="000000" w:themeColor="text1"/>
          <w:u w:val="single"/>
        </w:rPr>
        <w:t>Components 1 and 3</w:t>
      </w:r>
      <w:r w:rsidRPr="00CE4DC1">
        <w:rPr>
          <w:rFonts w:ascii="Calibri" w:hAnsi="Calibri" w:cs="Calibri"/>
          <w:color w:val="000000" w:themeColor="text1"/>
        </w:rPr>
        <w:t xml:space="preserve"> is estimated at Nu.500,000.00 and will be met from the budget of the specific activities. The indicative budget is presented in </w:t>
      </w:r>
      <w:r w:rsidRPr="00CE4DC1">
        <w:rPr>
          <w:rFonts w:ascii="Calibri" w:hAnsi="Calibri" w:cs="Calibri"/>
          <w:b/>
          <w:color w:val="000000" w:themeColor="text1"/>
        </w:rPr>
        <w:t>Table 10</w:t>
      </w:r>
      <w:r w:rsidRPr="00CE4DC1">
        <w:rPr>
          <w:rFonts w:ascii="Calibri" w:hAnsi="Calibri" w:cs="Calibri"/>
          <w:color w:val="000000" w:themeColor="text1"/>
        </w:rPr>
        <w:t xml:space="preserve"> below:</w:t>
      </w:r>
    </w:p>
    <w:p w14:paraId="00000481" w14:textId="4251064C" w:rsidR="00C31CF2" w:rsidRPr="00CE4DC1" w:rsidRDefault="000C7D7F">
      <w:pPr>
        <w:pBdr>
          <w:top w:val="nil"/>
          <w:left w:val="nil"/>
          <w:bottom w:val="nil"/>
          <w:right w:val="nil"/>
          <w:between w:val="nil"/>
        </w:pBdr>
        <w:spacing w:before="120" w:after="120"/>
        <w:jc w:val="both"/>
        <w:rPr>
          <w:rFonts w:ascii="Calibri" w:hAnsi="Calibri" w:cs="Calibri"/>
          <w:b/>
          <w:color w:val="000000" w:themeColor="text1"/>
        </w:rPr>
      </w:pPr>
      <w:bookmarkStart w:id="105" w:name="_heading=h.2r0uhxc" w:colFirst="0" w:colLast="0"/>
      <w:bookmarkEnd w:id="105"/>
      <w:r w:rsidRPr="00CE4DC1">
        <w:rPr>
          <w:rFonts w:ascii="Calibri" w:hAnsi="Calibri" w:cs="Calibri"/>
          <w:b/>
          <w:color w:val="000000" w:themeColor="text1"/>
        </w:rPr>
        <w:t>Table 10. Indicative Budget for SEP Implementation (Components 1 and 3)</w:t>
      </w:r>
    </w:p>
    <w:tbl>
      <w:tblPr>
        <w:tblStyle w:val="aa"/>
        <w:tblW w:w="9771" w:type="dxa"/>
        <w:jc w:val="center"/>
        <w:tblLayout w:type="fixed"/>
        <w:tblLook w:val="0400" w:firstRow="0" w:lastRow="0" w:firstColumn="0" w:lastColumn="0" w:noHBand="0" w:noVBand="1"/>
      </w:tblPr>
      <w:tblGrid>
        <w:gridCol w:w="3770"/>
        <w:gridCol w:w="990"/>
        <w:gridCol w:w="995"/>
        <w:gridCol w:w="898"/>
        <w:gridCol w:w="1300"/>
        <w:gridCol w:w="1818"/>
      </w:tblGrid>
      <w:tr w:rsidR="004D043E" w:rsidRPr="00CE4DC1" w14:paraId="5F5114CD" w14:textId="77777777">
        <w:trPr>
          <w:jc w:val="center"/>
        </w:trPr>
        <w:tc>
          <w:tcPr>
            <w:tcW w:w="3770" w:type="dxa"/>
            <w:tcBorders>
              <w:top w:val="single" w:sz="8" w:space="0" w:color="000000"/>
              <w:left w:val="single" w:sz="8" w:space="0" w:color="000000"/>
              <w:bottom w:val="single" w:sz="8" w:space="0" w:color="000000"/>
              <w:right w:val="single" w:sz="8" w:space="0" w:color="000000"/>
            </w:tcBorders>
            <w:shd w:val="clear" w:color="auto" w:fill="D7E3BC"/>
            <w:tcMar>
              <w:top w:w="5" w:type="dxa"/>
              <w:left w:w="5" w:type="dxa"/>
              <w:bottom w:w="0" w:type="dxa"/>
              <w:right w:w="5" w:type="dxa"/>
            </w:tcMar>
            <w:vAlign w:val="bottom"/>
          </w:tcPr>
          <w:p w14:paraId="00000482" w14:textId="77777777" w:rsidR="00C31CF2" w:rsidRPr="00CE4DC1" w:rsidRDefault="000C7D7F">
            <w:pPr>
              <w:pBdr>
                <w:top w:val="nil"/>
                <w:left w:val="nil"/>
                <w:bottom w:val="nil"/>
                <w:right w:val="nil"/>
                <w:between w:val="nil"/>
              </w:pBdr>
              <w:tabs>
                <w:tab w:val="left" w:pos="900"/>
                <w:tab w:val="left" w:pos="1701"/>
              </w:tabs>
              <w:spacing w:before="40" w:after="60"/>
              <w:ind w:left="57" w:right="-17"/>
              <w:rPr>
                <w:rFonts w:ascii="Calibri" w:hAnsi="Calibri" w:cs="Calibri"/>
                <w:color w:val="000000" w:themeColor="text1"/>
                <w:sz w:val="20"/>
                <w:szCs w:val="20"/>
              </w:rPr>
            </w:pPr>
            <w:r w:rsidRPr="00CE4DC1">
              <w:rPr>
                <w:rFonts w:ascii="Calibri" w:hAnsi="Calibri" w:cs="Calibri"/>
                <w:color w:val="000000" w:themeColor="text1"/>
                <w:sz w:val="20"/>
                <w:szCs w:val="20"/>
              </w:rPr>
              <w:t>Budget Category</w:t>
            </w:r>
          </w:p>
        </w:tc>
        <w:tc>
          <w:tcPr>
            <w:tcW w:w="990" w:type="dxa"/>
            <w:tcBorders>
              <w:top w:val="single" w:sz="8" w:space="0" w:color="000000"/>
              <w:left w:val="nil"/>
              <w:bottom w:val="single" w:sz="8" w:space="0" w:color="000000"/>
              <w:right w:val="single" w:sz="8" w:space="0" w:color="000000"/>
            </w:tcBorders>
            <w:shd w:val="clear" w:color="auto" w:fill="D7E3BC"/>
            <w:tcMar>
              <w:top w:w="5" w:type="dxa"/>
              <w:left w:w="5" w:type="dxa"/>
              <w:bottom w:w="0" w:type="dxa"/>
              <w:right w:w="5" w:type="dxa"/>
            </w:tcMar>
            <w:vAlign w:val="bottom"/>
          </w:tcPr>
          <w:p w14:paraId="00000483" w14:textId="77777777" w:rsidR="00C31CF2" w:rsidRPr="00CE4DC1" w:rsidRDefault="000C7D7F">
            <w:pPr>
              <w:pBdr>
                <w:top w:val="nil"/>
                <w:left w:val="nil"/>
                <w:bottom w:val="nil"/>
                <w:right w:val="nil"/>
                <w:between w:val="nil"/>
              </w:pBdr>
              <w:tabs>
                <w:tab w:val="left" w:pos="900"/>
                <w:tab w:val="left" w:pos="1701"/>
              </w:tabs>
              <w:spacing w:before="40" w:after="60"/>
              <w:ind w:left="57" w:right="-17"/>
              <w:rPr>
                <w:rFonts w:ascii="Calibri" w:hAnsi="Calibri" w:cs="Calibri"/>
                <w:color w:val="000000" w:themeColor="text1"/>
                <w:sz w:val="20"/>
                <w:szCs w:val="20"/>
              </w:rPr>
            </w:pPr>
            <w:r w:rsidRPr="00CE4DC1">
              <w:rPr>
                <w:rFonts w:ascii="Calibri" w:hAnsi="Calibri" w:cs="Calibri"/>
                <w:color w:val="000000" w:themeColor="text1"/>
                <w:sz w:val="20"/>
                <w:szCs w:val="20"/>
              </w:rPr>
              <w:t>Quantity</w:t>
            </w:r>
          </w:p>
        </w:tc>
        <w:tc>
          <w:tcPr>
            <w:tcW w:w="995" w:type="dxa"/>
            <w:tcBorders>
              <w:top w:val="single" w:sz="8" w:space="0" w:color="000000"/>
              <w:left w:val="nil"/>
              <w:bottom w:val="single" w:sz="8" w:space="0" w:color="000000"/>
              <w:right w:val="single" w:sz="8" w:space="0" w:color="000000"/>
            </w:tcBorders>
            <w:shd w:val="clear" w:color="auto" w:fill="D7E3BC"/>
            <w:tcMar>
              <w:top w:w="5" w:type="dxa"/>
              <w:left w:w="5" w:type="dxa"/>
              <w:bottom w:w="0" w:type="dxa"/>
              <w:right w:w="5" w:type="dxa"/>
            </w:tcMar>
            <w:vAlign w:val="bottom"/>
          </w:tcPr>
          <w:p w14:paraId="00000484" w14:textId="77777777" w:rsidR="00C31CF2" w:rsidRPr="00CE4DC1" w:rsidRDefault="000C7D7F">
            <w:pPr>
              <w:pBdr>
                <w:top w:val="nil"/>
                <w:left w:val="nil"/>
                <w:bottom w:val="nil"/>
                <w:right w:val="nil"/>
                <w:between w:val="nil"/>
              </w:pBdr>
              <w:tabs>
                <w:tab w:val="left" w:pos="900"/>
                <w:tab w:val="left" w:pos="1701"/>
              </w:tabs>
              <w:spacing w:before="40" w:after="60"/>
              <w:ind w:left="57" w:right="-17"/>
              <w:rPr>
                <w:rFonts w:ascii="Calibri" w:hAnsi="Calibri" w:cs="Calibri"/>
                <w:color w:val="000000" w:themeColor="text1"/>
                <w:sz w:val="20"/>
                <w:szCs w:val="20"/>
              </w:rPr>
            </w:pPr>
            <w:r w:rsidRPr="00CE4DC1">
              <w:rPr>
                <w:rFonts w:ascii="Calibri" w:hAnsi="Calibri" w:cs="Calibri"/>
                <w:color w:val="000000" w:themeColor="text1"/>
                <w:sz w:val="20"/>
                <w:szCs w:val="20"/>
              </w:rPr>
              <w:t>Unit Costs</w:t>
            </w:r>
          </w:p>
        </w:tc>
        <w:tc>
          <w:tcPr>
            <w:tcW w:w="898" w:type="dxa"/>
            <w:tcBorders>
              <w:top w:val="single" w:sz="8" w:space="0" w:color="000000"/>
              <w:left w:val="nil"/>
              <w:bottom w:val="single" w:sz="8" w:space="0" w:color="000000"/>
              <w:right w:val="single" w:sz="8" w:space="0" w:color="000000"/>
            </w:tcBorders>
            <w:shd w:val="clear" w:color="auto" w:fill="D7E3BC"/>
            <w:tcMar>
              <w:top w:w="5" w:type="dxa"/>
              <w:left w:w="5" w:type="dxa"/>
              <w:bottom w:w="0" w:type="dxa"/>
              <w:right w:w="5" w:type="dxa"/>
            </w:tcMar>
            <w:vAlign w:val="bottom"/>
          </w:tcPr>
          <w:p w14:paraId="00000485" w14:textId="77777777" w:rsidR="00C31CF2" w:rsidRPr="00CE4DC1" w:rsidRDefault="000C7D7F">
            <w:pPr>
              <w:pBdr>
                <w:top w:val="nil"/>
                <w:left w:val="nil"/>
                <w:bottom w:val="nil"/>
                <w:right w:val="nil"/>
                <w:between w:val="nil"/>
              </w:pBdr>
              <w:tabs>
                <w:tab w:val="left" w:pos="900"/>
                <w:tab w:val="left" w:pos="1701"/>
              </w:tabs>
              <w:spacing w:before="40" w:after="60"/>
              <w:ind w:left="57" w:right="-17"/>
              <w:rPr>
                <w:rFonts w:ascii="Calibri" w:hAnsi="Calibri" w:cs="Calibri"/>
                <w:color w:val="000000" w:themeColor="text1"/>
                <w:sz w:val="20"/>
                <w:szCs w:val="20"/>
              </w:rPr>
            </w:pPr>
            <w:r w:rsidRPr="00CE4DC1">
              <w:rPr>
                <w:rFonts w:ascii="Calibri" w:hAnsi="Calibri" w:cs="Calibri"/>
                <w:color w:val="000000" w:themeColor="text1"/>
                <w:sz w:val="20"/>
                <w:szCs w:val="20"/>
              </w:rPr>
              <w:t>Years</w:t>
            </w:r>
          </w:p>
        </w:tc>
        <w:tc>
          <w:tcPr>
            <w:tcW w:w="1300" w:type="dxa"/>
            <w:tcBorders>
              <w:top w:val="single" w:sz="8" w:space="0" w:color="000000"/>
              <w:left w:val="nil"/>
              <w:bottom w:val="single" w:sz="8" w:space="0" w:color="000000"/>
              <w:right w:val="single" w:sz="8" w:space="0" w:color="000000"/>
            </w:tcBorders>
            <w:shd w:val="clear" w:color="auto" w:fill="D7E3BC"/>
            <w:tcMar>
              <w:top w:w="5" w:type="dxa"/>
              <w:left w:w="5" w:type="dxa"/>
              <w:bottom w:w="0" w:type="dxa"/>
              <w:right w:w="5" w:type="dxa"/>
            </w:tcMar>
            <w:vAlign w:val="bottom"/>
          </w:tcPr>
          <w:p w14:paraId="00000486" w14:textId="77777777" w:rsidR="00C31CF2" w:rsidRPr="00CE4DC1" w:rsidRDefault="000C7D7F">
            <w:pPr>
              <w:pBdr>
                <w:top w:val="nil"/>
                <w:left w:val="nil"/>
                <w:bottom w:val="nil"/>
                <w:right w:val="nil"/>
                <w:between w:val="nil"/>
              </w:pBdr>
              <w:tabs>
                <w:tab w:val="left" w:pos="900"/>
                <w:tab w:val="left" w:pos="1701"/>
              </w:tabs>
              <w:spacing w:before="40" w:after="60"/>
              <w:ind w:left="57" w:right="-17"/>
              <w:rPr>
                <w:rFonts w:ascii="Calibri" w:hAnsi="Calibri" w:cs="Calibri"/>
                <w:color w:val="000000" w:themeColor="text1"/>
                <w:sz w:val="20"/>
                <w:szCs w:val="20"/>
              </w:rPr>
            </w:pPr>
            <w:r w:rsidRPr="00CE4DC1">
              <w:rPr>
                <w:rFonts w:ascii="Calibri" w:hAnsi="Calibri" w:cs="Calibri"/>
                <w:color w:val="000000" w:themeColor="text1"/>
                <w:sz w:val="20"/>
                <w:szCs w:val="20"/>
              </w:rPr>
              <w:t>Total Costs Nu</w:t>
            </w:r>
          </w:p>
        </w:tc>
        <w:tc>
          <w:tcPr>
            <w:tcW w:w="1818" w:type="dxa"/>
            <w:tcBorders>
              <w:top w:val="single" w:sz="8" w:space="0" w:color="000000"/>
              <w:left w:val="nil"/>
              <w:bottom w:val="single" w:sz="8" w:space="0" w:color="000000"/>
              <w:right w:val="single" w:sz="8" w:space="0" w:color="000000"/>
            </w:tcBorders>
            <w:shd w:val="clear" w:color="auto" w:fill="D7E3BC"/>
            <w:tcMar>
              <w:top w:w="5" w:type="dxa"/>
              <w:left w:w="5" w:type="dxa"/>
              <w:bottom w:w="0" w:type="dxa"/>
              <w:right w:w="5" w:type="dxa"/>
            </w:tcMar>
            <w:vAlign w:val="bottom"/>
          </w:tcPr>
          <w:p w14:paraId="00000487" w14:textId="77777777" w:rsidR="00C31CF2" w:rsidRPr="00CE4DC1" w:rsidRDefault="000C7D7F">
            <w:pPr>
              <w:pBdr>
                <w:top w:val="nil"/>
                <w:left w:val="nil"/>
                <w:bottom w:val="nil"/>
                <w:right w:val="nil"/>
                <w:between w:val="nil"/>
              </w:pBdr>
              <w:tabs>
                <w:tab w:val="left" w:pos="900"/>
                <w:tab w:val="left" w:pos="1701"/>
              </w:tabs>
              <w:spacing w:before="40" w:after="60"/>
              <w:ind w:left="57" w:right="-17"/>
              <w:rPr>
                <w:rFonts w:ascii="Calibri" w:hAnsi="Calibri" w:cs="Calibri"/>
                <w:color w:val="000000" w:themeColor="text1"/>
                <w:sz w:val="20"/>
                <w:szCs w:val="20"/>
              </w:rPr>
            </w:pPr>
            <w:r w:rsidRPr="00CE4DC1">
              <w:rPr>
                <w:rFonts w:ascii="Calibri" w:hAnsi="Calibri" w:cs="Calibri"/>
                <w:color w:val="000000" w:themeColor="text1"/>
                <w:sz w:val="20"/>
                <w:szCs w:val="20"/>
              </w:rPr>
              <w:t>Remarks</w:t>
            </w:r>
          </w:p>
        </w:tc>
      </w:tr>
      <w:tr w:rsidR="00CE4DC1" w:rsidRPr="00CE4DC1" w14:paraId="4497DCC1" w14:textId="77777777" w:rsidTr="000B0D21">
        <w:trPr>
          <w:trHeight w:val="418"/>
          <w:jc w:val="center"/>
        </w:trPr>
        <w:tc>
          <w:tcPr>
            <w:tcW w:w="6653" w:type="dxa"/>
            <w:gridSpan w:val="4"/>
            <w:tcBorders>
              <w:top w:val="nil"/>
              <w:left w:val="single" w:sz="8" w:space="0" w:color="000000"/>
              <w:bottom w:val="single" w:sz="8" w:space="0" w:color="000000"/>
              <w:right w:val="nil"/>
            </w:tcBorders>
            <w:tcMar>
              <w:top w:w="5" w:type="dxa"/>
              <w:left w:w="5" w:type="dxa"/>
              <w:bottom w:w="0" w:type="dxa"/>
              <w:right w:w="5" w:type="dxa"/>
            </w:tcMar>
            <w:vAlign w:val="center"/>
          </w:tcPr>
          <w:p w14:paraId="00000488" w14:textId="77777777" w:rsidR="00C31CF2" w:rsidRPr="00CE4DC1" w:rsidRDefault="000C7D7F">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r w:rsidRPr="00CE4DC1">
              <w:rPr>
                <w:rFonts w:ascii="Calibri" w:hAnsi="Calibri" w:cs="Calibri"/>
                <w:color w:val="000000" w:themeColor="text1"/>
                <w:sz w:val="20"/>
                <w:szCs w:val="20"/>
              </w:rPr>
              <w:t xml:space="preserve">1. </w:t>
            </w:r>
            <w:r w:rsidRPr="00CE4DC1">
              <w:rPr>
                <w:rFonts w:ascii="Calibri" w:hAnsi="Calibri" w:cs="Calibri"/>
                <w:b/>
                <w:color w:val="000000" w:themeColor="text1"/>
                <w:sz w:val="20"/>
                <w:szCs w:val="20"/>
              </w:rPr>
              <w:t>Estimated staff salaries and related expenses</w:t>
            </w:r>
          </w:p>
        </w:tc>
        <w:tc>
          <w:tcPr>
            <w:tcW w:w="1300" w:type="dxa"/>
            <w:tcBorders>
              <w:top w:val="nil"/>
              <w:left w:val="nil"/>
              <w:bottom w:val="single" w:sz="8" w:space="0" w:color="000000"/>
              <w:right w:val="nil"/>
            </w:tcBorders>
            <w:tcMar>
              <w:top w:w="5" w:type="dxa"/>
              <w:left w:w="5" w:type="dxa"/>
              <w:bottom w:w="0" w:type="dxa"/>
              <w:right w:w="5" w:type="dxa"/>
            </w:tcMar>
            <w:vAlign w:val="bottom"/>
          </w:tcPr>
          <w:p w14:paraId="0000048C" w14:textId="77777777" w:rsidR="00C31CF2" w:rsidRPr="00CE4DC1" w:rsidRDefault="00C31CF2">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p>
        </w:tc>
        <w:tc>
          <w:tcPr>
            <w:tcW w:w="1818" w:type="dxa"/>
            <w:tcBorders>
              <w:top w:val="nil"/>
              <w:left w:val="nil"/>
              <w:bottom w:val="single" w:sz="8" w:space="0" w:color="000000"/>
              <w:right w:val="single" w:sz="8" w:space="0" w:color="000000"/>
            </w:tcBorders>
            <w:tcMar>
              <w:top w:w="5" w:type="dxa"/>
              <w:left w:w="5" w:type="dxa"/>
              <w:bottom w:w="0" w:type="dxa"/>
              <w:right w:w="5" w:type="dxa"/>
            </w:tcMar>
            <w:vAlign w:val="bottom"/>
          </w:tcPr>
          <w:p w14:paraId="0000048D" w14:textId="77777777" w:rsidR="00C31CF2" w:rsidRPr="00CE4DC1" w:rsidRDefault="00C31CF2">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p>
        </w:tc>
      </w:tr>
      <w:tr w:rsidR="00CE4DC1" w:rsidRPr="00CE4DC1" w14:paraId="10FCC19E" w14:textId="77777777" w:rsidTr="000B0D21">
        <w:trPr>
          <w:trHeight w:val="283"/>
          <w:jc w:val="center"/>
        </w:trPr>
        <w:tc>
          <w:tcPr>
            <w:tcW w:w="3770" w:type="dxa"/>
            <w:tcBorders>
              <w:top w:val="nil"/>
              <w:left w:val="single" w:sz="8" w:space="0" w:color="000000"/>
              <w:bottom w:val="single" w:sz="8" w:space="0" w:color="000000"/>
              <w:right w:val="single" w:sz="8" w:space="0" w:color="000000"/>
            </w:tcBorders>
            <w:shd w:val="clear" w:color="auto" w:fill="D7E3BC"/>
            <w:tcMar>
              <w:top w:w="5" w:type="dxa"/>
              <w:left w:w="5" w:type="dxa"/>
              <w:bottom w:w="0" w:type="dxa"/>
              <w:right w:w="5" w:type="dxa"/>
            </w:tcMar>
            <w:vAlign w:val="center"/>
          </w:tcPr>
          <w:p w14:paraId="0000048E" w14:textId="77777777" w:rsidR="00C31CF2" w:rsidRPr="00CE4DC1" w:rsidRDefault="000C7D7F">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r w:rsidRPr="00CE4DC1">
              <w:rPr>
                <w:rFonts w:ascii="Calibri" w:hAnsi="Calibri" w:cs="Calibri"/>
                <w:color w:val="000000" w:themeColor="text1"/>
                <w:sz w:val="20"/>
                <w:szCs w:val="20"/>
              </w:rPr>
              <w:t>1a. Staff salaries</w:t>
            </w:r>
          </w:p>
        </w:tc>
        <w:tc>
          <w:tcPr>
            <w:tcW w:w="990" w:type="dxa"/>
            <w:tcBorders>
              <w:top w:val="nil"/>
              <w:left w:val="nil"/>
              <w:bottom w:val="single" w:sz="8" w:space="0" w:color="000000"/>
              <w:right w:val="single" w:sz="8" w:space="0" w:color="000000"/>
            </w:tcBorders>
            <w:tcMar>
              <w:top w:w="5" w:type="dxa"/>
              <w:left w:w="5" w:type="dxa"/>
              <w:bottom w:w="0" w:type="dxa"/>
              <w:right w:w="5" w:type="dxa"/>
            </w:tcMar>
            <w:vAlign w:val="center"/>
          </w:tcPr>
          <w:p w14:paraId="0000048F" w14:textId="77777777" w:rsidR="00C31CF2" w:rsidRPr="00CE4DC1" w:rsidRDefault="000C7D7F">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r w:rsidRPr="00CE4DC1">
              <w:rPr>
                <w:rFonts w:ascii="Calibri" w:hAnsi="Calibri" w:cs="Calibri"/>
                <w:color w:val="000000" w:themeColor="text1"/>
                <w:sz w:val="20"/>
                <w:szCs w:val="20"/>
              </w:rPr>
              <w:t>-</w:t>
            </w:r>
          </w:p>
        </w:tc>
        <w:tc>
          <w:tcPr>
            <w:tcW w:w="995" w:type="dxa"/>
            <w:tcBorders>
              <w:top w:val="nil"/>
              <w:left w:val="nil"/>
              <w:bottom w:val="single" w:sz="8" w:space="0" w:color="000000"/>
              <w:right w:val="single" w:sz="8" w:space="0" w:color="000000"/>
            </w:tcBorders>
            <w:tcMar>
              <w:top w:w="5" w:type="dxa"/>
              <w:left w:w="5" w:type="dxa"/>
              <w:bottom w:w="0" w:type="dxa"/>
              <w:right w:w="5" w:type="dxa"/>
            </w:tcMar>
            <w:vAlign w:val="center"/>
          </w:tcPr>
          <w:p w14:paraId="00000490" w14:textId="77777777" w:rsidR="00C31CF2" w:rsidRPr="00CE4DC1" w:rsidRDefault="000C7D7F">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r w:rsidRPr="00CE4DC1">
              <w:rPr>
                <w:rFonts w:ascii="Calibri" w:hAnsi="Calibri" w:cs="Calibri"/>
                <w:color w:val="000000" w:themeColor="text1"/>
                <w:sz w:val="20"/>
                <w:szCs w:val="20"/>
              </w:rPr>
              <w:t>-</w:t>
            </w:r>
          </w:p>
        </w:tc>
        <w:tc>
          <w:tcPr>
            <w:tcW w:w="898" w:type="dxa"/>
            <w:tcBorders>
              <w:top w:val="nil"/>
              <w:left w:val="nil"/>
              <w:bottom w:val="single" w:sz="8" w:space="0" w:color="000000"/>
              <w:right w:val="single" w:sz="8" w:space="0" w:color="000000"/>
            </w:tcBorders>
            <w:tcMar>
              <w:top w:w="5" w:type="dxa"/>
              <w:left w:w="5" w:type="dxa"/>
              <w:bottom w:w="0" w:type="dxa"/>
              <w:right w:w="5" w:type="dxa"/>
            </w:tcMar>
            <w:vAlign w:val="center"/>
          </w:tcPr>
          <w:p w14:paraId="00000491" w14:textId="77777777" w:rsidR="00C31CF2" w:rsidRPr="00CE4DC1" w:rsidRDefault="000C7D7F">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r w:rsidRPr="00CE4DC1">
              <w:rPr>
                <w:rFonts w:ascii="Calibri" w:hAnsi="Calibri" w:cs="Calibri"/>
                <w:color w:val="000000" w:themeColor="text1"/>
                <w:sz w:val="20"/>
                <w:szCs w:val="20"/>
              </w:rPr>
              <w:t>-</w:t>
            </w:r>
          </w:p>
        </w:tc>
        <w:tc>
          <w:tcPr>
            <w:tcW w:w="1300" w:type="dxa"/>
            <w:tcBorders>
              <w:top w:val="nil"/>
              <w:left w:val="nil"/>
              <w:bottom w:val="single" w:sz="8" w:space="0" w:color="000000"/>
              <w:right w:val="single" w:sz="8" w:space="0" w:color="000000"/>
            </w:tcBorders>
            <w:tcMar>
              <w:top w:w="5" w:type="dxa"/>
              <w:left w:w="5" w:type="dxa"/>
              <w:bottom w:w="0" w:type="dxa"/>
              <w:right w:w="5" w:type="dxa"/>
            </w:tcMar>
            <w:vAlign w:val="bottom"/>
          </w:tcPr>
          <w:p w14:paraId="00000492" w14:textId="77777777" w:rsidR="00C31CF2" w:rsidRPr="00CE4DC1" w:rsidRDefault="000C7D7F">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r w:rsidRPr="00CE4DC1">
              <w:rPr>
                <w:rFonts w:ascii="Calibri" w:hAnsi="Calibri" w:cs="Calibri"/>
                <w:color w:val="000000" w:themeColor="text1"/>
                <w:sz w:val="20"/>
                <w:szCs w:val="20"/>
              </w:rPr>
              <w:t>-</w:t>
            </w:r>
          </w:p>
        </w:tc>
        <w:tc>
          <w:tcPr>
            <w:tcW w:w="1818" w:type="dxa"/>
            <w:tcBorders>
              <w:top w:val="nil"/>
              <w:left w:val="nil"/>
              <w:bottom w:val="single" w:sz="8" w:space="0" w:color="000000"/>
              <w:right w:val="single" w:sz="8" w:space="0" w:color="000000"/>
            </w:tcBorders>
            <w:tcMar>
              <w:top w:w="5" w:type="dxa"/>
              <w:left w:w="5" w:type="dxa"/>
              <w:bottom w:w="0" w:type="dxa"/>
              <w:right w:w="5" w:type="dxa"/>
            </w:tcMar>
            <w:vAlign w:val="bottom"/>
          </w:tcPr>
          <w:p w14:paraId="00000493" w14:textId="77777777" w:rsidR="00C31CF2" w:rsidRPr="00CE4DC1" w:rsidRDefault="000C7D7F">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r w:rsidRPr="00CE4DC1">
              <w:rPr>
                <w:rFonts w:ascii="Calibri" w:hAnsi="Calibri" w:cs="Calibri"/>
                <w:color w:val="000000" w:themeColor="text1"/>
                <w:sz w:val="20"/>
                <w:szCs w:val="20"/>
              </w:rPr>
              <w:t>In project budget</w:t>
            </w:r>
          </w:p>
        </w:tc>
      </w:tr>
      <w:tr w:rsidR="00CE4DC1" w:rsidRPr="00CE4DC1" w14:paraId="4B9C7448" w14:textId="77777777" w:rsidTr="000B0D21">
        <w:trPr>
          <w:trHeight w:val="283"/>
          <w:jc w:val="center"/>
        </w:trPr>
        <w:tc>
          <w:tcPr>
            <w:tcW w:w="3770" w:type="dxa"/>
            <w:tcBorders>
              <w:top w:val="nil"/>
              <w:left w:val="single" w:sz="8" w:space="0" w:color="000000"/>
              <w:bottom w:val="single" w:sz="8" w:space="0" w:color="000000"/>
              <w:right w:val="single" w:sz="8" w:space="0" w:color="000000"/>
            </w:tcBorders>
            <w:shd w:val="clear" w:color="auto" w:fill="D7E3BC"/>
            <w:tcMar>
              <w:top w:w="5" w:type="dxa"/>
              <w:left w:w="5" w:type="dxa"/>
              <w:bottom w:w="0" w:type="dxa"/>
              <w:right w:w="5" w:type="dxa"/>
            </w:tcMar>
            <w:vAlign w:val="center"/>
          </w:tcPr>
          <w:p w14:paraId="00000494" w14:textId="77777777" w:rsidR="00C31CF2" w:rsidRPr="00CE4DC1" w:rsidRDefault="000C7D7F">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r w:rsidRPr="00CE4DC1">
              <w:rPr>
                <w:rFonts w:ascii="Calibri" w:hAnsi="Calibri" w:cs="Calibri"/>
                <w:color w:val="000000" w:themeColor="text1"/>
                <w:sz w:val="20"/>
                <w:szCs w:val="20"/>
              </w:rPr>
              <w:t>1b. Travel costs</w:t>
            </w:r>
          </w:p>
        </w:tc>
        <w:tc>
          <w:tcPr>
            <w:tcW w:w="990" w:type="dxa"/>
            <w:tcBorders>
              <w:top w:val="nil"/>
              <w:left w:val="nil"/>
              <w:bottom w:val="single" w:sz="8" w:space="0" w:color="000000"/>
              <w:right w:val="single" w:sz="8" w:space="0" w:color="000000"/>
            </w:tcBorders>
            <w:tcMar>
              <w:top w:w="5" w:type="dxa"/>
              <w:left w:w="5" w:type="dxa"/>
              <w:bottom w:w="0" w:type="dxa"/>
              <w:right w:w="5" w:type="dxa"/>
            </w:tcMar>
            <w:vAlign w:val="center"/>
          </w:tcPr>
          <w:p w14:paraId="00000495" w14:textId="77777777" w:rsidR="00C31CF2" w:rsidRPr="00CE4DC1" w:rsidRDefault="000C7D7F">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r w:rsidRPr="00CE4DC1">
              <w:rPr>
                <w:rFonts w:ascii="Calibri" w:hAnsi="Calibri" w:cs="Calibri"/>
                <w:color w:val="000000" w:themeColor="text1"/>
                <w:sz w:val="20"/>
                <w:szCs w:val="20"/>
              </w:rPr>
              <w:t>-</w:t>
            </w:r>
          </w:p>
        </w:tc>
        <w:tc>
          <w:tcPr>
            <w:tcW w:w="995" w:type="dxa"/>
            <w:tcBorders>
              <w:top w:val="nil"/>
              <w:left w:val="nil"/>
              <w:bottom w:val="single" w:sz="8" w:space="0" w:color="000000"/>
              <w:right w:val="single" w:sz="8" w:space="0" w:color="000000"/>
            </w:tcBorders>
            <w:tcMar>
              <w:top w:w="5" w:type="dxa"/>
              <w:left w:w="5" w:type="dxa"/>
              <w:bottom w:w="0" w:type="dxa"/>
              <w:right w:w="5" w:type="dxa"/>
            </w:tcMar>
            <w:vAlign w:val="center"/>
          </w:tcPr>
          <w:p w14:paraId="00000496" w14:textId="77777777" w:rsidR="00C31CF2" w:rsidRPr="00CE4DC1" w:rsidRDefault="000C7D7F">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r w:rsidRPr="00CE4DC1">
              <w:rPr>
                <w:rFonts w:ascii="Calibri" w:hAnsi="Calibri" w:cs="Calibri"/>
                <w:color w:val="000000" w:themeColor="text1"/>
                <w:sz w:val="20"/>
                <w:szCs w:val="20"/>
              </w:rPr>
              <w:t>-</w:t>
            </w:r>
          </w:p>
        </w:tc>
        <w:tc>
          <w:tcPr>
            <w:tcW w:w="898" w:type="dxa"/>
            <w:tcBorders>
              <w:top w:val="nil"/>
              <w:left w:val="nil"/>
              <w:bottom w:val="single" w:sz="8" w:space="0" w:color="000000"/>
              <w:right w:val="single" w:sz="8" w:space="0" w:color="000000"/>
            </w:tcBorders>
            <w:tcMar>
              <w:top w:w="5" w:type="dxa"/>
              <w:left w:w="5" w:type="dxa"/>
              <w:bottom w:w="0" w:type="dxa"/>
              <w:right w:w="5" w:type="dxa"/>
            </w:tcMar>
            <w:vAlign w:val="center"/>
          </w:tcPr>
          <w:p w14:paraId="00000497" w14:textId="77777777" w:rsidR="00C31CF2" w:rsidRPr="00CE4DC1" w:rsidRDefault="000C7D7F">
            <w:pPr>
              <w:pBdr>
                <w:top w:val="nil"/>
                <w:left w:val="nil"/>
                <w:bottom w:val="nil"/>
                <w:right w:val="nil"/>
                <w:between w:val="nil"/>
              </w:pBdr>
              <w:tabs>
                <w:tab w:val="left" w:pos="900"/>
                <w:tab w:val="left" w:pos="1701"/>
              </w:tabs>
              <w:spacing w:after="0"/>
              <w:ind w:right="-17"/>
              <w:rPr>
                <w:rFonts w:ascii="Calibri" w:hAnsi="Calibri" w:cs="Calibri"/>
                <w:color w:val="000000" w:themeColor="text1"/>
                <w:sz w:val="20"/>
                <w:szCs w:val="20"/>
              </w:rPr>
            </w:pPr>
            <w:r w:rsidRPr="00CE4DC1">
              <w:rPr>
                <w:rFonts w:ascii="Calibri" w:hAnsi="Calibri" w:cs="Calibri"/>
                <w:color w:val="000000" w:themeColor="text1"/>
                <w:sz w:val="20"/>
                <w:szCs w:val="20"/>
              </w:rPr>
              <w:t>-</w:t>
            </w:r>
          </w:p>
        </w:tc>
        <w:tc>
          <w:tcPr>
            <w:tcW w:w="1300" w:type="dxa"/>
            <w:tcBorders>
              <w:top w:val="nil"/>
              <w:left w:val="nil"/>
              <w:bottom w:val="single" w:sz="8" w:space="0" w:color="000000"/>
              <w:right w:val="single" w:sz="8" w:space="0" w:color="000000"/>
            </w:tcBorders>
            <w:tcMar>
              <w:top w:w="5" w:type="dxa"/>
              <w:left w:w="5" w:type="dxa"/>
              <w:bottom w:w="0" w:type="dxa"/>
              <w:right w:w="5" w:type="dxa"/>
            </w:tcMar>
            <w:vAlign w:val="bottom"/>
          </w:tcPr>
          <w:p w14:paraId="00000498" w14:textId="77777777" w:rsidR="00C31CF2" w:rsidRPr="00CE4DC1" w:rsidRDefault="000C7D7F">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r w:rsidRPr="00CE4DC1">
              <w:rPr>
                <w:rFonts w:ascii="Calibri" w:hAnsi="Calibri" w:cs="Calibri"/>
                <w:color w:val="000000" w:themeColor="text1"/>
                <w:sz w:val="20"/>
                <w:szCs w:val="20"/>
              </w:rPr>
              <w:t>-</w:t>
            </w:r>
          </w:p>
        </w:tc>
        <w:tc>
          <w:tcPr>
            <w:tcW w:w="1818" w:type="dxa"/>
            <w:tcBorders>
              <w:top w:val="nil"/>
              <w:left w:val="nil"/>
              <w:bottom w:val="single" w:sz="8" w:space="0" w:color="000000"/>
              <w:right w:val="single" w:sz="8" w:space="0" w:color="000000"/>
            </w:tcBorders>
            <w:tcMar>
              <w:top w:w="5" w:type="dxa"/>
              <w:left w:w="5" w:type="dxa"/>
              <w:bottom w:w="0" w:type="dxa"/>
              <w:right w:w="5" w:type="dxa"/>
            </w:tcMar>
            <w:vAlign w:val="bottom"/>
          </w:tcPr>
          <w:p w14:paraId="00000499" w14:textId="77777777" w:rsidR="00C31CF2" w:rsidRPr="00CE4DC1" w:rsidRDefault="000C7D7F">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r w:rsidRPr="00CE4DC1">
              <w:rPr>
                <w:rFonts w:ascii="Calibri" w:hAnsi="Calibri" w:cs="Calibri"/>
                <w:color w:val="000000" w:themeColor="text1"/>
                <w:sz w:val="20"/>
                <w:szCs w:val="20"/>
              </w:rPr>
              <w:t>Indicative </w:t>
            </w:r>
          </w:p>
        </w:tc>
      </w:tr>
      <w:tr w:rsidR="00CE4DC1" w:rsidRPr="00CE4DC1" w14:paraId="4C25DC9A" w14:textId="77777777" w:rsidTr="000B0D21">
        <w:trPr>
          <w:trHeight w:val="370"/>
          <w:jc w:val="center"/>
        </w:trPr>
        <w:tc>
          <w:tcPr>
            <w:tcW w:w="3770" w:type="dxa"/>
            <w:tcBorders>
              <w:top w:val="nil"/>
              <w:left w:val="single" w:sz="8" w:space="0" w:color="000000"/>
              <w:bottom w:val="single" w:sz="8" w:space="0" w:color="000000"/>
              <w:right w:val="nil"/>
            </w:tcBorders>
            <w:tcMar>
              <w:top w:w="5" w:type="dxa"/>
              <w:left w:w="5" w:type="dxa"/>
              <w:bottom w:w="0" w:type="dxa"/>
              <w:right w:w="5" w:type="dxa"/>
            </w:tcMar>
            <w:vAlign w:val="center"/>
          </w:tcPr>
          <w:p w14:paraId="0000049A" w14:textId="77777777" w:rsidR="00C31CF2" w:rsidRPr="00CE4DC1" w:rsidRDefault="000C7D7F">
            <w:pPr>
              <w:pBdr>
                <w:top w:val="nil"/>
                <w:left w:val="nil"/>
                <w:bottom w:val="nil"/>
                <w:right w:val="nil"/>
                <w:between w:val="nil"/>
              </w:pBdr>
              <w:tabs>
                <w:tab w:val="left" w:pos="900"/>
                <w:tab w:val="left" w:pos="1701"/>
              </w:tabs>
              <w:spacing w:after="0"/>
              <w:ind w:left="57" w:right="-17"/>
              <w:rPr>
                <w:rFonts w:ascii="Calibri" w:hAnsi="Calibri" w:cs="Calibri"/>
                <w:b/>
                <w:color w:val="000000" w:themeColor="text1"/>
                <w:sz w:val="20"/>
                <w:szCs w:val="20"/>
              </w:rPr>
            </w:pPr>
            <w:r w:rsidRPr="00CE4DC1">
              <w:rPr>
                <w:rFonts w:ascii="Calibri" w:hAnsi="Calibri" w:cs="Calibri"/>
                <w:b/>
                <w:color w:val="000000" w:themeColor="text1"/>
                <w:sz w:val="20"/>
                <w:szCs w:val="20"/>
              </w:rPr>
              <w:t>2. Events</w:t>
            </w:r>
          </w:p>
        </w:tc>
        <w:tc>
          <w:tcPr>
            <w:tcW w:w="990" w:type="dxa"/>
            <w:tcBorders>
              <w:top w:val="nil"/>
              <w:left w:val="nil"/>
              <w:bottom w:val="single" w:sz="8" w:space="0" w:color="000000"/>
              <w:right w:val="nil"/>
            </w:tcBorders>
            <w:tcMar>
              <w:top w:w="5" w:type="dxa"/>
              <w:left w:w="5" w:type="dxa"/>
              <w:bottom w:w="0" w:type="dxa"/>
              <w:right w:w="5" w:type="dxa"/>
            </w:tcMar>
            <w:vAlign w:val="center"/>
          </w:tcPr>
          <w:p w14:paraId="0000049B" w14:textId="77777777" w:rsidR="00C31CF2" w:rsidRPr="00CE4DC1" w:rsidRDefault="00C31CF2">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p>
        </w:tc>
        <w:tc>
          <w:tcPr>
            <w:tcW w:w="995" w:type="dxa"/>
            <w:tcBorders>
              <w:top w:val="nil"/>
              <w:left w:val="nil"/>
              <w:bottom w:val="single" w:sz="8" w:space="0" w:color="000000"/>
              <w:right w:val="nil"/>
            </w:tcBorders>
            <w:tcMar>
              <w:top w:w="5" w:type="dxa"/>
              <w:left w:w="5" w:type="dxa"/>
              <w:bottom w:w="0" w:type="dxa"/>
              <w:right w:w="5" w:type="dxa"/>
            </w:tcMar>
            <w:vAlign w:val="center"/>
          </w:tcPr>
          <w:p w14:paraId="0000049C" w14:textId="77777777" w:rsidR="00C31CF2" w:rsidRPr="00CE4DC1" w:rsidRDefault="00C31CF2">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p>
        </w:tc>
        <w:tc>
          <w:tcPr>
            <w:tcW w:w="898" w:type="dxa"/>
            <w:tcBorders>
              <w:top w:val="nil"/>
              <w:left w:val="nil"/>
              <w:bottom w:val="single" w:sz="8" w:space="0" w:color="000000"/>
              <w:right w:val="nil"/>
            </w:tcBorders>
            <w:tcMar>
              <w:top w:w="5" w:type="dxa"/>
              <w:left w:w="5" w:type="dxa"/>
              <w:bottom w:w="0" w:type="dxa"/>
              <w:right w:w="5" w:type="dxa"/>
            </w:tcMar>
            <w:vAlign w:val="center"/>
          </w:tcPr>
          <w:p w14:paraId="0000049D" w14:textId="77777777" w:rsidR="00C31CF2" w:rsidRPr="00CE4DC1" w:rsidRDefault="00C31CF2">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p>
        </w:tc>
        <w:tc>
          <w:tcPr>
            <w:tcW w:w="1300" w:type="dxa"/>
            <w:tcBorders>
              <w:top w:val="nil"/>
              <w:left w:val="nil"/>
              <w:bottom w:val="single" w:sz="8" w:space="0" w:color="000000"/>
              <w:right w:val="nil"/>
            </w:tcBorders>
            <w:tcMar>
              <w:top w:w="5" w:type="dxa"/>
              <w:left w:w="5" w:type="dxa"/>
              <w:bottom w:w="0" w:type="dxa"/>
              <w:right w:w="5" w:type="dxa"/>
            </w:tcMar>
            <w:vAlign w:val="center"/>
          </w:tcPr>
          <w:p w14:paraId="0000049E" w14:textId="77777777" w:rsidR="00C31CF2" w:rsidRPr="00CE4DC1" w:rsidRDefault="00C31CF2">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p>
        </w:tc>
        <w:tc>
          <w:tcPr>
            <w:tcW w:w="1818" w:type="dxa"/>
            <w:tcBorders>
              <w:top w:val="nil"/>
              <w:left w:val="nil"/>
              <w:bottom w:val="single" w:sz="8" w:space="0" w:color="000000"/>
              <w:right w:val="single" w:sz="8" w:space="0" w:color="000000"/>
            </w:tcBorders>
            <w:tcMar>
              <w:top w:w="5" w:type="dxa"/>
              <w:left w:w="5" w:type="dxa"/>
              <w:bottom w:w="0" w:type="dxa"/>
              <w:right w:w="5" w:type="dxa"/>
            </w:tcMar>
            <w:vAlign w:val="center"/>
          </w:tcPr>
          <w:p w14:paraId="0000049F" w14:textId="77777777" w:rsidR="00C31CF2" w:rsidRPr="00CE4DC1" w:rsidRDefault="00C31CF2">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p>
        </w:tc>
      </w:tr>
      <w:tr w:rsidR="00CE4DC1" w:rsidRPr="00CE4DC1" w14:paraId="638CCFBE" w14:textId="77777777" w:rsidTr="000B0D21">
        <w:trPr>
          <w:trHeight w:val="416"/>
          <w:jc w:val="center"/>
        </w:trPr>
        <w:tc>
          <w:tcPr>
            <w:tcW w:w="3770" w:type="dxa"/>
            <w:tcBorders>
              <w:top w:val="nil"/>
              <w:left w:val="single" w:sz="8" w:space="0" w:color="000000"/>
              <w:bottom w:val="single" w:sz="8" w:space="0" w:color="000000"/>
              <w:right w:val="single" w:sz="8" w:space="0" w:color="000000"/>
            </w:tcBorders>
            <w:shd w:val="clear" w:color="auto" w:fill="D7E3BC"/>
            <w:tcMar>
              <w:top w:w="5" w:type="dxa"/>
              <w:left w:w="5" w:type="dxa"/>
              <w:bottom w:w="0" w:type="dxa"/>
              <w:right w:w="5" w:type="dxa"/>
            </w:tcMar>
            <w:vAlign w:val="bottom"/>
          </w:tcPr>
          <w:p w14:paraId="000004A0" w14:textId="77777777" w:rsidR="00C31CF2" w:rsidRPr="00CE4DC1" w:rsidRDefault="000C7D7F">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r w:rsidRPr="00CE4DC1">
              <w:rPr>
                <w:rFonts w:ascii="Calibri" w:hAnsi="Calibri" w:cs="Calibri"/>
                <w:color w:val="000000" w:themeColor="text1"/>
                <w:sz w:val="20"/>
                <w:szCs w:val="20"/>
              </w:rPr>
              <w:t>2a. Consultation meetings, workshops feedback sessions with key stakeholders</w:t>
            </w:r>
          </w:p>
          <w:p w14:paraId="000004A1" w14:textId="77777777" w:rsidR="00C31CF2" w:rsidRPr="00CE4DC1" w:rsidRDefault="00C31CF2">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p>
        </w:tc>
        <w:tc>
          <w:tcPr>
            <w:tcW w:w="990" w:type="dxa"/>
            <w:tcBorders>
              <w:top w:val="nil"/>
              <w:left w:val="nil"/>
              <w:bottom w:val="single" w:sz="8" w:space="0" w:color="000000"/>
              <w:right w:val="single" w:sz="8" w:space="0" w:color="000000"/>
            </w:tcBorders>
            <w:tcMar>
              <w:top w:w="5" w:type="dxa"/>
              <w:left w:w="5" w:type="dxa"/>
              <w:bottom w:w="0" w:type="dxa"/>
              <w:right w:w="5" w:type="dxa"/>
            </w:tcMar>
            <w:vAlign w:val="center"/>
          </w:tcPr>
          <w:p w14:paraId="000004A2" w14:textId="77777777" w:rsidR="00C31CF2" w:rsidRPr="00CE4DC1" w:rsidRDefault="000C7D7F">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r w:rsidRPr="00CE4DC1">
              <w:rPr>
                <w:rFonts w:ascii="Calibri" w:hAnsi="Calibri" w:cs="Calibri"/>
                <w:color w:val="000000" w:themeColor="text1"/>
                <w:sz w:val="20"/>
                <w:szCs w:val="20"/>
              </w:rPr>
              <w:t>Lump sum</w:t>
            </w:r>
          </w:p>
        </w:tc>
        <w:tc>
          <w:tcPr>
            <w:tcW w:w="995" w:type="dxa"/>
            <w:tcBorders>
              <w:top w:val="nil"/>
              <w:left w:val="nil"/>
              <w:bottom w:val="single" w:sz="8" w:space="0" w:color="000000"/>
              <w:right w:val="single" w:sz="8" w:space="0" w:color="000000"/>
            </w:tcBorders>
            <w:tcMar>
              <w:top w:w="5" w:type="dxa"/>
              <w:left w:w="5" w:type="dxa"/>
              <w:bottom w:w="0" w:type="dxa"/>
              <w:right w:w="5" w:type="dxa"/>
            </w:tcMar>
            <w:vAlign w:val="center"/>
          </w:tcPr>
          <w:p w14:paraId="000004A3" w14:textId="77777777" w:rsidR="00C31CF2" w:rsidRPr="00CE4DC1" w:rsidRDefault="00C31CF2">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p>
        </w:tc>
        <w:tc>
          <w:tcPr>
            <w:tcW w:w="898" w:type="dxa"/>
            <w:tcBorders>
              <w:top w:val="nil"/>
              <w:left w:val="nil"/>
              <w:bottom w:val="single" w:sz="8" w:space="0" w:color="000000"/>
              <w:right w:val="single" w:sz="8" w:space="0" w:color="000000"/>
            </w:tcBorders>
            <w:tcMar>
              <w:top w:w="5" w:type="dxa"/>
              <w:left w:w="5" w:type="dxa"/>
              <w:bottom w:w="0" w:type="dxa"/>
              <w:right w:w="5" w:type="dxa"/>
            </w:tcMar>
            <w:vAlign w:val="center"/>
          </w:tcPr>
          <w:p w14:paraId="000004A4" w14:textId="77777777" w:rsidR="00C31CF2" w:rsidRPr="00CE4DC1" w:rsidRDefault="000C7D7F">
            <w:pPr>
              <w:pBdr>
                <w:top w:val="nil"/>
                <w:left w:val="nil"/>
                <w:bottom w:val="nil"/>
                <w:right w:val="nil"/>
                <w:between w:val="nil"/>
              </w:pBdr>
              <w:tabs>
                <w:tab w:val="left" w:pos="900"/>
                <w:tab w:val="left" w:pos="1701"/>
              </w:tabs>
              <w:spacing w:after="0"/>
              <w:ind w:right="-17"/>
              <w:rPr>
                <w:rFonts w:ascii="Calibri" w:hAnsi="Calibri" w:cs="Calibri"/>
                <w:color w:val="000000" w:themeColor="text1"/>
                <w:sz w:val="20"/>
                <w:szCs w:val="20"/>
              </w:rPr>
            </w:pPr>
            <w:r w:rsidRPr="00CE4DC1">
              <w:rPr>
                <w:rFonts w:ascii="Calibri" w:hAnsi="Calibri" w:cs="Calibri"/>
                <w:color w:val="000000" w:themeColor="text1"/>
                <w:sz w:val="20"/>
                <w:szCs w:val="20"/>
              </w:rPr>
              <w:t>1</w:t>
            </w:r>
          </w:p>
        </w:tc>
        <w:tc>
          <w:tcPr>
            <w:tcW w:w="1300" w:type="dxa"/>
            <w:tcBorders>
              <w:top w:val="nil"/>
              <w:left w:val="nil"/>
              <w:bottom w:val="single" w:sz="8" w:space="0" w:color="000000"/>
              <w:right w:val="single" w:sz="8" w:space="0" w:color="000000"/>
            </w:tcBorders>
            <w:tcMar>
              <w:top w:w="5" w:type="dxa"/>
              <w:left w:w="5" w:type="dxa"/>
              <w:bottom w:w="0" w:type="dxa"/>
              <w:right w:w="5" w:type="dxa"/>
            </w:tcMar>
            <w:vAlign w:val="center"/>
          </w:tcPr>
          <w:p w14:paraId="000004A5" w14:textId="77777777" w:rsidR="00C31CF2" w:rsidRPr="00CE4DC1" w:rsidRDefault="000C7D7F">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r w:rsidRPr="00CE4DC1">
              <w:rPr>
                <w:rFonts w:ascii="Calibri" w:hAnsi="Calibri" w:cs="Calibri"/>
                <w:color w:val="000000" w:themeColor="text1"/>
                <w:sz w:val="20"/>
                <w:szCs w:val="20"/>
              </w:rPr>
              <w:t>300, 000.00</w:t>
            </w:r>
          </w:p>
        </w:tc>
        <w:tc>
          <w:tcPr>
            <w:tcW w:w="1818" w:type="dxa"/>
            <w:tcBorders>
              <w:top w:val="nil"/>
              <w:left w:val="nil"/>
              <w:bottom w:val="single" w:sz="8" w:space="0" w:color="000000"/>
              <w:right w:val="single" w:sz="8" w:space="0" w:color="000000"/>
            </w:tcBorders>
            <w:tcMar>
              <w:top w:w="5" w:type="dxa"/>
              <w:left w:w="5" w:type="dxa"/>
              <w:bottom w:w="0" w:type="dxa"/>
              <w:right w:w="5" w:type="dxa"/>
            </w:tcMar>
            <w:vAlign w:val="center"/>
          </w:tcPr>
          <w:p w14:paraId="000004A6" w14:textId="77777777" w:rsidR="00C31CF2" w:rsidRPr="00CE4DC1" w:rsidRDefault="000C7D7F">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r w:rsidRPr="00CE4DC1">
              <w:rPr>
                <w:rFonts w:ascii="Calibri" w:hAnsi="Calibri" w:cs="Calibri"/>
                <w:color w:val="000000" w:themeColor="text1"/>
                <w:sz w:val="20"/>
                <w:szCs w:val="20"/>
              </w:rPr>
              <w:t> </w:t>
            </w:r>
          </w:p>
        </w:tc>
      </w:tr>
      <w:tr w:rsidR="00CE4DC1" w:rsidRPr="00CE4DC1" w14:paraId="2C0A9706" w14:textId="77777777" w:rsidTr="000B0D21">
        <w:trPr>
          <w:trHeight w:val="474"/>
          <w:jc w:val="center"/>
        </w:trPr>
        <w:tc>
          <w:tcPr>
            <w:tcW w:w="3770" w:type="dxa"/>
            <w:tcBorders>
              <w:top w:val="nil"/>
              <w:left w:val="single" w:sz="8" w:space="0" w:color="000000"/>
              <w:bottom w:val="single" w:sz="8" w:space="0" w:color="000000"/>
              <w:right w:val="nil"/>
            </w:tcBorders>
            <w:tcMar>
              <w:top w:w="5" w:type="dxa"/>
              <w:left w:w="5" w:type="dxa"/>
              <w:bottom w:w="0" w:type="dxa"/>
              <w:right w:w="5" w:type="dxa"/>
            </w:tcMar>
            <w:vAlign w:val="center"/>
          </w:tcPr>
          <w:p w14:paraId="000004A7" w14:textId="77777777" w:rsidR="00C31CF2" w:rsidRPr="00CE4DC1" w:rsidRDefault="000C7D7F">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r w:rsidRPr="00CE4DC1">
              <w:rPr>
                <w:rFonts w:ascii="Calibri" w:hAnsi="Calibri" w:cs="Calibri"/>
                <w:color w:val="000000" w:themeColor="text1"/>
                <w:sz w:val="20"/>
                <w:szCs w:val="20"/>
              </w:rPr>
              <w:t xml:space="preserve">3. </w:t>
            </w:r>
            <w:r w:rsidRPr="00CE4DC1">
              <w:rPr>
                <w:rFonts w:ascii="Calibri" w:hAnsi="Calibri" w:cs="Calibri"/>
                <w:b/>
                <w:color w:val="000000" w:themeColor="text1"/>
                <w:sz w:val="20"/>
                <w:szCs w:val="20"/>
              </w:rPr>
              <w:t>Communication campaigns</w:t>
            </w:r>
          </w:p>
        </w:tc>
        <w:tc>
          <w:tcPr>
            <w:tcW w:w="990" w:type="dxa"/>
            <w:tcBorders>
              <w:top w:val="nil"/>
              <w:left w:val="nil"/>
              <w:bottom w:val="single" w:sz="8" w:space="0" w:color="000000"/>
              <w:right w:val="nil"/>
            </w:tcBorders>
            <w:tcMar>
              <w:top w:w="5" w:type="dxa"/>
              <w:left w:w="5" w:type="dxa"/>
              <w:bottom w:w="0" w:type="dxa"/>
              <w:right w:w="5" w:type="dxa"/>
            </w:tcMar>
            <w:vAlign w:val="center"/>
          </w:tcPr>
          <w:p w14:paraId="000004A8" w14:textId="77777777" w:rsidR="00C31CF2" w:rsidRPr="00CE4DC1" w:rsidRDefault="000C7D7F">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r w:rsidRPr="00CE4DC1">
              <w:rPr>
                <w:rFonts w:ascii="Calibri" w:hAnsi="Calibri" w:cs="Calibri"/>
                <w:color w:val="000000" w:themeColor="text1"/>
                <w:sz w:val="20"/>
                <w:szCs w:val="20"/>
              </w:rPr>
              <w:t> </w:t>
            </w:r>
          </w:p>
        </w:tc>
        <w:tc>
          <w:tcPr>
            <w:tcW w:w="995" w:type="dxa"/>
            <w:tcBorders>
              <w:top w:val="nil"/>
              <w:left w:val="nil"/>
              <w:bottom w:val="single" w:sz="8" w:space="0" w:color="000000"/>
              <w:right w:val="nil"/>
            </w:tcBorders>
            <w:tcMar>
              <w:top w:w="5" w:type="dxa"/>
              <w:left w:w="5" w:type="dxa"/>
              <w:bottom w:w="0" w:type="dxa"/>
              <w:right w:w="5" w:type="dxa"/>
            </w:tcMar>
            <w:vAlign w:val="center"/>
          </w:tcPr>
          <w:p w14:paraId="000004A9" w14:textId="77777777" w:rsidR="00C31CF2" w:rsidRPr="00CE4DC1" w:rsidRDefault="000C7D7F">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r w:rsidRPr="00CE4DC1">
              <w:rPr>
                <w:rFonts w:ascii="Calibri" w:hAnsi="Calibri" w:cs="Calibri"/>
                <w:color w:val="000000" w:themeColor="text1"/>
                <w:sz w:val="20"/>
                <w:szCs w:val="20"/>
              </w:rPr>
              <w:t> </w:t>
            </w:r>
          </w:p>
        </w:tc>
        <w:tc>
          <w:tcPr>
            <w:tcW w:w="898" w:type="dxa"/>
            <w:tcBorders>
              <w:top w:val="nil"/>
              <w:left w:val="nil"/>
              <w:bottom w:val="single" w:sz="8" w:space="0" w:color="000000"/>
              <w:right w:val="nil"/>
            </w:tcBorders>
            <w:tcMar>
              <w:top w:w="5" w:type="dxa"/>
              <w:left w:w="5" w:type="dxa"/>
              <w:bottom w:w="0" w:type="dxa"/>
              <w:right w:w="5" w:type="dxa"/>
            </w:tcMar>
            <w:vAlign w:val="center"/>
          </w:tcPr>
          <w:p w14:paraId="000004AA" w14:textId="77777777" w:rsidR="00C31CF2" w:rsidRPr="00CE4DC1" w:rsidRDefault="000C7D7F">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r w:rsidRPr="00CE4DC1">
              <w:rPr>
                <w:rFonts w:ascii="Calibri" w:hAnsi="Calibri" w:cs="Calibri"/>
                <w:color w:val="000000" w:themeColor="text1"/>
                <w:sz w:val="20"/>
                <w:szCs w:val="20"/>
              </w:rPr>
              <w:t> </w:t>
            </w:r>
          </w:p>
        </w:tc>
        <w:tc>
          <w:tcPr>
            <w:tcW w:w="1300" w:type="dxa"/>
            <w:tcBorders>
              <w:top w:val="nil"/>
              <w:left w:val="nil"/>
              <w:bottom w:val="single" w:sz="8" w:space="0" w:color="000000"/>
              <w:right w:val="nil"/>
            </w:tcBorders>
            <w:tcMar>
              <w:top w:w="5" w:type="dxa"/>
              <w:left w:w="5" w:type="dxa"/>
              <w:bottom w:w="0" w:type="dxa"/>
              <w:right w:w="5" w:type="dxa"/>
            </w:tcMar>
            <w:vAlign w:val="center"/>
          </w:tcPr>
          <w:p w14:paraId="000004AB" w14:textId="77777777" w:rsidR="00C31CF2" w:rsidRPr="00CE4DC1" w:rsidRDefault="000C7D7F">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r w:rsidRPr="00CE4DC1">
              <w:rPr>
                <w:rFonts w:ascii="Calibri" w:hAnsi="Calibri" w:cs="Calibri"/>
                <w:color w:val="000000" w:themeColor="text1"/>
                <w:sz w:val="20"/>
                <w:szCs w:val="20"/>
              </w:rPr>
              <w:t> </w:t>
            </w:r>
          </w:p>
        </w:tc>
        <w:tc>
          <w:tcPr>
            <w:tcW w:w="1818" w:type="dxa"/>
            <w:tcBorders>
              <w:top w:val="nil"/>
              <w:left w:val="nil"/>
              <w:bottom w:val="single" w:sz="8" w:space="0" w:color="000000"/>
              <w:right w:val="single" w:sz="8" w:space="0" w:color="000000"/>
            </w:tcBorders>
            <w:tcMar>
              <w:top w:w="5" w:type="dxa"/>
              <w:left w:w="5" w:type="dxa"/>
              <w:bottom w:w="0" w:type="dxa"/>
              <w:right w:w="5" w:type="dxa"/>
            </w:tcMar>
            <w:vAlign w:val="center"/>
          </w:tcPr>
          <w:p w14:paraId="000004AC" w14:textId="77777777" w:rsidR="00C31CF2" w:rsidRPr="00CE4DC1" w:rsidRDefault="000C7D7F">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r w:rsidRPr="00CE4DC1">
              <w:rPr>
                <w:rFonts w:ascii="Calibri" w:hAnsi="Calibri" w:cs="Calibri"/>
                <w:color w:val="000000" w:themeColor="text1"/>
                <w:sz w:val="20"/>
                <w:szCs w:val="20"/>
              </w:rPr>
              <w:t> </w:t>
            </w:r>
          </w:p>
        </w:tc>
      </w:tr>
      <w:tr w:rsidR="00CE4DC1" w:rsidRPr="00CE4DC1" w14:paraId="2D508358" w14:textId="77777777" w:rsidTr="000B0D21">
        <w:trPr>
          <w:trHeight w:val="416"/>
          <w:jc w:val="center"/>
        </w:trPr>
        <w:tc>
          <w:tcPr>
            <w:tcW w:w="3770" w:type="dxa"/>
            <w:tcBorders>
              <w:top w:val="nil"/>
              <w:left w:val="single" w:sz="8" w:space="0" w:color="000000"/>
              <w:bottom w:val="single" w:sz="8" w:space="0" w:color="000000"/>
              <w:right w:val="single" w:sz="8" w:space="0" w:color="000000"/>
            </w:tcBorders>
            <w:shd w:val="clear" w:color="auto" w:fill="D7E3BC"/>
            <w:tcMar>
              <w:top w:w="5" w:type="dxa"/>
              <w:left w:w="5" w:type="dxa"/>
              <w:bottom w:w="0" w:type="dxa"/>
              <w:right w:w="5" w:type="dxa"/>
            </w:tcMar>
            <w:vAlign w:val="bottom"/>
          </w:tcPr>
          <w:p w14:paraId="000004AD" w14:textId="77777777" w:rsidR="00C31CF2" w:rsidRPr="00CE4DC1" w:rsidRDefault="000C7D7F">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r w:rsidRPr="00CE4DC1">
              <w:rPr>
                <w:rFonts w:ascii="Calibri" w:hAnsi="Calibri" w:cs="Calibri"/>
                <w:color w:val="000000" w:themeColor="text1"/>
                <w:sz w:val="20"/>
                <w:szCs w:val="20"/>
              </w:rPr>
              <w:t>3a. Information brochures, posters, public announcements Project information TV, radio, social media</w:t>
            </w:r>
          </w:p>
        </w:tc>
        <w:tc>
          <w:tcPr>
            <w:tcW w:w="990" w:type="dxa"/>
            <w:tcBorders>
              <w:top w:val="nil"/>
              <w:left w:val="nil"/>
              <w:bottom w:val="single" w:sz="8" w:space="0" w:color="000000"/>
              <w:right w:val="single" w:sz="8" w:space="0" w:color="000000"/>
            </w:tcBorders>
            <w:tcMar>
              <w:top w:w="5" w:type="dxa"/>
              <w:left w:w="5" w:type="dxa"/>
              <w:bottom w:w="0" w:type="dxa"/>
              <w:right w:w="5" w:type="dxa"/>
            </w:tcMar>
            <w:vAlign w:val="center"/>
          </w:tcPr>
          <w:p w14:paraId="000004AE" w14:textId="77777777" w:rsidR="00C31CF2" w:rsidRPr="00CE4DC1" w:rsidRDefault="000C7D7F">
            <w:pPr>
              <w:pBdr>
                <w:top w:val="nil"/>
                <w:left w:val="nil"/>
                <w:bottom w:val="nil"/>
                <w:right w:val="nil"/>
                <w:between w:val="nil"/>
              </w:pBdr>
              <w:tabs>
                <w:tab w:val="left" w:pos="900"/>
                <w:tab w:val="left" w:pos="1701"/>
              </w:tabs>
              <w:spacing w:after="0"/>
              <w:ind w:right="-17"/>
              <w:rPr>
                <w:rFonts w:ascii="Calibri" w:hAnsi="Calibri" w:cs="Calibri"/>
                <w:color w:val="000000" w:themeColor="text1"/>
                <w:sz w:val="20"/>
                <w:szCs w:val="20"/>
              </w:rPr>
            </w:pPr>
            <w:r w:rsidRPr="00CE4DC1">
              <w:rPr>
                <w:rFonts w:ascii="Calibri" w:hAnsi="Calibri" w:cs="Calibri"/>
                <w:color w:val="000000" w:themeColor="text1"/>
                <w:sz w:val="20"/>
                <w:szCs w:val="20"/>
              </w:rPr>
              <w:t>Lump sum</w:t>
            </w:r>
          </w:p>
        </w:tc>
        <w:tc>
          <w:tcPr>
            <w:tcW w:w="995" w:type="dxa"/>
            <w:tcBorders>
              <w:top w:val="nil"/>
              <w:left w:val="nil"/>
              <w:bottom w:val="single" w:sz="8" w:space="0" w:color="000000"/>
              <w:right w:val="single" w:sz="8" w:space="0" w:color="000000"/>
            </w:tcBorders>
            <w:tcMar>
              <w:top w:w="5" w:type="dxa"/>
              <w:left w:w="5" w:type="dxa"/>
              <w:bottom w:w="0" w:type="dxa"/>
              <w:right w:w="5" w:type="dxa"/>
            </w:tcMar>
            <w:vAlign w:val="center"/>
          </w:tcPr>
          <w:p w14:paraId="000004AF" w14:textId="77777777" w:rsidR="00C31CF2" w:rsidRPr="00CE4DC1" w:rsidRDefault="00C31CF2">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p>
        </w:tc>
        <w:tc>
          <w:tcPr>
            <w:tcW w:w="898" w:type="dxa"/>
            <w:tcBorders>
              <w:top w:val="nil"/>
              <w:left w:val="nil"/>
              <w:bottom w:val="single" w:sz="8" w:space="0" w:color="000000"/>
              <w:right w:val="single" w:sz="8" w:space="0" w:color="000000"/>
            </w:tcBorders>
            <w:tcMar>
              <w:top w:w="5" w:type="dxa"/>
              <w:left w:w="5" w:type="dxa"/>
              <w:bottom w:w="0" w:type="dxa"/>
              <w:right w:w="5" w:type="dxa"/>
            </w:tcMar>
            <w:vAlign w:val="center"/>
          </w:tcPr>
          <w:p w14:paraId="000004B0" w14:textId="77777777" w:rsidR="00C31CF2" w:rsidRPr="00CE4DC1" w:rsidRDefault="000C7D7F">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r w:rsidRPr="00CE4DC1">
              <w:rPr>
                <w:rFonts w:ascii="Calibri" w:hAnsi="Calibri" w:cs="Calibri"/>
                <w:color w:val="000000" w:themeColor="text1"/>
                <w:sz w:val="20"/>
                <w:szCs w:val="20"/>
              </w:rPr>
              <w:t>1</w:t>
            </w:r>
          </w:p>
        </w:tc>
        <w:tc>
          <w:tcPr>
            <w:tcW w:w="1300" w:type="dxa"/>
            <w:tcBorders>
              <w:top w:val="nil"/>
              <w:left w:val="nil"/>
              <w:bottom w:val="single" w:sz="8" w:space="0" w:color="000000"/>
              <w:right w:val="single" w:sz="8" w:space="0" w:color="000000"/>
            </w:tcBorders>
            <w:tcMar>
              <w:top w:w="5" w:type="dxa"/>
              <w:left w:w="5" w:type="dxa"/>
              <w:bottom w:w="0" w:type="dxa"/>
              <w:right w:w="5" w:type="dxa"/>
            </w:tcMar>
            <w:vAlign w:val="center"/>
          </w:tcPr>
          <w:p w14:paraId="000004B1" w14:textId="77777777" w:rsidR="00C31CF2" w:rsidRPr="00CE4DC1" w:rsidRDefault="000C7D7F">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r w:rsidRPr="00CE4DC1">
              <w:rPr>
                <w:rFonts w:ascii="Calibri" w:hAnsi="Calibri" w:cs="Calibri"/>
                <w:color w:val="000000" w:themeColor="text1"/>
                <w:sz w:val="20"/>
                <w:szCs w:val="20"/>
              </w:rPr>
              <w:t>200,000.00</w:t>
            </w:r>
          </w:p>
        </w:tc>
        <w:tc>
          <w:tcPr>
            <w:tcW w:w="1818" w:type="dxa"/>
            <w:tcBorders>
              <w:top w:val="nil"/>
              <w:left w:val="nil"/>
              <w:bottom w:val="single" w:sz="8" w:space="0" w:color="000000"/>
              <w:right w:val="single" w:sz="8" w:space="0" w:color="000000"/>
            </w:tcBorders>
            <w:tcMar>
              <w:top w:w="5" w:type="dxa"/>
              <w:left w:w="5" w:type="dxa"/>
              <w:bottom w:w="0" w:type="dxa"/>
              <w:right w:w="5" w:type="dxa"/>
            </w:tcMar>
            <w:vAlign w:val="center"/>
          </w:tcPr>
          <w:p w14:paraId="000004B2" w14:textId="77777777" w:rsidR="00C31CF2" w:rsidRPr="00CE4DC1" w:rsidRDefault="00C31CF2">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p>
        </w:tc>
      </w:tr>
      <w:tr w:rsidR="00CE4DC1" w:rsidRPr="00CE4DC1" w14:paraId="04CB895C" w14:textId="77777777" w:rsidTr="000B0D21">
        <w:trPr>
          <w:trHeight w:val="370"/>
          <w:jc w:val="center"/>
        </w:trPr>
        <w:tc>
          <w:tcPr>
            <w:tcW w:w="3770" w:type="dxa"/>
            <w:tcBorders>
              <w:top w:val="nil"/>
              <w:left w:val="single" w:sz="8" w:space="0" w:color="000000"/>
              <w:bottom w:val="single" w:sz="8" w:space="0" w:color="000000"/>
              <w:right w:val="nil"/>
            </w:tcBorders>
            <w:tcMar>
              <w:top w:w="5" w:type="dxa"/>
              <w:left w:w="5" w:type="dxa"/>
              <w:bottom w:w="0" w:type="dxa"/>
              <w:right w:w="5" w:type="dxa"/>
            </w:tcMar>
            <w:vAlign w:val="center"/>
          </w:tcPr>
          <w:p w14:paraId="000004B3" w14:textId="77777777" w:rsidR="00C31CF2" w:rsidRPr="00CE4DC1" w:rsidRDefault="000C7D7F">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r w:rsidRPr="00CE4DC1">
              <w:rPr>
                <w:rFonts w:ascii="Calibri" w:hAnsi="Calibri" w:cs="Calibri"/>
                <w:color w:val="000000" w:themeColor="text1"/>
                <w:sz w:val="20"/>
                <w:szCs w:val="20"/>
              </w:rPr>
              <w:t xml:space="preserve">4. </w:t>
            </w:r>
            <w:r w:rsidRPr="00CE4DC1">
              <w:rPr>
                <w:rFonts w:ascii="Calibri" w:hAnsi="Calibri" w:cs="Calibri"/>
                <w:b/>
                <w:color w:val="000000" w:themeColor="text1"/>
                <w:sz w:val="20"/>
                <w:szCs w:val="20"/>
              </w:rPr>
              <w:t>Training</w:t>
            </w:r>
          </w:p>
        </w:tc>
        <w:tc>
          <w:tcPr>
            <w:tcW w:w="990" w:type="dxa"/>
            <w:tcBorders>
              <w:top w:val="nil"/>
              <w:left w:val="nil"/>
              <w:bottom w:val="single" w:sz="8" w:space="0" w:color="000000"/>
              <w:right w:val="nil"/>
            </w:tcBorders>
            <w:tcMar>
              <w:top w:w="5" w:type="dxa"/>
              <w:left w:w="5" w:type="dxa"/>
              <w:bottom w:w="0" w:type="dxa"/>
              <w:right w:w="5" w:type="dxa"/>
            </w:tcMar>
            <w:vAlign w:val="center"/>
          </w:tcPr>
          <w:p w14:paraId="000004B4" w14:textId="77777777" w:rsidR="00C31CF2" w:rsidRPr="00CE4DC1" w:rsidRDefault="00C31CF2">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p>
        </w:tc>
        <w:tc>
          <w:tcPr>
            <w:tcW w:w="995" w:type="dxa"/>
            <w:tcBorders>
              <w:top w:val="nil"/>
              <w:left w:val="nil"/>
              <w:bottom w:val="single" w:sz="8" w:space="0" w:color="000000"/>
              <w:right w:val="nil"/>
            </w:tcBorders>
            <w:tcMar>
              <w:top w:w="5" w:type="dxa"/>
              <w:left w:w="5" w:type="dxa"/>
              <w:bottom w:w="0" w:type="dxa"/>
              <w:right w:w="5" w:type="dxa"/>
            </w:tcMar>
            <w:vAlign w:val="center"/>
          </w:tcPr>
          <w:p w14:paraId="000004B5" w14:textId="77777777" w:rsidR="00C31CF2" w:rsidRPr="00CE4DC1" w:rsidRDefault="00C31CF2">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p>
        </w:tc>
        <w:tc>
          <w:tcPr>
            <w:tcW w:w="898" w:type="dxa"/>
            <w:tcBorders>
              <w:top w:val="nil"/>
              <w:left w:val="nil"/>
              <w:bottom w:val="single" w:sz="8" w:space="0" w:color="000000"/>
              <w:right w:val="nil"/>
            </w:tcBorders>
            <w:tcMar>
              <w:top w:w="5" w:type="dxa"/>
              <w:left w:w="5" w:type="dxa"/>
              <w:bottom w:w="0" w:type="dxa"/>
              <w:right w:w="5" w:type="dxa"/>
            </w:tcMar>
            <w:vAlign w:val="center"/>
          </w:tcPr>
          <w:p w14:paraId="000004B6" w14:textId="77777777" w:rsidR="00C31CF2" w:rsidRPr="00CE4DC1" w:rsidRDefault="00C31CF2">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p>
        </w:tc>
        <w:tc>
          <w:tcPr>
            <w:tcW w:w="1300" w:type="dxa"/>
            <w:tcBorders>
              <w:top w:val="nil"/>
              <w:left w:val="nil"/>
              <w:bottom w:val="single" w:sz="8" w:space="0" w:color="000000"/>
              <w:right w:val="nil"/>
            </w:tcBorders>
            <w:tcMar>
              <w:top w:w="5" w:type="dxa"/>
              <w:left w:w="5" w:type="dxa"/>
              <w:bottom w:w="0" w:type="dxa"/>
              <w:right w:w="5" w:type="dxa"/>
            </w:tcMar>
            <w:vAlign w:val="center"/>
          </w:tcPr>
          <w:p w14:paraId="000004B7" w14:textId="77777777" w:rsidR="00C31CF2" w:rsidRPr="00CE4DC1" w:rsidRDefault="00C31CF2">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p>
        </w:tc>
        <w:tc>
          <w:tcPr>
            <w:tcW w:w="1818" w:type="dxa"/>
            <w:tcBorders>
              <w:top w:val="nil"/>
              <w:left w:val="nil"/>
              <w:bottom w:val="single" w:sz="8" w:space="0" w:color="000000"/>
              <w:right w:val="single" w:sz="8" w:space="0" w:color="000000"/>
            </w:tcBorders>
            <w:tcMar>
              <w:top w:w="5" w:type="dxa"/>
              <w:left w:w="5" w:type="dxa"/>
              <w:bottom w:w="0" w:type="dxa"/>
              <w:right w:w="5" w:type="dxa"/>
            </w:tcMar>
            <w:vAlign w:val="center"/>
          </w:tcPr>
          <w:p w14:paraId="000004B8" w14:textId="77777777" w:rsidR="00C31CF2" w:rsidRPr="00CE4DC1" w:rsidRDefault="00C31CF2">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p>
        </w:tc>
      </w:tr>
      <w:tr w:rsidR="00C31CF2" w:rsidRPr="00CE4DC1" w14:paraId="0F613F5A" w14:textId="77777777" w:rsidTr="000B0D21">
        <w:trPr>
          <w:trHeight w:val="462"/>
          <w:jc w:val="center"/>
        </w:trPr>
        <w:tc>
          <w:tcPr>
            <w:tcW w:w="6653" w:type="dxa"/>
            <w:gridSpan w:val="4"/>
            <w:tcBorders>
              <w:top w:val="nil"/>
              <w:left w:val="single" w:sz="8" w:space="0" w:color="000000"/>
              <w:bottom w:val="single" w:sz="8" w:space="0" w:color="000000"/>
              <w:right w:val="single" w:sz="8" w:space="0" w:color="000000"/>
            </w:tcBorders>
            <w:tcMar>
              <w:top w:w="5" w:type="dxa"/>
              <w:left w:w="5" w:type="dxa"/>
              <w:bottom w:w="0" w:type="dxa"/>
              <w:right w:w="5" w:type="dxa"/>
            </w:tcMar>
            <w:vAlign w:val="center"/>
          </w:tcPr>
          <w:p w14:paraId="000004B9" w14:textId="77777777" w:rsidR="00C31CF2" w:rsidRPr="00CE4DC1" w:rsidRDefault="000C7D7F">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r w:rsidRPr="00CE4DC1">
              <w:rPr>
                <w:rFonts w:ascii="Calibri" w:hAnsi="Calibri" w:cs="Calibri"/>
                <w:b/>
                <w:color w:val="000000" w:themeColor="text1"/>
                <w:sz w:val="20"/>
                <w:szCs w:val="20"/>
              </w:rPr>
              <w:t xml:space="preserve">Total </w:t>
            </w:r>
            <w:r w:rsidRPr="00CE4DC1">
              <w:rPr>
                <w:rFonts w:ascii="Calibri" w:hAnsi="Calibri" w:cs="Calibri"/>
                <w:color w:val="000000" w:themeColor="text1"/>
                <w:sz w:val="20"/>
                <w:szCs w:val="20"/>
              </w:rPr>
              <w:t>Stakeholder Engagement Budget:</w:t>
            </w:r>
          </w:p>
        </w:tc>
        <w:tc>
          <w:tcPr>
            <w:tcW w:w="1300" w:type="dxa"/>
            <w:tcBorders>
              <w:top w:val="nil"/>
              <w:left w:val="nil"/>
              <w:bottom w:val="single" w:sz="8" w:space="0" w:color="000000"/>
              <w:right w:val="single" w:sz="8" w:space="0" w:color="000000"/>
            </w:tcBorders>
            <w:tcMar>
              <w:top w:w="5" w:type="dxa"/>
              <w:left w:w="5" w:type="dxa"/>
              <w:bottom w:w="0" w:type="dxa"/>
              <w:right w:w="5" w:type="dxa"/>
            </w:tcMar>
            <w:vAlign w:val="center"/>
          </w:tcPr>
          <w:p w14:paraId="000004BD" w14:textId="77777777" w:rsidR="00C31CF2" w:rsidRPr="00CE4DC1" w:rsidRDefault="000C7D7F">
            <w:pPr>
              <w:pBdr>
                <w:top w:val="nil"/>
                <w:left w:val="nil"/>
                <w:bottom w:val="nil"/>
                <w:right w:val="nil"/>
                <w:between w:val="nil"/>
              </w:pBdr>
              <w:tabs>
                <w:tab w:val="left" w:pos="900"/>
                <w:tab w:val="left" w:pos="1701"/>
              </w:tabs>
              <w:spacing w:after="0"/>
              <w:ind w:left="57" w:right="-17"/>
              <w:rPr>
                <w:rFonts w:ascii="Calibri" w:hAnsi="Calibri" w:cs="Calibri"/>
                <w:b/>
                <w:color w:val="000000" w:themeColor="text1"/>
                <w:sz w:val="20"/>
                <w:szCs w:val="20"/>
              </w:rPr>
            </w:pPr>
            <w:r w:rsidRPr="00CE4DC1">
              <w:rPr>
                <w:rFonts w:ascii="Calibri" w:hAnsi="Calibri" w:cs="Calibri"/>
                <w:b/>
                <w:color w:val="000000" w:themeColor="text1"/>
                <w:sz w:val="20"/>
                <w:szCs w:val="20"/>
              </w:rPr>
              <w:t>500,000.00</w:t>
            </w:r>
          </w:p>
        </w:tc>
        <w:tc>
          <w:tcPr>
            <w:tcW w:w="1818" w:type="dxa"/>
            <w:tcBorders>
              <w:top w:val="nil"/>
              <w:left w:val="nil"/>
              <w:bottom w:val="single" w:sz="8" w:space="0" w:color="000000"/>
              <w:right w:val="single" w:sz="8" w:space="0" w:color="000000"/>
            </w:tcBorders>
            <w:tcMar>
              <w:top w:w="5" w:type="dxa"/>
              <w:left w:w="5" w:type="dxa"/>
              <w:bottom w:w="0" w:type="dxa"/>
              <w:right w:w="5" w:type="dxa"/>
            </w:tcMar>
            <w:vAlign w:val="center"/>
          </w:tcPr>
          <w:p w14:paraId="000004BE" w14:textId="77777777" w:rsidR="00C31CF2" w:rsidRPr="00CE4DC1" w:rsidRDefault="00C31CF2">
            <w:pPr>
              <w:pBdr>
                <w:top w:val="nil"/>
                <w:left w:val="nil"/>
                <w:bottom w:val="nil"/>
                <w:right w:val="nil"/>
                <w:between w:val="nil"/>
              </w:pBdr>
              <w:tabs>
                <w:tab w:val="left" w:pos="900"/>
                <w:tab w:val="left" w:pos="1701"/>
              </w:tabs>
              <w:spacing w:after="0"/>
              <w:ind w:left="57" w:right="-17"/>
              <w:rPr>
                <w:rFonts w:ascii="Calibri" w:hAnsi="Calibri" w:cs="Calibri"/>
                <w:b/>
                <w:color w:val="000000" w:themeColor="text1"/>
                <w:sz w:val="20"/>
                <w:szCs w:val="20"/>
              </w:rPr>
            </w:pPr>
          </w:p>
        </w:tc>
      </w:tr>
    </w:tbl>
    <w:p w14:paraId="000004BF" w14:textId="77777777" w:rsidR="00C31CF2" w:rsidRPr="00CE4DC1" w:rsidRDefault="00C31CF2">
      <w:pPr>
        <w:rPr>
          <w:color w:val="000000" w:themeColor="text1"/>
        </w:rPr>
      </w:pPr>
      <w:bookmarkStart w:id="106" w:name="_heading=h.1664s55" w:colFirst="0" w:colLast="0"/>
      <w:bookmarkEnd w:id="106"/>
    </w:p>
    <w:p w14:paraId="000004C0" w14:textId="6AE51C7A" w:rsidR="00C31CF2" w:rsidRPr="00CE4DC1" w:rsidRDefault="000C7D7F">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t xml:space="preserve">The budget for implementing SEP for </w:t>
      </w:r>
      <w:r w:rsidRPr="00CE4DC1">
        <w:rPr>
          <w:rFonts w:ascii="Calibri" w:hAnsi="Calibri" w:cs="Calibri"/>
          <w:b/>
          <w:color w:val="000000" w:themeColor="text1"/>
        </w:rPr>
        <w:t xml:space="preserve">Component 2 </w:t>
      </w:r>
      <w:r w:rsidRPr="00CE4DC1">
        <w:rPr>
          <w:rFonts w:ascii="Calibri" w:hAnsi="Calibri" w:cs="Calibri"/>
          <w:color w:val="000000" w:themeColor="text1"/>
        </w:rPr>
        <w:t>is presented</w:t>
      </w:r>
      <w:r w:rsidRPr="00CE4DC1">
        <w:rPr>
          <w:rFonts w:ascii="Calibri" w:hAnsi="Calibri" w:cs="Calibri"/>
          <w:b/>
          <w:color w:val="000000" w:themeColor="text1"/>
        </w:rPr>
        <w:t xml:space="preserve"> in </w:t>
      </w:r>
      <w:r w:rsidRPr="00CE4DC1">
        <w:rPr>
          <w:rFonts w:ascii="Calibri" w:hAnsi="Calibri" w:cs="Calibri"/>
          <w:color w:val="000000" w:themeColor="text1"/>
        </w:rPr>
        <w:t xml:space="preserve">Table 11 below. A sum of Nu </w:t>
      </w:r>
      <w:r w:rsidR="00ED5B08" w:rsidRPr="00CE4DC1">
        <w:rPr>
          <w:rFonts w:ascii="Calibri" w:hAnsi="Calibri" w:cs="Calibri"/>
          <w:color w:val="000000" w:themeColor="text1"/>
        </w:rPr>
        <w:t xml:space="preserve">3.1 </w:t>
      </w:r>
      <w:r w:rsidRPr="00CE4DC1">
        <w:rPr>
          <w:rFonts w:ascii="Calibri" w:hAnsi="Calibri" w:cs="Calibri"/>
          <w:color w:val="000000" w:themeColor="text1"/>
        </w:rPr>
        <w:t>million is proposed.</w:t>
      </w:r>
    </w:p>
    <w:p w14:paraId="000004C1" w14:textId="77777777" w:rsidR="00C31CF2" w:rsidRPr="00CE4DC1" w:rsidRDefault="000C7D7F">
      <w:pPr>
        <w:pBdr>
          <w:top w:val="nil"/>
          <w:left w:val="nil"/>
          <w:bottom w:val="nil"/>
          <w:right w:val="nil"/>
          <w:between w:val="nil"/>
        </w:pBdr>
        <w:spacing w:before="120" w:after="120"/>
        <w:jc w:val="both"/>
        <w:rPr>
          <w:rFonts w:ascii="Calibri" w:hAnsi="Calibri" w:cs="Calibri"/>
          <w:b/>
          <w:color w:val="000000" w:themeColor="text1"/>
        </w:rPr>
      </w:pPr>
      <w:bookmarkStart w:id="107" w:name="_heading=h.3q5sasy" w:colFirst="0" w:colLast="0"/>
      <w:bookmarkStart w:id="108" w:name="_Hlk187851354"/>
      <w:bookmarkEnd w:id="107"/>
      <w:r w:rsidRPr="00CE4DC1">
        <w:rPr>
          <w:rFonts w:ascii="Calibri" w:hAnsi="Calibri" w:cs="Calibri"/>
          <w:b/>
          <w:color w:val="000000" w:themeColor="text1"/>
        </w:rPr>
        <w:t xml:space="preserve">Table 11. Indicative Budget for SEP Implementation (Component 2) </w:t>
      </w:r>
    </w:p>
    <w:tbl>
      <w:tblPr>
        <w:tblStyle w:val="ab"/>
        <w:tblW w:w="10030" w:type="dxa"/>
        <w:jc w:val="center"/>
        <w:tblLayout w:type="fixed"/>
        <w:tblLook w:val="0400" w:firstRow="0" w:lastRow="0" w:firstColumn="0" w:lastColumn="0" w:noHBand="0" w:noVBand="1"/>
      </w:tblPr>
      <w:tblGrid>
        <w:gridCol w:w="3770"/>
        <w:gridCol w:w="990"/>
        <w:gridCol w:w="995"/>
        <w:gridCol w:w="898"/>
        <w:gridCol w:w="1559"/>
        <w:gridCol w:w="1818"/>
      </w:tblGrid>
      <w:tr w:rsidR="004D043E" w:rsidRPr="00CE4DC1" w14:paraId="20C82AA0" w14:textId="77777777" w:rsidTr="00B61311">
        <w:trPr>
          <w:jc w:val="center"/>
        </w:trPr>
        <w:tc>
          <w:tcPr>
            <w:tcW w:w="3770" w:type="dxa"/>
            <w:tcBorders>
              <w:top w:val="single" w:sz="8" w:space="0" w:color="000000"/>
              <w:left w:val="single" w:sz="8" w:space="0" w:color="000000"/>
              <w:bottom w:val="single" w:sz="8" w:space="0" w:color="000000"/>
              <w:right w:val="single" w:sz="8" w:space="0" w:color="000000"/>
            </w:tcBorders>
            <w:shd w:val="clear" w:color="auto" w:fill="D7E3BC"/>
            <w:tcMar>
              <w:top w:w="5" w:type="dxa"/>
              <w:left w:w="5" w:type="dxa"/>
              <w:bottom w:w="0" w:type="dxa"/>
              <w:right w:w="5" w:type="dxa"/>
            </w:tcMar>
            <w:vAlign w:val="bottom"/>
          </w:tcPr>
          <w:p w14:paraId="000004C2" w14:textId="77777777" w:rsidR="00C31CF2" w:rsidRPr="00CE4DC1" w:rsidRDefault="000C7D7F">
            <w:pPr>
              <w:pBdr>
                <w:top w:val="nil"/>
                <w:left w:val="nil"/>
                <w:bottom w:val="nil"/>
                <w:right w:val="nil"/>
                <w:between w:val="nil"/>
              </w:pBdr>
              <w:tabs>
                <w:tab w:val="left" w:pos="900"/>
                <w:tab w:val="left" w:pos="1701"/>
              </w:tabs>
              <w:spacing w:before="40" w:after="60"/>
              <w:ind w:left="57" w:right="-17"/>
              <w:rPr>
                <w:rFonts w:ascii="Calibri" w:hAnsi="Calibri" w:cs="Calibri"/>
                <w:color w:val="000000" w:themeColor="text1"/>
                <w:sz w:val="20"/>
                <w:szCs w:val="20"/>
              </w:rPr>
            </w:pPr>
            <w:r w:rsidRPr="00CE4DC1">
              <w:rPr>
                <w:rFonts w:ascii="Calibri" w:hAnsi="Calibri" w:cs="Calibri"/>
                <w:color w:val="000000" w:themeColor="text1"/>
                <w:sz w:val="20"/>
                <w:szCs w:val="20"/>
              </w:rPr>
              <w:t>Budget Category</w:t>
            </w:r>
          </w:p>
        </w:tc>
        <w:tc>
          <w:tcPr>
            <w:tcW w:w="990" w:type="dxa"/>
            <w:tcBorders>
              <w:top w:val="single" w:sz="8" w:space="0" w:color="000000"/>
              <w:left w:val="nil"/>
              <w:bottom w:val="single" w:sz="8" w:space="0" w:color="000000"/>
              <w:right w:val="single" w:sz="8" w:space="0" w:color="000000"/>
            </w:tcBorders>
            <w:shd w:val="clear" w:color="auto" w:fill="D7E3BC"/>
            <w:tcMar>
              <w:top w:w="5" w:type="dxa"/>
              <w:left w:w="5" w:type="dxa"/>
              <w:bottom w:w="0" w:type="dxa"/>
              <w:right w:w="5" w:type="dxa"/>
            </w:tcMar>
            <w:vAlign w:val="bottom"/>
          </w:tcPr>
          <w:p w14:paraId="000004C3" w14:textId="77777777" w:rsidR="00C31CF2" w:rsidRPr="00CE4DC1" w:rsidRDefault="000C7D7F">
            <w:pPr>
              <w:pBdr>
                <w:top w:val="nil"/>
                <w:left w:val="nil"/>
                <w:bottom w:val="nil"/>
                <w:right w:val="nil"/>
                <w:between w:val="nil"/>
              </w:pBdr>
              <w:tabs>
                <w:tab w:val="left" w:pos="900"/>
                <w:tab w:val="left" w:pos="1701"/>
              </w:tabs>
              <w:spacing w:before="40" w:after="60"/>
              <w:ind w:left="57" w:right="-17"/>
              <w:rPr>
                <w:rFonts w:ascii="Calibri" w:hAnsi="Calibri" w:cs="Calibri"/>
                <w:color w:val="000000" w:themeColor="text1"/>
                <w:sz w:val="20"/>
                <w:szCs w:val="20"/>
              </w:rPr>
            </w:pPr>
            <w:r w:rsidRPr="00CE4DC1">
              <w:rPr>
                <w:rFonts w:ascii="Calibri" w:hAnsi="Calibri" w:cs="Calibri"/>
                <w:color w:val="000000" w:themeColor="text1"/>
                <w:sz w:val="20"/>
                <w:szCs w:val="20"/>
              </w:rPr>
              <w:t>Quantity</w:t>
            </w:r>
          </w:p>
        </w:tc>
        <w:tc>
          <w:tcPr>
            <w:tcW w:w="995" w:type="dxa"/>
            <w:tcBorders>
              <w:top w:val="single" w:sz="8" w:space="0" w:color="000000"/>
              <w:left w:val="nil"/>
              <w:bottom w:val="single" w:sz="8" w:space="0" w:color="000000"/>
              <w:right w:val="single" w:sz="8" w:space="0" w:color="000000"/>
            </w:tcBorders>
            <w:shd w:val="clear" w:color="auto" w:fill="D7E3BC"/>
            <w:tcMar>
              <w:top w:w="5" w:type="dxa"/>
              <w:left w:w="5" w:type="dxa"/>
              <w:bottom w:w="0" w:type="dxa"/>
              <w:right w:w="5" w:type="dxa"/>
            </w:tcMar>
            <w:vAlign w:val="bottom"/>
          </w:tcPr>
          <w:p w14:paraId="000004C4" w14:textId="77777777" w:rsidR="00C31CF2" w:rsidRPr="00CE4DC1" w:rsidRDefault="000C7D7F">
            <w:pPr>
              <w:pBdr>
                <w:top w:val="nil"/>
                <w:left w:val="nil"/>
                <w:bottom w:val="nil"/>
                <w:right w:val="nil"/>
                <w:between w:val="nil"/>
              </w:pBdr>
              <w:tabs>
                <w:tab w:val="left" w:pos="900"/>
                <w:tab w:val="left" w:pos="1701"/>
              </w:tabs>
              <w:spacing w:before="40" w:after="60"/>
              <w:ind w:left="57" w:right="-17"/>
              <w:rPr>
                <w:rFonts w:ascii="Calibri" w:hAnsi="Calibri" w:cs="Calibri"/>
                <w:color w:val="000000" w:themeColor="text1"/>
                <w:sz w:val="20"/>
                <w:szCs w:val="20"/>
              </w:rPr>
            </w:pPr>
            <w:r w:rsidRPr="00CE4DC1">
              <w:rPr>
                <w:rFonts w:ascii="Calibri" w:hAnsi="Calibri" w:cs="Calibri"/>
                <w:color w:val="000000" w:themeColor="text1"/>
                <w:sz w:val="20"/>
                <w:szCs w:val="20"/>
              </w:rPr>
              <w:t>Unit Costs</w:t>
            </w:r>
          </w:p>
        </w:tc>
        <w:tc>
          <w:tcPr>
            <w:tcW w:w="898" w:type="dxa"/>
            <w:tcBorders>
              <w:top w:val="single" w:sz="8" w:space="0" w:color="000000"/>
              <w:left w:val="nil"/>
              <w:bottom w:val="single" w:sz="8" w:space="0" w:color="000000"/>
              <w:right w:val="single" w:sz="8" w:space="0" w:color="000000"/>
            </w:tcBorders>
            <w:shd w:val="clear" w:color="auto" w:fill="D7E3BC"/>
            <w:tcMar>
              <w:top w:w="5" w:type="dxa"/>
              <w:left w:w="5" w:type="dxa"/>
              <w:bottom w:w="0" w:type="dxa"/>
              <w:right w:w="5" w:type="dxa"/>
            </w:tcMar>
            <w:vAlign w:val="bottom"/>
          </w:tcPr>
          <w:p w14:paraId="000004C5" w14:textId="77777777" w:rsidR="00C31CF2" w:rsidRPr="00CE4DC1" w:rsidRDefault="000C7D7F">
            <w:pPr>
              <w:pBdr>
                <w:top w:val="nil"/>
                <w:left w:val="nil"/>
                <w:bottom w:val="nil"/>
                <w:right w:val="nil"/>
                <w:between w:val="nil"/>
              </w:pBdr>
              <w:tabs>
                <w:tab w:val="left" w:pos="900"/>
                <w:tab w:val="left" w:pos="1701"/>
              </w:tabs>
              <w:spacing w:before="40" w:after="60"/>
              <w:ind w:left="57" w:right="-17"/>
              <w:rPr>
                <w:rFonts w:ascii="Calibri" w:hAnsi="Calibri" w:cs="Calibri"/>
                <w:color w:val="000000" w:themeColor="text1"/>
                <w:sz w:val="20"/>
                <w:szCs w:val="20"/>
              </w:rPr>
            </w:pPr>
            <w:r w:rsidRPr="00CE4DC1">
              <w:rPr>
                <w:rFonts w:ascii="Calibri" w:hAnsi="Calibri" w:cs="Calibri"/>
                <w:color w:val="000000" w:themeColor="text1"/>
                <w:sz w:val="20"/>
                <w:szCs w:val="20"/>
              </w:rPr>
              <w:t>Years</w:t>
            </w:r>
          </w:p>
        </w:tc>
        <w:tc>
          <w:tcPr>
            <w:tcW w:w="1559" w:type="dxa"/>
            <w:tcBorders>
              <w:top w:val="single" w:sz="8" w:space="0" w:color="000000"/>
              <w:left w:val="nil"/>
              <w:bottom w:val="single" w:sz="8" w:space="0" w:color="000000"/>
              <w:right w:val="single" w:sz="8" w:space="0" w:color="000000"/>
            </w:tcBorders>
            <w:shd w:val="clear" w:color="auto" w:fill="D7E3BC"/>
            <w:tcMar>
              <w:top w:w="5" w:type="dxa"/>
              <w:left w:w="5" w:type="dxa"/>
              <w:bottom w:w="0" w:type="dxa"/>
              <w:right w:w="5" w:type="dxa"/>
            </w:tcMar>
            <w:vAlign w:val="bottom"/>
          </w:tcPr>
          <w:p w14:paraId="000004C6" w14:textId="77777777" w:rsidR="00C31CF2" w:rsidRPr="00CE4DC1" w:rsidRDefault="000C7D7F">
            <w:pPr>
              <w:pBdr>
                <w:top w:val="nil"/>
                <w:left w:val="nil"/>
                <w:bottom w:val="nil"/>
                <w:right w:val="nil"/>
                <w:between w:val="nil"/>
              </w:pBdr>
              <w:tabs>
                <w:tab w:val="left" w:pos="900"/>
                <w:tab w:val="left" w:pos="1701"/>
              </w:tabs>
              <w:spacing w:before="40" w:after="60"/>
              <w:ind w:left="57" w:right="-17"/>
              <w:rPr>
                <w:rFonts w:ascii="Calibri" w:hAnsi="Calibri" w:cs="Calibri"/>
                <w:color w:val="000000" w:themeColor="text1"/>
                <w:sz w:val="20"/>
                <w:szCs w:val="20"/>
              </w:rPr>
            </w:pPr>
            <w:r w:rsidRPr="00CE4DC1">
              <w:rPr>
                <w:rFonts w:ascii="Calibri" w:hAnsi="Calibri" w:cs="Calibri"/>
                <w:color w:val="000000" w:themeColor="text1"/>
                <w:sz w:val="20"/>
                <w:szCs w:val="20"/>
              </w:rPr>
              <w:t>Total Costs Nu</w:t>
            </w:r>
          </w:p>
        </w:tc>
        <w:tc>
          <w:tcPr>
            <w:tcW w:w="1818" w:type="dxa"/>
            <w:tcBorders>
              <w:top w:val="single" w:sz="8" w:space="0" w:color="000000"/>
              <w:left w:val="nil"/>
              <w:bottom w:val="single" w:sz="8" w:space="0" w:color="000000"/>
              <w:right w:val="single" w:sz="8" w:space="0" w:color="000000"/>
            </w:tcBorders>
            <w:shd w:val="clear" w:color="auto" w:fill="D7E3BC"/>
            <w:tcMar>
              <w:top w:w="5" w:type="dxa"/>
              <w:left w:w="5" w:type="dxa"/>
              <w:bottom w:w="0" w:type="dxa"/>
              <w:right w:w="5" w:type="dxa"/>
            </w:tcMar>
            <w:vAlign w:val="bottom"/>
          </w:tcPr>
          <w:p w14:paraId="000004C7" w14:textId="77777777" w:rsidR="00C31CF2" w:rsidRPr="00CE4DC1" w:rsidRDefault="000C7D7F">
            <w:pPr>
              <w:pBdr>
                <w:top w:val="nil"/>
                <w:left w:val="nil"/>
                <w:bottom w:val="nil"/>
                <w:right w:val="nil"/>
                <w:between w:val="nil"/>
              </w:pBdr>
              <w:tabs>
                <w:tab w:val="left" w:pos="900"/>
                <w:tab w:val="left" w:pos="1701"/>
              </w:tabs>
              <w:spacing w:before="40" w:after="60"/>
              <w:ind w:left="57" w:right="-17"/>
              <w:rPr>
                <w:rFonts w:ascii="Calibri" w:hAnsi="Calibri" w:cs="Calibri"/>
                <w:color w:val="000000" w:themeColor="text1"/>
                <w:sz w:val="20"/>
                <w:szCs w:val="20"/>
              </w:rPr>
            </w:pPr>
            <w:r w:rsidRPr="00CE4DC1">
              <w:rPr>
                <w:rFonts w:ascii="Calibri" w:hAnsi="Calibri" w:cs="Calibri"/>
                <w:color w:val="000000" w:themeColor="text1"/>
                <w:sz w:val="20"/>
                <w:szCs w:val="20"/>
              </w:rPr>
              <w:t>Remarks</w:t>
            </w:r>
          </w:p>
        </w:tc>
      </w:tr>
      <w:tr w:rsidR="00CE4DC1" w:rsidRPr="00CE4DC1" w14:paraId="3A18082E" w14:textId="77777777" w:rsidTr="000B0D21">
        <w:trPr>
          <w:trHeight w:val="418"/>
          <w:jc w:val="center"/>
        </w:trPr>
        <w:tc>
          <w:tcPr>
            <w:tcW w:w="6653" w:type="dxa"/>
            <w:gridSpan w:val="4"/>
            <w:tcBorders>
              <w:top w:val="nil"/>
              <w:left w:val="single" w:sz="8" w:space="0" w:color="000000"/>
              <w:bottom w:val="single" w:sz="8" w:space="0" w:color="000000"/>
              <w:right w:val="nil"/>
            </w:tcBorders>
            <w:tcMar>
              <w:top w:w="5" w:type="dxa"/>
              <w:left w:w="5" w:type="dxa"/>
              <w:bottom w:w="0" w:type="dxa"/>
              <w:right w:w="5" w:type="dxa"/>
            </w:tcMar>
            <w:vAlign w:val="center"/>
          </w:tcPr>
          <w:p w14:paraId="000004C8" w14:textId="77777777" w:rsidR="00C31CF2" w:rsidRPr="00CE4DC1" w:rsidRDefault="000C7D7F">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r w:rsidRPr="00CE4DC1">
              <w:rPr>
                <w:rFonts w:ascii="Calibri" w:hAnsi="Calibri" w:cs="Calibri"/>
                <w:color w:val="000000" w:themeColor="text1"/>
                <w:sz w:val="20"/>
                <w:szCs w:val="20"/>
              </w:rPr>
              <w:t xml:space="preserve">1. </w:t>
            </w:r>
            <w:r w:rsidRPr="00CE4DC1">
              <w:rPr>
                <w:rFonts w:ascii="Calibri" w:hAnsi="Calibri" w:cs="Calibri"/>
                <w:b/>
                <w:color w:val="000000" w:themeColor="text1"/>
                <w:sz w:val="20"/>
                <w:szCs w:val="20"/>
              </w:rPr>
              <w:t>Estimated staff salaries and related expenses</w:t>
            </w:r>
          </w:p>
        </w:tc>
        <w:tc>
          <w:tcPr>
            <w:tcW w:w="1559" w:type="dxa"/>
            <w:tcBorders>
              <w:top w:val="nil"/>
              <w:left w:val="nil"/>
              <w:bottom w:val="single" w:sz="8" w:space="0" w:color="000000"/>
              <w:right w:val="nil"/>
            </w:tcBorders>
            <w:tcMar>
              <w:top w:w="5" w:type="dxa"/>
              <w:left w:w="5" w:type="dxa"/>
              <w:bottom w:w="0" w:type="dxa"/>
              <w:right w:w="5" w:type="dxa"/>
            </w:tcMar>
            <w:vAlign w:val="bottom"/>
          </w:tcPr>
          <w:p w14:paraId="000004CC" w14:textId="77777777" w:rsidR="00C31CF2" w:rsidRPr="00CE4DC1" w:rsidRDefault="00C31CF2">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p>
        </w:tc>
        <w:tc>
          <w:tcPr>
            <w:tcW w:w="1818" w:type="dxa"/>
            <w:tcBorders>
              <w:top w:val="nil"/>
              <w:left w:val="nil"/>
              <w:bottom w:val="single" w:sz="8" w:space="0" w:color="000000"/>
              <w:right w:val="single" w:sz="8" w:space="0" w:color="000000"/>
            </w:tcBorders>
            <w:tcMar>
              <w:top w:w="5" w:type="dxa"/>
              <w:left w:w="5" w:type="dxa"/>
              <w:bottom w:w="0" w:type="dxa"/>
              <w:right w:w="5" w:type="dxa"/>
            </w:tcMar>
            <w:vAlign w:val="bottom"/>
          </w:tcPr>
          <w:p w14:paraId="000004CD" w14:textId="77777777" w:rsidR="00C31CF2" w:rsidRPr="00CE4DC1" w:rsidRDefault="00C31CF2">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p>
        </w:tc>
      </w:tr>
      <w:tr w:rsidR="00CE4DC1" w:rsidRPr="00CE4DC1" w14:paraId="46FE8E33" w14:textId="77777777" w:rsidTr="000B0D21">
        <w:trPr>
          <w:trHeight w:val="283"/>
          <w:jc w:val="center"/>
        </w:trPr>
        <w:tc>
          <w:tcPr>
            <w:tcW w:w="3770" w:type="dxa"/>
            <w:tcBorders>
              <w:top w:val="nil"/>
              <w:left w:val="single" w:sz="8" w:space="0" w:color="000000"/>
              <w:bottom w:val="single" w:sz="8" w:space="0" w:color="000000"/>
              <w:right w:val="single" w:sz="8" w:space="0" w:color="000000"/>
            </w:tcBorders>
            <w:shd w:val="clear" w:color="auto" w:fill="D7E3BC"/>
            <w:tcMar>
              <w:top w:w="5" w:type="dxa"/>
              <w:left w:w="5" w:type="dxa"/>
              <w:bottom w:w="0" w:type="dxa"/>
              <w:right w:w="5" w:type="dxa"/>
            </w:tcMar>
            <w:vAlign w:val="center"/>
          </w:tcPr>
          <w:p w14:paraId="000004CE" w14:textId="77777777" w:rsidR="00C31CF2" w:rsidRPr="00CE4DC1" w:rsidRDefault="000C7D7F">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r w:rsidRPr="00CE4DC1">
              <w:rPr>
                <w:rFonts w:ascii="Calibri" w:hAnsi="Calibri" w:cs="Calibri"/>
                <w:color w:val="000000" w:themeColor="text1"/>
                <w:sz w:val="20"/>
                <w:szCs w:val="20"/>
              </w:rPr>
              <w:t>1a. Staff salaries</w:t>
            </w:r>
          </w:p>
        </w:tc>
        <w:tc>
          <w:tcPr>
            <w:tcW w:w="990" w:type="dxa"/>
            <w:tcBorders>
              <w:top w:val="nil"/>
              <w:left w:val="nil"/>
              <w:bottom w:val="single" w:sz="8" w:space="0" w:color="000000"/>
              <w:right w:val="single" w:sz="8" w:space="0" w:color="000000"/>
            </w:tcBorders>
            <w:tcMar>
              <w:top w:w="5" w:type="dxa"/>
              <w:left w:w="5" w:type="dxa"/>
              <w:bottom w:w="0" w:type="dxa"/>
              <w:right w:w="5" w:type="dxa"/>
            </w:tcMar>
            <w:vAlign w:val="center"/>
          </w:tcPr>
          <w:p w14:paraId="000004CF" w14:textId="77777777" w:rsidR="00C31CF2" w:rsidRPr="00CE4DC1" w:rsidRDefault="000C7D7F">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r w:rsidRPr="00CE4DC1">
              <w:rPr>
                <w:rFonts w:ascii="Calibri" w:hAnsi="Calibri" w:cs="Calibri"/>
                <w:color w:val="000000" w:themeColor="text1"/>
                <w:sz w:val="20"/>
                <w:szCs w:val="20"/>
              </w:rPr>
              <w:t>-</w:t>
            </w:r>
          </w:p>
        </w:tc>
        <w:tc>
          <w:tcPr>
            <w:tcW w:w="995" w:type="dxa"/>
            <w:tcBorders>
              <w:top w:val="nil"/>
              <w:left w:val="nil"/>
              <w:bottom w:val="single" w:sz="8" w:space="0" w:color="000000"/>
              <w:right w:val="single" w:sz="8" w:space="0" w:color="000000"/>
            </w:tcBorders>
            <w:tcMar>
              <w:top w:w="5" w:type="dxa"/>
              <w:left w:w="5" w:type="dxa"/>
              <w:bottom w:w="0" w:type="dxa"/>
              <w:right w:w="5" w:type="dxa"/>
            </w:tcMar>
            <w:vAlign w:val="center"/>
          </w:tcPr>
          <w:p w14:paraId="000004D0" w14:textId="77777777" w:rsidR="00C31CF2" w:rsidRPr="00CE4DC1" w:rsidRDefault="000C7D7F">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r w:rsidRPr="00CE4DC1">
              <w:rPr>
                <w:rFonts w:ascii="Calibri" w:hAnsi="Calibri" w:cs="Calibri"/>
                <w:color w:val="000000" w:themeColor="text1"/>
                <w:sz w:val="20"/>
                <w:szCs w:val="20"/>
              </w:rPr>
              <w:t>-</w:t>
            </w:r>
          </w:p>
        </w:tc>
        <w:tc>
          <w:tcPr>
            <w:tcW w:w="898" w:type="dxa"/>
            <w:tcBorders>
              <w:top w:val="nil"/>
              <w:left w:val="nil"/>
              <w:bottom w:val="single" w:sz="8" w:space="0" w:color="000000"/>
              <w:right w:val="single" w:sz="8" w:space="0" w:color="000000"/>
            </w:tcBorders>
            <w:tcMar>
              <w:top w:w="5" w:type="dxa"/>
              <w:left w:w="5" w:type="dxa"/>
              <w:bottom w:w="0" w:type="dxa"/>
              <w:right w:w="5" w:type="dxa"/>
            </w:tcMar>
            <w:vAlign w:val="center"/>
          </w:tcPr>
          <w:p w14:paraId="000004D1" w14:textId="77777777" w:rsidR="00C31CF2" w:rsidRPr="00CE4DC1" w:rsidRDefault="000C7D7F">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r w:rsidRPr="00CE4DC1">
              <w:rPr>
                <w:rFonts w:ascii="Calibri" w:hAnsi="Calibri" w:cs="Calibri"/>
                <w:color w:val="000000" w:themeColor="text1"/>
                <w:sz w:val="20"/>
                <w:szCs w:val="20"/>
              </w:rPr>
              <w:t>-</w:t>
            </w:r>
          </w:p>
        </w:tc>
        <w:tc>
          <w:tcPr>
            <w:tcW w:w="1559" w:type="dxa"/>
            <w:tcBorders>
              <w:top w:val="nil"/>
              <w:left w:val="nil"/>
              <w:bottom w:val="single" w:sz="8" w:space="0" w:color="000000"/>
              <w:right w:val="single" w:sz="8" w:space="0" w:color="000000"/>
            </w:tcBorders>
            <w:tcMar>
              <w:top w:w="5" w:type="dxa"/>
              <w:left w:w="5" w:type="dxa"/>
              <w:bottom w:w="0" w:type="dxa"/>
              <w:right w:w="5" w:type="dxa"/>
            </w:tcMar>
            <w:vAlign w:val="bottom"/>
          </w:tcPr>
          <w:p w14:paraId="000004D2" w14:textId="77777777" w:rsidR="00C31CF2" w:rsidRPr="00CE4DC1" w:rsidRDefault="000C7D7F">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r w:rsidRPr="00CE4DC1">
              <w:rPr>
                <w:rFonts w:ascii="Calibri" w:hAnsi="Calibri" w:cs="Calibri"/>
                <w:color w:val="000000" w:themeColor="text1"/>
                <w:sz w:val="20"/>
                <w:szCs w:val="20"/>
              </w:rPr>
              <w:t>-</w:t>
            </w:r>
          </w:p>
        </w:tc>
        <w:tc>
          <w:tcPr>
            <w:tcW w:w="1818" w:type="dxa"/>
            <w:tcBorders>
              <w:top w:val="nil"/>
              <w:left w:val="nil"/>
              <w:bottom w:val="single" w:sz="8" w:space="0" w:color="000000"/>
              <w:right w:val="single" w:sz="8" w:space="0" w:color="000000"/>
            </w:tcBorders>
            <w:tcMar>
              <w:top w:w="5" w:type="dxa"/>
              <w:left w:w="5" w:type="dxa"/>
              <w:bottom w:w="0" w:type="dxa"/>
              <w:right w:w="5" w:type="dxa"/>
            </w:tcMar>
            <w:vAlign w:val="bottom"/>
          </w:tcPr>
          <w:p w14:paraId="000004D3" w14:textId="77777777" w:rsidR="00C31CF2" w:rsidRPr="00CE4DC1" w:rsidRDefault="000C7D7F">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r w:rsidRPr="00CE4DC1">
              <w:rPr>
                <w:rFonts w:ascii="Calibri" w:hAnsi="Calibri" w:cs="Calibri"/>
                <w:color w:val="000000" w:themeColor="text1"/>
                <w:sz w:val="20"/>
                <w:szCs w:val="20"/>
              </w:rPr>
              <w:t>In project budget</w:t>
            </w:r>
          </w:p>
        </w:tc>
      </w:tr>
      <w:tr w:rsidR="00CE4DC1" w:rsidRPr="00CE4DC1" w14:paraId="2EA20AED" w14:textId="77777777" w:rsidTr="000B0D21">
        <w:trPr>
          <w:trHeight w:val="283"/>
          <w:jc w:val="center"/>
        </w:trPr>
        <w:tc>
          <w:tcPr>
            <w:tcW w:w="3770" w:type="dxa"/>
            <w:tcBorders>
              <w:top w:val="nil"/>
              <w:left w:val="single" w:sz="8" w:space="0" w:color="000000"/>
              <w:bottom w:val="single" w:sz="8" w:space="0" w:color="000000"/>
              <w:right w:val="single" w:sz="8" w:space="0" w:color="000000"/>
            </w:tcBorders>
            <w:shd w:val="clear" w:color="auto" w:fill="D7E3BC"/>
            <w:tcMar>
              <w:top w:w="5" w:type="dxa"/>
              <w:left w:w="5" w:type="dxa"/>
              <w:bottom w:w="0" w:type="dxa"/>
              <w:right w:w="5" w:type="dxa"/>
            </w:tcMar>
            <w:vAlign w:val="center"/>
          </w:tcPr>
          <w:p w14:paraId="000004D4" w14:textId="77777777" w:rsidR="00C31CF2" w:rsidRPr="00CE4DC1" w:rsidRDefault="000C7D7F">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r w:rsidRPr="00CE4DC1">
              <w:rPr>
                <w:rFonts w:ascii="Calibri" w:hAnsi="Calibri" w:cs="Calibri"/>
                <w:color w:val="000000" w:themeColor="text1"/>
                <w:sz w:val="20"/>
                <w:szCs w:val="20"/>
              </w:rPr>
              <w:t>1b. Travel costs</w:t>
            </w:r>
          </w:p>
        </w:tc>
        <w:tc>
          <w:tcPr>
            <w:tcW w:w="990" w:type="dxa"/>
            <w:tcBorders>
              <w:top w:val="nil"/>
              <w:left w:val="nil"/>
              <w:bottom w:val="single" w:sz="8" w:space="0" w:color="000000"/>
              <w:right w:val="single" w:sz="8" w:space="0" w:color="000000"/>
            </w:tcBorders>
            <w:tcMar>
              <w:top w:w="5" w:type="dxa"/>
              <w:left w:w="5" w:type="dxa"/>
              <w:bottom w:w="0" w:type="dxa"/>
              <w:right w:w="5" w:type="dxa"/>
            </w:tcMar>
            <w:vAlign w:val="center"/>
          </w:tcPr>
          <w:p w14:paraId="000004D5" w14:textId="77777777" w:rsidR="00C31CF2" w:rsidRPr="00CE4DC1" w:rsidRDefault="000C7D7F">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r w:rsidRPr="00CE4DC1">
              <w:rPr>
                <w:rFonts w:ascii="Calibri" w:hAnsi="Calibri" w:cs="Calibri"/>
                <w:color w:val="000000" w:themeColor="text1"/>
                <w:sz w:val="20"/>
                <w:szCs w:val="20"/>
              </w:rPr>
              <w:t>-</w:t>
            </w:r>
          </w:p>
        </w:tc>
        <w:tc>
          <w:tcPr>
            <w:tcW w:w="995" w:type="dxa"/>
            <w:tcBorders>
              <w:top w:val="nil"/>
              <w:left w:val="nil"/>
              <w:bottom w:val="single" w:sz="8" w:space="0" w:color="000000"/>
              <w:right w:val="single" w:sz="8" w:space="0" w:color="000000"/>
            </w:tcBorders>
            <w:tcMar>
              <w:top w:w="5" w:type="dxa"/>
              <w:left w:w="5" w:type="dxa"/>
              <w:bottom w:w="0" w:type="dxa"/>
              <w:right w:w="5" w:type="dxa"/>
            </w:tcMar>
            <w:vAlign w:val="center"/>
          </w:tcPr>
          <w:p w14:paraId="000004D6" w14:textId="77777777" w:rsidR="00C31CF2" w:rsidRPr="00CE4DC1" w:rsidRDefault="000C7D7F">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r w:rsidRPr="00CE4DC1">
              <w:rPr>
                <w:rFonts w:ascii="Calibri" w:hAnsi="Calibri" w:cs="Calibri"/>
                <w:color w:val="000000" w:themeColor="text1"/>
                <w:sz w:val="20"/>
                <w:szCs w:val="20"/>
              </w:rPr>
              <w:t>-</w:t>
            </w:r>
          </w:p>
        </w:tc>
        <w:tc>
          <w:tcPr>
            <w:tcW w:w="898" w:type="dxa"/>
            <w:tcBorders>
              <w:top w:val="nil"/>
              <w:left w:val="nil"/>
              <w:bottom w:val="single" w:sz="8" w:space="0" w:color="000000"/>
              <w:right w:val="single" w:sz="8" w:space="0" w:color="000000"/>
            </w:tcBorders>
            <w:tcMar>
              <w:top w:w="5" w:type="dxa"/>
              <w:left w:w="5" w:type="dxa"/>
              <w:bottom w:w="0" w:type="dxa"/>
              <w:right w:w="5" w:type="dxa"/>
            </w:tcMar>
            <w:vAlign w:val="center"/>
          </w:tcPr>
          <w:p w14:paraId="000004D7" w14:textId="77777777" w:rsidR="00C31CF2" w:rsidRPr="00CE4DC1" w:rsidRDefault="000C7D7F">
            <w:pPr>
              <w:pBdr>
                <w:top w:val="nil"/>
                <w:left w:val="nil"/>
                <w:bottom w:val="nil"/>
                <w:right w:val="nil"/>
                <w:between w:val="nil"/>
              </w:pBdr>
              <w:tabs>
                <w:tab w:val="left" w:pos="900"/>
                <w:tab w:val="left" w:pos="1701"/>
              </w:tabs>
              <w:spacing w:after="0"/>
              <w:ind w:right="-17"/>
              <w:rPr>
                <w:rFonts w:ascii="Calibri" w:hAnsi="Calibri" w:cs="Calibri"/>
                <w:color w:val="000000" w:themeColor="text1"/>
                <w:sz w:val="20"/>
                <w:szCs w:val="20"/>
              </w:rPr>
            </w:pPr>
            <w:r w:rsidRPr="00CE4DC1">
              <w:rPr>
                <w:rFonts w:ascii="Calibri" w:hAnsi="Calibri" w:cs="Calibri"/>
                <w:color w:val="000000" w:themeColor="text1"/>
                <w:sz w:val="20"/>
                <w:szCs w:val="20"/>
              </w:rPr>
              <w:t>-</w:t>
            </w:r>
          </w:p>
        </w:tc>
        <w:tc>
          <w:tcPr>
            <w:tcW w:w="1559" w:type="dxa"/>
            <w:tcBorders>
              <w:top w:val="nil"/>
              <w:left w:val="nil"/>
              <w:bottom w:val="single" w:sz="8" w:space="0" w:color="000000"/>
              <w:right w:val="single" w:sz="8" w:space="0" w:color="000000"/>
            </w:tcBorders>
            <w:tcMar>
              <w:top w:w="5" w:type="dxa"/>
              <w:left w:w="5" w:type="dxa"/>
              <w:bottom w:w="0" w:type="dxa"/>
              <w:right w:w="5" w:type="dxa"/>
            </w:tcMar>
            <w:vAlign w:val="bottom"/>
          </w:tcPr>
          <w:p w14:paraId="000004D8" w14:textId="77777777" w:rsidR="00C31CF2" w:rsidRPr="00CE4DC1" w:rsidRDefault="000C7D7F">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r w:rsidRPr="00CE4DC1">
              <w:rPr>
                <w:rFonts w:ascii="Calibri" w:hAnsi="Calibri" w:cs="Calibri"/>
                <w:color w:val="000000" w:themeColor="text1"/>
                <w:sz w:val="20"/>
                <w:szCs w:val="20"/>
              </w:rPr>
              <w:t>-</w:t>
            </w:r>
          </w:p>
        </w:tc>
        <w:tc>
          <w:tcPr>
            <w:tcW w:w="1818" w:type="dxa"/>
            <w:tcBorders>
              <w:top w:val="nil"/>
              <w:left w:val="nil"/>
              <w:bottom w:val="single" w:sz="8" w:space="0" w:color="000000"/>
              <w:right w:val="single" w:sz="8" w:space="0" w:color="000000"/>
            </w:tcBorders>
            <w:tcMar>
              <w:top w:w="5" w:type="dxa"/>
              <w:left w:w="5" w:type="dxa"/>
              <w:bottom w:w="0" w:type="dxa"/>
              <w:right w:w="5" w:type="dxa"/>
            </w:tcMar>
            <w:vAlign w:val="bottom"/>
          </w:tcPr>
          <w:p w14:paraId="000004D9" w14:textId="77777777" w:rsidR="00C31CF2" w:rsidRPr="00CE4DC1" w:rsidRDefault="000C7D7F">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r w:rsidRPr="00CE4DC1">
              <w:rPr>
                <w:rFonts w:ascii="Calibri" w:hAnsi="Calibri" w:cs="Calibri"/>
                <w:color w:val="000000" w:themeColor="text1"/>
                <w:sz w:val="20"/>
                <w:szCs w:val="20"/>
              </w:rPr>
              <w:t>Indicative </w:t>
            </w:r>
          </w:p>
        </w:tc>
      </w:tr>
      <w:tr w:rsidR="00CE4DC1" w:rsidRPr="00CE4DC1" w14:paraId="1989FC1E" w14:textId="77777777" w:rsidTr="000B0D21">
        <w:trPr>
          <w:trHeight w:val="370"/>
          <w:jc w:val="center"/>
        </w:trPr>
        <w:tc>
          <w:tcPr>
            <w:tcW w:w="3770" w:type="dxa"/>
            <w:tcBorders>
              <w:top w:val="nil"/>
              <w:left w:val="single" w:sz="8" w:space="0" w:color="000000"/>
              <w:bottom w:val="single" w:sz="8" w:space="0" w:color="000000"/>
              <w:right w:val="nil"/>
            </w:tcBorders>
            <w:tcMar>
              <w:top w:w="5" w:type="dxa"/>
              <w:left w:w="5" w:type="dxa"/>
              <w:bottom w:w="0" w:type="dxa"/>
              <w:right w:w="5" w:type="dxa"/>
            </w:tcMar>
            <w:vAlign w:val="center"/>
          </w:tcPr>
          <w:p w14:paraId="000004DA" w14:textId="77777777" w:rsidR="00C31CF2" w:rsidRPr="00CE4DC1" w:rsidRDefault="000C7D7F">
            <w:pPr>
              <w:pBdr>
                <w:top w:val="nil"/>
                <w:left w:val="nil"/>
                <w:bottom w:val="nil"/>
                <w:right w:val="nil"/>
                <w:between w:val="nil"/>
              </w:pBdr>
              <w:tabs>
                <w:tab w:val="left" w:pos="900"/>
                <w:tab w:val="left" w:pos="1701"/>
              </w:tabs>
              <w:spacing w:after="0"/>
              <w:ind w:left="57" w:right="-17"/>
              <w:rPr>
                <w:rFonts w:ascii="Calibri" w:hAnsi="Calibri" w:cs="Calibri"/>
                <w:b/>
                <w:color w:val="000000" w:themeColor="text1"/>
                <w:sz w:val="20"/>
                <w:szCs w:val="20"/>
              </w:rPr>
            </w:pPr>
            <w:r w:rsidRPr="00CE4DC1">
              <w:rPr>
                <w:rFonts w:ascii="Calibri" w:hAnsi="Calibri" w:cs="Calibri"/>
                <w:b/>
                <w:color w:val="000000" w:themeColor="text1"/>
                <w:sz w:val="20"/>
                <w:szCs w:val="20"/>
              </w:rPr>
              <w:t>2. Events</w:t>
            </w:r>
          </w:p>
        </w:tc>
        <w:tc>
          <w:tcPr>
            <w:tcW w:w="990" w:type="dxa"/>
            <w:tcBorders>
              <w:top w:val="nil"/>
              <w:left w:val="nil"/>
              <w:bottom w:val="single" w:sz="8" w:space="0" w:color="000000"/>
              <w:right w:val="nil"/>
            </w:tcBorders>
            <w:tcMar>
              <w:top w:w="5" w:type="dxa"/>
              <w:left w:w="5" w:type="dxa"/>
              <w:bottom w:w="0" w:type="dxa"/>
              <w:right w:w="5" w:type="dxa"/>
            </w:tcMar>
            <w:vAlign w:val="center"/>
          </w:tcPr>
          <w:p w14:paraId="000004DB" w14:textId="77777777" w:rsidR="00C31CF2" w:rsidRPr="00CE4DC1" w:rsidRDefault="00C31CF2">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p>
        </w:tc>
        <w:tc>
          <w:tcPr>
            <w:tcW w:w="995" w:type="dxa"/>
            <w:tcBorders>
              <w:top w:val="nil"/>
              <w:left w:val="nil"/>
              <w:bottom w:val="single" w:sz="8" w:space="0" w:color="000000"/>
              <w:right w:val="nil"/>
            </w:tcBorders>
            <w:tcMar>
              <w:top w:w="5" w:type="dxa"/>
              <w:left w:w="5" w:type="dxa"/>
              <w:bottom w:w="0" w:type="dxa"/>
              <w:right w:w="5" w:type="dxa"/>
            </w:tcMar>
            <w:vAlign w:val="center"/>
          </w:tcPr>
          <w:p w14:paraId="000004DC" w14:textId="77777777" w:rsidR="00C31CF2" w:rsidRPr="00CE4DC1" w:rsidRDefault="00C31CF2">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p>
        </w:tc>
        <w:tc>
          <w:tcPr>
            <w:tcW w:w="898" w:type="dxa"/>
            <w:tcBorders>
              <w:top w:val="nil"/>
              <w:left w:val="nil"/>
              <w:bottom w:val="single" w:sz="8" w:space="0" w:color="000000"/>
              <w:right w:val="nil"/>
            </w:tcBorders>
            <w:tcMar>
              <w:top w:w="5" w:type="dxa"/>
              <w:left w:w="5" w:type="dxa"/>
              <w:bottom w:w="0" w:type="dxa"/>
              <w:right w:w="5" w:type="dxa"/>
            </w:tcMar>
            <w:vAlign w:val="center"/>
          </w:tcPr>
          <w:p w14:paraId="000004DD" w14:textId="77777777" w:rsidR="00C31CF2" w:rsidRPr="00CE4DC1" w:rsidRDefault="00C31CF2">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p>
        </w:tc>
        <w:tc>
          <w:tcPr>
            <w:tcW w:w="1559" w:type="dxa"/>
            <w:tcBorders>
              <w:top w:val="nil"/>
              <w:left w:val="nil"/>
              <w:bottom w:val="single" w:sz="8" w:space="0" w:color="000000"/>
              <w:right w:val="nil"/>
            </w:tcBorders>
            <w:tcMar>
              <w:top w:w="5" w:type="dxa"/>
              <w:left w:w="5" w:type="dxa"/>
              <w:bottom w:w="0" w:type="dxa"/>
              <w:right w:w="5" w:type="dxa"/>
            </w:tcMar>
            <w:vAlign w:val="center"/>
          </w:tcPr>
          <w:p w14:paraId="000004DE" w14:textId="77777777" w:rsidR="00C31CF2" w:rsidRPr="00CE4DC1" w:rsidRDefault="00C31CF2">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p>
        </w:tc>
        <w:tc>
          <w:tcPr>
            <w:tcW w:w="1818" w:type="dxa"/>
            <w:tcBorders>
              <w:top w:val="nil"/>
              <w:left w:val="nil"/>
              <w:bottom w:val="single" w:sz="8" w:space="0" w:color="000000"/>
              <w:right w:val="single" w:sz="8" w:space="0" w:color="000000"/>
            </w:tcBorders>
            <w:tcMar>
              <w:top w:w="5" w:type="dxa"/>
              <w:left w:w="5" w:type="dxa"/>
              <w:bottom w:w="0" w:type="dxa"/>
              <w:right w:w="5" w:type="dxa"/>
            </w:tcMar>
            <w:vAlign w:val="center"/>
          </w:tcPr>
          <w:p w14:paraId="000004DF" w14:textId="77777777" w:rsidR="00C31CF2" w:rsidRPr="00CE4DC1" w:rsidRDefault="00C31CF2">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p>
        </w:tc>
      </w:tr>
      <w:tr w:rsidR="00CE4DC1" w:rsidRPr="00CE4DC1" w14:paraId="1D63539A" w14:textId="77777777" w:rsidTr="000B0D21">
        <w:trPr>
          <w:trHeight w:val="416"/>
          <w:jc w:val="center"/>
        </w:trPr>
        <w:tc>
          <w:tcPr>
            <w:tcW w:w="3770" w:type="dxa"/>
            <w:tcBorders>
              <w:top w:val="nil"/>
              <w:left w:val="single" w:sz="8" w:space="0" w:color="000000"/>
              <w:bottom w:val="single" w:sz="8" w:space="0" w:color="000000"/>
              <w:right w:val="single" w:sz="8" w:space="0" w:color="000000"/>
            </w:tcBorders>
            <w:shd w:val="clear" w:color="auto" w:fill="D7E3BC"/>
            <w:tcMar>
              <w:top w:w="5" w:type="dxa"/>
              <w:left w:w="5" w:type="dxa"/>
              <w:bottom w:w="0" w:type="dxa"/>
              <w:right w:w="5" w:type="dxa"/>
            </w:tcMar>
            <w:vAlign w:val="bottom"/>
          </w:tcPr>
          <w:p w14:paraId="000004E0" w14:textId="77777777" w:rsidR="00C31CF2" w:rsidRPr="00CE4DC1" w:rsidRDefault="000C7D7F">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r w:rsidRPr="00CE4DC1">
              <w:rPr>
                <w:rFonts w:ascii="Calibri" w:hAnsi="Calibri" w:cs="Calibri"/>
                <w:color w:val="000000" w:themeColor="text1"/>
                <w:sz w:val="20"/>
                <w:szCs w:val="20"/>
              </w:rPr>
              <w:t>2a. Consultation meetings, workshops feedback sessions with key stakeholders</w:t>
            </w:r>
          </w:p>
          <w:p w14:paraId="000004E1" w14:textId="77777777" w:rsidR="00C31CF2" w:rsidRPr="00CE4DC1" w:rsidRDefault="00C31CF2">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p>
        </w:tc>
        <w:tc>
          <w:tcPr>
            <w:tcW w:w="990" w:type="dxa"/>
            <w:tcBorders>
              <w:top w:val="nil"/>
              <w:left w:val="nil"/>
              <w:bottom w:val="single" w:sz="8" w:space="0" w:color="000000"/>
              <w:right w:val="single" w:sz="8" w:space="0" w:color="000000"/>
            </w:tcBorders>
            <w:tcMar>
              <w:top w:w="5" w:type="dxa"/>
              <w:left w:w="5" w:type="dxa"/>
              <w:bottom w:w="0" w:type="dxa"/>
              <w:right w:w="5" w:type="dxa"/>
            </w:tcMar>
            <w:vAlign w:val="center"/>
          </w:tcPr>
          <w:p w14:paraId="000004E2" w14:textId="77777777" w:rsidR="00C31CF2" w:rsidRPr="00CE4DC1" w:rsidRDefault="000C7D7F">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r w:rsidRPr="00CE4DC1">
              <w:rPr>
                <w:rFonts w:ascii="Calibri" w:hAnsi="Calibri" w:cs="Calibri"/>
                <w:color w:val="000000" w:themeColor="text1"/>
                <w:sz w:val="20"/>
                <w:szCs w:val="20"/>
              </w:rPr>
              <w:t>Lump sum</w:t>
            </w:r>
          </w:p>
        </w:tc>
        <w:tc>
          <w:tcPr>
            <w:tcW w:w="995" w:type="dxa"/>
            <w:tcBorders>
              <w:top w:val="nil"/>
              <w:left w:val="nil"/>
              <w:bottom w:val="single" w:sz="8" w:space="0" w:color="000000"/>
              <w:right w:val="single" w:sz="8" w:space="0" w:color="000000"/>
            </w:tcBorders>
            <w:tcMar>
              <w:top w:w="5" w:type="dxa"/>
              <w:left w:w="5" w:type="dxa"/>
              <w:bottom w:w="0" w:type="dxa"/>
              <w:right w:w="5" w:type="dxa"/>
            </w:tcMar>
            <w:vAlign w:val="center"/>
          </w:tcPr>
          <w:p w14:paraId="000004E3" w14:textId="77777777" w:rsidR="00C31CF2" w:rsidRPr="00CE4DC1" w:rsidRDefault="00C31CF2">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p>
        </w:tc>
        <w:tc>
          <w:tcPr>
            <w:tcW w:w="898" w:type="dxa"/>
            <w:tcBorders>
              <w:top w:val="nil"/>
              <w:left w:val="nil"/>
              <w:bottom w:val="single" w:sz="8" w:space="0" w:color="000000"/>
              <w:right w:val="single" w:sz="8" w:space="0" w:color="000000"/>
            </w:tcBorders>
            <w:tcMar>
              <w:top w:w="5" w:type="dxa"/>
              <w:left w:w="5" w:type="dxa"/>
              <w:bottom w:w="0" w:type="dxa"/>
              <w:right w:w="5" w:type="dxa"/>
            </w:tcMar>
            <w:vAlign w:val="center"/>
          </w:tcPr>
          <w:p w14:paraId="000004E4" w14:textId="20E8E1F1" w:rsidR="00C31CF2" w:rsidRPr="00CE4DC1" w:rsidRDefault="00000000" w:rsidP="00806132">
            <w:pPr>
              <w:pBdr>
                <w:top w:val="nil"/>
                <w:left w:val="nil"/>
                <w:bottom w:val="nil"/>
                <w:right w:val="nil"/>
                <w:between w:val="nil"/>
              </w:pBdr>
              <w:tabs>
                <w:tab w:val="left" w:pos="900"/>
                <w:tab w:val="left" w:pos="1701"/>
              </w:tabs>
              <w:spacing w:after="0"/>
              <w:ind w:right="-17"/>
              <w:jc w:val="center"/>
              <w:rPr>
                <w:rFonts w:ascii="Calibri" w:hAnsi="Calibri" w:cs="Calibri"/>
                <w:color w:val="000000" w:themeColor="text1"/>
                <w:sz w:val="20"/>
                <w:szCs w:val="20"/>
              </w:rPr>
            </w:pPr>
            <w:sdt>
              <w:sdtPr>
                <w:rPr>
                  <w:color w:val="000000" w:themeColor="text1"/>
                </w:rPr>
                <w:tag w:val="goog_rdk_225"/>
                <w:id w:val="-1154293162"/>
              </w:sdtPr>
              <w:sdtContent>
                <w:r w:rsidR="000C7D7F" w:rsidRPr="00CE4DC1">
                  <w:rPr>
                    <w:rFonts w:ascii="Calibri" w:hAnsi="Calibri" w:cs="Calibri"/>
                    <w:color w:val="000000" w:themeColor="text1"/>
                    <w:sz w:val="20"/>
                    <w:szCs w:val="20"/>
                  </w:rPr>
                  <w:t>6</w:t>
                </w:r>
              </w:sdtContent>
            </w:sdt>
          </w:p>
        </w:tc>
        <w:tc>
          <w:tcPr>
            <w:tcW w:w="1559" w:type="dxa"/>
            <w:tcBorders>
              <w:top w:val="nil"/>
              <w:left w:val="nil"/>
              <w:bottom w:val="single" w:sz="8" w:space="0" w:color="000000"/>
              <w:right w:val="single" w:sz="8" w:space="0" w:color="000000"/>
            </w:tcBorders>
            <w:tcMar>
              <w:top w:w="5" w:type="dxa"/>
              <w:left w:w="5" w:type="dxa"/>
              <w:bottom w:w="0" w:type="dxa"/>
              <w:right w:w="5" w:type="dxa"/>
            </w:tcMar>
            <w:vAlign w:val="center"/>
          </w:tcPr>
          <w:p w14:paraId="000004E5" w14:textId="022BEFFB" w:rsidR="00C31CF2" w:rsidRPr="00CE4DC1" w:rsidRDefault="00000000" w:rsidP="003B60DD">
            <w:pPr>
              <w:pBdr>
                <w:top w:val="nil"/>
                <w:left w:val="nil"/>
                <w:bottom w:val="nil"/>
                <w:right w:val="nil"/>
                <w:between w:val="nil"/>
              </w:pBdr>
              <w:tabs>
                <w:tab w:val="left" w:pos="900"/>
                <w:tab w:val="left" w:pos="1701"/>
              </w:tabs>
              <w:spacing w:after="0"/>
              <w:ind w:left="57" w:right="-17"/>
              <w:jc w:val="center"/>
              <w:rPr>
                <w:rFonts w:ascii="Calibri" w:hAnsi="Calibri" w:cs="Calibri"/>
                <w:color w:val="000000" w:themeColor="text1"/>
                <w:sz w:val="20"/>
                <w:szCs w:val="20"/>
              </w:rPr>
            </w:pPr>
            <w:sdt>
              <w:sdtPr>
                <w:rPr>
                  <w:color w:val="000000" w:themeColor="text1"/>
                </w:rPr>
                <w:tag w:val="goog_rdk_228"/>
                <w:id w:val="-1515530713"/>
              </w:sdtPr>
              <w:sdtContent>
                <w:r w:rsidR="000C7D7F" w:rsidRPr="00CE4DC1">
                  <w:rPr>
                    <w:rFonts w:ascii="Calibri" w:hAnsi="Calibri" w:cs="Calibri"/>
                    <w:color w:val="000000" w:themeColor="text1"/>
                    <w:sz w:val="20"/>
                    <w:szCs w:val="20"/>
                  </w:rPr>
                  <w:t>2</w:t>
                </w:r>
                <w:r w:rsidR="003B60DD" w:rsidRPr="00CE4DC1">
                  <w:rPr>
                    <w:rFonts w:ascii="Calibri" w:hAnsi="Calibri" w:cs="Calibri"/>
                    <w:color w:val="000000" w:themeColor="text1"/>
                    <w:sz w:val="20"/>
                    <w:szCs w:val="20"/>
                  </w:rPr>
                  <w:t>,</w:t>
                </w:r>
                <w:r w:rsidR="000C7D7F" w:rsidRPr="00CE4DC1">
                  <w:rPr>
                    <w:rFonts w:ascii="Calibri" w:hAnsi="Calibri" w:cs="Calibri"/>
                    <w:color w:val="000000" w:themeColor="text1"/>
                    <w:sz w:val="20"/>
                    <w:szCs w:val="20"/>
                  </w:rPr>
                  <w:t>400</w:t>
                </w:r>
                <w:r w:rsidR="003B60DD" w:rsidRPr="00CE4DC1">
                  <w:rPr>
                    <w:rFonts w:ascii="Calibri" w:hAnsi="Calibri" w:cs="Calibri"/>
                    <w:color w:val="000000" w:themeColor="text1"/>
                    <w:sz w:val="20"/>
                    <w:szCs w:val="20"/>
                  </w:rPr>
                  <w:t>,</w:t>
                </w:r>
                <w:r w:rsidR="000C7D7F" w:rsidRPr="00CE4DC1">
                  <w:rPr>
                    <w:rFonts w:ascii="Calibri" w:hAnsi="Calibri" w:cs="Calibri"/>
                    <w:color w:val="000000" w:themeColor="text1"/>
                    <w:sz w:val="20"/>
                    <w:szCs w:val="20"/>
                  </w:rPr>
                  <w:t>000</w:t>
                </w:r>
              </w:sdtContent>
            </w:sdt>
            <w:r w:rsidR="003B60DD" w:rsidRPr="00CE4DC1">
              <w:rPr>
                <w:color w:val="000000" w:themeColor="text1"/>
              </w:rPr>
              <w:t>.</w:t>
            </w:r>
            <w:r w:rsidR="003B60DD" w:rsidRPr="00CE4DC1">
              <w:rPr>
                <w:rFonts w:asciiTheme="minorHAnsi" w:hAnsiTheme="minorHAnsi" w:cstheme="minorHAnsi"/>
                <w:color w:val="000000" w:themeColor="text1"/>
                <w:sz w:val="20"/>
                <w:szCs w:val="20"/>
              </w:rPr>
              <w:t>00</w:t>
            </w:r>
          </w:p>
        </w:tc>
        <w:tc>
          <w:tcPr>
            <w:tcW w:w="1818" w:type="dxa"/>
            <w:tcBorders>
              <w:top w:val="nil"/>
              <w:left w:val="nil"/>
              <w:bottom w:val="single" w:sz="8" w:space="0" w:color="000000"/>
              <w:right w:val="single" w:sz="8" w:space="0" w:color="000000"/>
            </w:tcBorders>
            <w:tcMar>
              <w:top w:w="5" w:type="dxa"/>
              <w:left w:w="5" w:type="dxa"/>
              <w:bottom w:w="0" w:type="dxa"/>
              <w:right w:w="5" w:type="dxa"/>
            </w:tcMar>
            <w:vAlign w:val="center"/>
          </w:tcPr>
          <w:p w14:paraId="000004E6" w14:textId="77777777" w:rsidR="00C31CF2" w:rsidRPr="00CE4DC1" w:rsidRDefault="000C7D7F">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r w:rsidRPr="00CE4DC1">
              <w:rPr>
                <w:rFonts w:ascii="Calibri" w:hAnsi="Calibri" w:cs="Calibri"/>
                <w:color w:val="000000" w:themeColor="text1"/>
                <w:sz w:val="20"/>
                <w:szCs w:val="20"/>
              </w:rPr>
              <w:t> </w:t>
            </w:r>
          </w:p>
        </w:tc>
      </w:tr>
      <w:tr w:rsidR="00CE4DC1" w:rsidRPr="00CE4DC1" w14:paraId="068AF8FD" w14:textId="77777777" w:rsidTr="000B0D21">
        <w:trPr>
          <w:trHeight w:val="474"/>
          <w:jc w:val="center"/>
        </w:trPr>
        <w:tc>
          <w:tcPr>
            <w:tcW w:w="3770" w:type="dxa"/>
            <w:tcBorders>
              <w:top w:val="nil"/>
              <w:left w:val="single" w:sz="8" w:space="0" w:color="000000"/>
              <w:bottom w:val="single" w:sz="8" w:space="0" w:color="000000"/>
              <w:right w:val="nil"/>
            </w:tcBorders>
            <w:tcMar>
              <w:top w:w="5" w:type="dxa"/>
              <w:left w:w="5" w:type="dxa"/>
              <w:bottom w:w="0" w:type="dxa"/>
              <w:right w:w="5" w:type="dxa"/>
            </w:tcMar>
            <w:vAlign w:val="center"/>
          </w:tcPr>
          <w:p w14:paraId="000004E7" w14:textId="77777777" w:rsidR="00C31CF2" w:rsidRPr="00CE4DC1" w:rsidRDefault="000C7D7F">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r w:rsidRPr="00CE4DC1">
              <w:rPr>
                <w:rFonts w:ascii="Calibri" w:hAnsi="Calibri" w:cs="Calibri"/>
                <w:color w:val="000000" w:themeColor="text1"/>
                <w:sz w:val="20"/>
                <w:szCs w:val="20"/>
              </w:rPr>
              <w:t xml:space="preserve">3. </w:t>
            </w:r>
            <w:r w:rsidRPr="00CE4DC1">
              <w:rPr>
                <w:rFonts w:ascii="Calibri" w:hAnsi="Calibri" w:cs="Calibri"/>
                <w:b/>
                <w:color w:val="000000" w:themeColor="text1"/>
                <w:sz w:val="20"/>
                <w:szCs w:val="20"/>
              </w:rPr>
              <w:t>Communication campaigns</w:t>
            </w:r>
          </w:p>
        </w:tc>
        <w:tc>
          <w:tcPr>
            <w:tcW w:w="990" w:type="dxa"/>
            <w:tcBorders>
              <w:top w:val="nil"/>
              <w:left w:val="nil"/>
              <w:bottom w:val="single" w:sz="8" w:space="0" w:color="000000"/>
              <w:right w:val="nil"/>
            </w:tcBorders>
            <w:tcMar>
              <w:top w:w="5" w:type="dxa"/>
              <w:left w:w="5" w:type="dxa"/>
              <w:bottom w:w="0" w:type="dxa"/>
              <w:right w:w="5" w:type="dxa"/>
            </w:tcMar>
            <w:vAlign w:val="center"/>
          </w:tcPr>
          <w:p w14:paraId="000004E8" w14:textId="77777777" w:rsidR="00C31CF2" w:rsidRPr="00CE4DC1" w:rsidRDefault="000C7D7F">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r w:rsidRPr="00CE4DC1">
              <w:rPr>
                <w:rFonts w:ascii="Calibri" w:hAnsi="Calibri" w:cs="Calibri"/>
                <w:color w:val="000000" w:themeColor="text1"/>
                <w:sz w:val="20"/>
                <w:szCs w:val="20"/>
              </w:rPr>
              <w:t> </w:t>
            </w:r>
          </w:p>
        </w:tc>
        <w:tc>
          <w:tcPr>
            <w:tcW w:w="995" w:type="dxa"/>
            <w:tcBorders>
              <w:top w:val="nil"/>
              <w:left w:val="nil"/>
              <w:bottom w:val="single" w:sz="8" w:space="0" w:color="000000"/>
              <w:right w:val="nil"/>
            </w:tcBorders>
            <w:tcMar>
              <w:top w:w="5" w:type="dxa"/>
              <w:left w:w="5" w:type="dxa"/>
              <w:bottom w:w="0" w:type="dxa"/>
              <w:right w:w="5" w:type="dxa"/>
            </w:tcMar>
            <w:vAlign w:val="center"/>
          </w:tcPr>
          <w:p w14:paraId="000004E9" w14:textId="77777777" w:rsidR="00C31CF2" w:rsidRPr="00CE4DC1" w:rsidRDefault="000C7D7F">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r w:rsidRPr="00CE4DC1">
              <w:rPr>
                <w:rFonts w:ascii="Calibri" w:hAnsi="Calibri" w:cs="Calibri"/>
                <w:color w:val="000000" w:themeColor="text1"/>
                <w:sz w:val="20"/>
                <w:szCs w:val="20"/>
              </w:rPr>
              <w:t> </w:t>
            </w:r>
          </w:p>
        </w:tc>
        <w:tc>
          <w:tcPr>
            <w:tcW w:w="898" w:type="dxa"/>
            <w:tcBorders>
              <w:top w:val="nil"/>
              <w:left w:val="nil"/>
              <w:bottom w:val="single" w:sz="8" w:space="0" w:color="000000"/>
              <w:right w:val="nil"/>
            </w:tcBorders>
            <w:tcMar>
              <w:top w:w="5" w:type="dxa"/>
              <w:left w:w="5" w:type="dxa"/>
              <w:bottom w:w="0" w:type="dxa"/>
              <w:right w:w="5" w:type="dxa"/>
            </w:tcMar>
            <w:vAlign w:val="center"/>
          </w:tcPr>
          <w:p w14:paraId="000004EA" w14:textId="4A52EC44" w:rsidR="00C31CF2" w:rsidRPr="00CE4DC1" w:rsidRDefault="00C31CF2" w:rsidP="00806132">
            <w:pPr>
              <w:pBdr>
                <w:top w:val="nil"/>
                <w:left w:val="nil"/>
                <w:bottom w:val="nil"/>
                <w:right w:val="nil"/>
                <w:between w:val="nil"/>
              </w:pBdr>
              <w:tabs>
                <w:tab w:val="left" w:pos="900"/>
                <w:tab w:val="left" w:pos="1701"/>
              </w:tabs>
              <w:spacing w:after="0"/>
              <w:ind w:left="57" w:right="-17"/>
              <w:jc w:val="center"/>
              <w:rPr>
                <w:rFonts w:ascii="Calibri" w:hAnsi="Calibri" w:cs="Calibri"/>
                <w:color w:val="000000" w:themeColor="text1"/>
                <w:sz w:val="20"/>
                <w:szCs w:val="20"/>
              </w:rPr>
            </w:pPr>
          </w:p>
        </w:tc>
        <w:tc>
          <w:tcPr>
            <w:tcW w:w="1559" w:type="dxa"/>
            <w:tcBorders>
              <w:top w:val="nil"/>
              <w:left w:val="nil"/>
              <w:bottom w:val="single" w:sz="8" w:space="0" w:color="000000"/>
              <w:right w:val="nil"/>
            </w:tcBorders>
            <w:tcMar>
              <w:top w:w="5" w:type="dxa"/>
              <w:left w:w="5" w:type="dxa"/>
              <w:bottom w:w="0" w:type="dxa"/>
              <w:right w:w="5" w:type="dxa"/>
            </w:tcMar>
            <w:vAlign w:val="center"/>
          </w:tcPr>
          <w:p w14:paraId="000004EB" w14:textId="77777777" w:rsidR="00C31CF2" w:rsidRPr="00CE4DC1" w:rsidRDefault="000C7D7F">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r w:rsidRPr="00CE4DC1">
              <w:rPr>
                <w:rFonts w:ascii="Calibri" w:hAnsi="Calibri" w:cs="Calibri"/>
                <w:color w:val="000000" w:themeColor="text1"/>
                <w:sz w:val="20"/>
                <w:szCs w:val="20"/>
              </w:rPr>
              <w:t> </w:t>
            </w:r>
          </w:p>
        </w:tc>
        <w:tc>
          <w:tcPr>
            <w:tcW w:w="1818" w:type="dxa"/>
            <w:tcBorders>
              <w:top w:val="nil"/>
              <w:left w:val="nil"/>
              <w:bottom w:val="single" w:sz="8" w:space="0" w:color="000000"/>
              <w:right w:val="single" w:sz="8" w:space="0" w:color="000000"/>
            </w:tcBorders>
            <w:tcMar>
              <w:top w:w="5" w:type="dxa"/>
              <w:left w:w="5" w:type="dxa"/>
              <w:bottom w:w="0" w:type="dxa"/>
              <w:right w:w="5" w:type="dxa"/>
            </w:tcMar>
            <w:vAlign w:val="center"/>
          </w:tcPr>
          <w:p w14:paraId="000004EC" w14:textId="77777777" w:rsidR="00C31CF2" w:rsidRPr="00CE4DC1" w:rsidRDefault="000C7D7F">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r w:rsidRPr="00CE4DC1">
              <w:rPr>
                <w:rFonts w:ascii="Calibri" w:hAnsi="Calibri" w:cs="Calibri"/>
                <w:color w:val="000000" w:themeColor="text1"/>
                <w:sz w:val="20"/>
                <w:szCs w:val="20"/>
              </w:rPr>
              <w:t> </w:t>
            </w:r>
          </w:p>
        </w:tc>
      </w:tr>
      <w:tr w:rsidR="00CE4DC1" w:rsidRPr="00CE4DC1" w14:paraId="39387E72" w14:textId="77777777" w:rsidTr="000B0D21">
        <w:trPr>
          <w:trHeight w:val="416"/>
          <w:jc w:val="center"/>
        </w:trPr>
        <w:tc>
          <w:tcPr>
            <w:tcW w:w="3770" w:type="dxa"/>
            <w:tcBorders>
              <w:top w:val="nil"/>
              <w:left w:val="single" w:sz="8" w:space="0" w:color="000000"/>
              <w:bottom w:val="single" w:sz="8" w:space="0" w:color="000000"/>
              <w:right w:val="single" w:sz="8" w:space="0" w:color="000000"/>
            </w:tcBorders>
            <w:shd w:val="clear" w:color="auto" w:fill="D7E3BC"/>
            <w:tcMar>
              <w:top w:w="5" w:type="dxa"/>
              <w:left w:w="5" w:type="dxa"/>
              <w:bottom w:w="0" w:type="dxa"/>
              <w:right w:w="5" w:type="dxa"/>
            </w:tcMar>
            <w:vAlign w:val="bottom"/>
          </w:tcPr>
          <w:p w14:paraId="000004ED" w14:textId="77777777" w:rsidR="00C31CF2" w:rsidRPr="00CE4DC1" w:rsidRDefault="000C7D7F">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r w:rsidRPr="00CE4DC1">
              <w:rPr>
                <w:rFonts w:ascii="Calibri" w:hAnsi="Calibri" w:cs="Calibri"/>
                <w:color w:val="000000" w:themeColor="text1"/>
                <w:sz w:val="20"/>
                <w:szCs w:val="20"/>
              </w:rPr>
              <w:t>3a. Information brochures, posters, public announcements Project information TV, radio, social media</w:t>
            </w:r>
          </w:p>
        </w:tc>
        <w:tc>
          <w:tcPr>
            <w:tcW w:w="990" w:type="dxa"/>
            <w:tcBorders>
              <w:top w:val="nil"/>
              <w:left w:val="nil"/>
              <w:bottom w:val="single" w:sz="8" w:space="0" w:color="000000"/>
              <w:right w:val="single" w:sz="8" w:space="0" w:color="000000"/>
            </w:tcBorders>
            <w:tcMar>
              <w:top w:w="5" w:type="dxa"/>
              <w:left w:w="5" w:type="dxa"/>
              <w:bottom w:w="0" w:type="dxa"/>
              <w:right w:w="5" w:type="dxa"/>
            </w:tcMar>
            <w:vAlign w:val="center"/>
          </w:tcPr>
          <w:p w14:paraId="000004EE" w14:textId="77777777" w:rsidR="00C31CF2" w:rsidRPr="00CE4DC1" w:rsidRDefault="000C7D7F">
            <w:pPr>
              <w:pBdr>
                <w:top w:val="nil"/>
                <w:left w:val="nil"/>
                <w:bottom w:val="nil"/>
                <w:right w:val="nil"/>
                <w:between w:val="nil"/>
              </w:pBdr>
              <w:tabs>
                <w:tab w:val="left" w:pos="900"/>
                <w:tab w:val="left" w:pos="1701"/>
              </w:tabs>
              <w:spacing w:after="0"/>
              <w:ind w:right="-17"/>
              <w:rPr>
                <w:rFonts w:ascii="Calibri" w:hAnsi="Calibri" w:cs="Calibri"/>
                <w:color w:val="000000" w:themeColor="text1"/>
                <w:sz w:val="20"/>
                <w:szCs w:val="20"/>
              </w:rPr>
            </w:pPr>
            <w:r w:rsidRPr="00CE4DC1">
              <w:rPr>
                <w:rFonts w:ascii="Calibri" w:hAnsi="Calibri" w:cs="Calibri"/>
                <w:color w:val="000000" w:themeColor="text1"/>
                <w:sz w:val="20"/>
                <w:szCs w:val="20"/>
              </w:rPr>
              <w:t>Lump sum</w:t>
            </w:r>
          </w:p>
        </w:tc>
        <w:tc>
          <w:tcPr>
            <w:tcW w:w="995" w:type="dxa"/>
            <w:tcBorders>
              <w:top w:val="nil"/>
              <w:left w:val="nil"/>
              <w:bottom w:val="single" w:sz="8" w:space="0" w:color="000000"/>
              <w:right w:val="single" w:sz="8" w:space="0" w:color="000000"/>
            </w:tcBorders>
            <w:tcMar>
              <w:top w:w="5" w:type="dxa"/>
              <w:left w:w="5" w:type="dxa"/>
              <w:bottom w:w="0" w:type="dxa"/>
              <w:right w:w="5" w:type="dxa"/>
            </w:tcMar>
            <w:vAlign w:val="center"/>
          </w:tcPr>
          <w:p w14:paraId="000004EF" w14:textId="77777777" w:rsidR="00C31CF2" w:rsidRPr="00CE4DC1" w:rsidRDefault="00C31CF2">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p>
        </w:tc>
        <w:tc>
          <w:tcPr>
            <w:tcW w:w="898" w:type="dxa"/>
            <w:tcBorders>
              <w:top w:val="nil"/>
              <w:left w:val="nil"/>
              <w:bottom w:val="single" w:sz="8" w:space="0" w:color="000000"/>
              <w:right w:val="single" w:sz="8" w:space="0" w:color="000000"/>
            </w:tcBorders>
            <w:tcMar>
              <w:top w:w="5" w:type="dxa"/>
              <w:left w:w="5" w:type="dxa"/>
              <w:bottom w:w="0" w:type="dxa"/>
              <w:right w:w="5" w:type="dxa"/>
            </w:tcMar>
            <w:vAlign w:val="center"/>
          </w:tcPr>
          <w:p w14:paraId="000004F0" w14:textId="36018647" w:rsidR="00C31CF2" w:rsidRPr="00CE4DC1" w:rsidRDefault="00000000" w:rsidP="00806132">
            <w:pPr>
              <w:pBdr>
                <w:top w:val="nil"/>
                <w:left w:val="nil"/>
                <w:bottom w:val="nil"/>
                <w:right w:val="nil"/>
                <w:between w:val="nil"/>
              </w:pBdr>
              <w:tabs>
                <w:tab w:val="left" w:pos="900"/>
                <w:tab w:val="left" w:pos="1701"/>
              </w:tabs>
              <w:spacing w:after="0"/>
              <w:ind w:left="57" w:right="-17"/>
              <w:jc w:val="center"/>
              <w:rPr>
                <w:rFonts w:ascii="Calibri" w:hAnsi="Calibri" w:cs="Calibri"/>
                <w:color w:val="000000" w:themeColor="text1"/>
                <w:sz w:val="20"/>
                <w:szCs w:val="20"/>
              </w:rPr>
            </w:pPr>
            <w:sdt>
              <w:sdtPr>
                <w:rPr>
                  <w:color w:val="000000" w:themeColor="text1"/>
                </w:rPr>
                <w:tag w:val="goog_rdk_231"/>
                <w:id w:val="956140695"/>
              </w:sdtPr>
              <w:sdtContent>
                <w:r w:rsidR="000C7D7F" w:rsidRPr="00CE4DC1">
                  <w:rPr>
                    <w:rFonts w:ascii="Calibri" w:hAnsi="Calibri" w:cs="Calibri"/>
                    <w:color w:val="000000" w:themeColor="text1"/>
                    <w:sz w:val="20"/>
                    <w:szCs w:val="20"/>
                  </w:rPr>
                  <w:t>6</w:t>
                </w:r>
              </w:sdtContent>
            </w:sdt>
          </w:p>
        </w:tc>
        <w:tc>
          <w:tcPr>
            <w:tcW w:w="1559" w:type="dxa"/>
            <w:tcBorders>
              <w:top w:val="nil"/>
              <w:left w:val="nil"/>
              <w:bottom w:val="single" w:sz="8" w:space="0" w:color="000000"/>
              <w:right w:val="single" w:sz="8" w:space="0" w:color="000000"/>
            </w:tcBorders>
            <w:tcMar>
              <w:top w:w="5" w:type="dxa"/>
              <w:left w:w="5" w:type="dxa"/>
              <w:bottom w:w="0" w:type="dxa"/>
              <w:right w:w="5" w:type="dxa"/>
            </w:tcMar>
            <w:vAlign w:val="center"/>
          </w:tcPr>
          <w:p w14:paraId="000004F1" w14:textId="0A5B2689" w:rsidR="00C31CF2" w:rsidRPr="00CE4DC1" w:rsidRDefault="000C7D7F" w:rsidP="003B60DD">
            <w:pPr>
              <w:pBdr>
                <w:top w:val="nil"/>
                <w:left w:val="nil"/>
                <w:bottom w:val="nil"/>
                <w:right w:val="nil"/>
                <w:between w:val="nil"/>
              </w:pBdr>
              <w:tabs>
                <w:tab w:val="left" w:pos="900"/>
                <w:tab w:val="left" w:pos="1701"/>
              </w:tabs>
              <w:spacing w:after="0"/>
              <w:ind w:left="57" w:right="-17"/>
              <w:jc w:val="center"/>
              <w:rPr>
                <w:rFonts w:ascii="Calibri" w:hAnsi="Calibri" w:cs="Calibri"/>
                <w:color w:val="000000" w:themeColor="text1"/>
                <w:sz w:val="20"/>
                <w:szCs w:val="20"/>
              </w:rPr>
            </w:pPr>
            <w:r w:rsidRPr="00CE4DC1">
              <w:rPr>
                <w:rFonts w:ascii="Calibri" w:hAnsi="Calibri" w:cs="Calibri"/>
                <w:color w:val="000000" w:themeColor="text1"/>
                <w:sz w:val="20"/>
                <w:szCs w:val="20"/>
              </w:rPr>
              <w:t>700,000.00</w:t>
            </w:r>
          </w:p>
        </w:tc>
        <w:tc>
          <w:tcPr>
            <w:tcW w:w="1818" w:type="dxa"/>
            <w:tcBorders>
              <w:top w:val="nil"/>
              <w:left w:val="nil"/>
              <w:bottom w:val="single" w:sz="8" w:space="0" w:color="000000"/>
              <w:right w:val="single" w:sz="8" w:space="0" w:color="000000"/>
            </w:tcBorders>
            <w:tcMar>
              <w:top w:w="5" w:type="dxa"/>
              <w:left w:w="5" w:type="dxa"/>
              <w:bottom w:w="0" w:type="dxa"/>
              <w:right w:w="5" w:type="dxa"/>
            </w:tcMar>
            <w:vAlign w:val="center"/>
          </w:tcPr>
          <w:p w14:paraId="000004F2" w14:textId="77777777" w:rsidR="00C31CF2" w:rsidRPr="00CE4DC1" w:rsidRDefault="00C31CF2">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p>
        </w:tc>
      </w:tr>
      <w:tr w:rsidR="00CE4DC1" w:rsidRPr="00CE4DC1" w14:paraId="47579F00" w14:textId="77777777" w:rsidTr="000B0D21">
        <w:trPr>
          <w:trHeight w:val="370"/>
          <w:jc w:val="center"/>
        </w:trPr>
        <w:tc>
          <w:tcPr>
            <w:tcW w:w="3770" w:type="dxa"/>
            <w:tcBorders>
              <w:top w:val="nil"/>
              <w:left w:val="single" w:sz="8" w:space="0" w:color="000000"/>
              <w:bottom w:val="single" w:sz="8" w:space="0" w:color="000000"/>
              <w:right w:val="nil"/>
            </w:tcBorders>
            <w:tcMar>
              <w:top w:w="5" w:type="dxa"/>
              <w:left w:w="5" w:type="dxa"/>
              <w:bottom w:w="0" w:type="dxa"/>
              <w:right w:w="5" w:type="dxa"/>
            </w:tcMar>
            <w:vAlign w:val="center"/>
          </w:tcPr>
          <w:p w14:paraId="000004F3" w14:textId="77777777" w:rsidR="00C31CF2" w:rsidRPr="00CE4DC1" w:rsidRDefault="000C7D7F">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r w:rsidRPr="00CE4DC1">
              <w:rPr>
                <w:rFonts w:ascii="Calibri" w:hAnsi="Calibri" w:cs="Calibri"/>
                <w:color w:val="000000" w:themeColor="text1"/>
                <w:sz w:val="20"/>
                <w:szCs w:val="20"/>
              </w:rPr>
              <w:t xml:space="preserve">4. </w:t>
            </w:r>
            <w:r w:rsidRPr="00CE4DC1">
              <w:rPr>
                <w:rFonts w:ascii="Calibri" w:hAnsi="Calibri" w:cs="Calibri"/>
                <w:b/>
                <w:color w:val="000000" w:themeColor="text1"/>
                <w:sz w:val="20"/>
                <w:szCs w:val="20"/>
              </w:rPr>
              <w:t>Training</w:t>
            </w:r>
          </w:p>
        </w:tc>
        <w:tc>
          <w:tcPr>
            <w:tcW w:w="990" w:type="dxa"/>
            <w:tcBorders>
              <w:top w:val="nil"/>
              <w:left w:val="nil"/>
              <w:bottom w:val="single" w:sz="8" w:space="0" w:color="000000"/>
              <w:right w:val="nil"/>
            </w:tcBorders>
            <w:tcMar>
              <w:top w:w="5" w:type="dxa"/>
              <w:left w:w="5" w:type="dxa"/>
              <w:bottom w:w="0" w:type="dxa"/>
              <w:right w:w="5" w:type="dxa"/>
            </w:tcMar>
            <w:vAlign w:val="center"/>
          </w:tcPr>
          <w:p w14:paraId="000004F4" w14:textId="77777777" w:rsidR="00C31CF2" w:rsidRPr="00CE4DC1" w:rsidRDefault="00C31CF2">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p>
        </w:tc>
        <w:tc>
          <w:tcPr>
            <w:tcW w:w="995" w:type="dxa"/>
            <w:tcBorders>
              <w:top w:val="nil"/>
              <w:left w:val="nil"/>
              <w:bottom w:val="single" w:sz="8" w:space="0" w:color="000000"/>
              <w:right w:val="nil"/>
            </w:tcBorders>
            <w:tcMar>
              <w:top w:w="5" w:type="dxa"/>
              <w:left w:w="5" w:type="dxa"/>
              <w:bottom w:w="0" w:type="dxa"/>
              <w:right w:w="5" w:type="dxa"/>
            </w:tcMar>
            <w:vAlign w:val="center"/>
          </w:tcPr>
          <w:p w14:paraId="000004F5" w14:textId="77777777" w:rsidR="00C31CF2" w:rsidRPr="00CE4DC1" w:rsidRDefault="00C31CF2">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p>
        </w:tc>
        <w:tc>
          <w:tcPr>
            <w:tcW w:w="898" w:type="dxa"/>
            <w:tcBorders>
              <w:top w:val="nil"/>
              <w:left w:val="nil"/>
              <w:bottom w:val="single" w:sz="8" w:space="0" w:color="000000"/>
              <w:right w:val="nil"/>
            </w:tcBorders>
            <w:tcMar>
              <w:top w:w="5" w:type="dxa"/>
              <w:left w:w="5" w:type="dxa"/>
              <w:bottom w:w="0" w:type="dxa"/>
              <w:right w:w="5" w:type="dxa"/>
            </w:tcMar>
            <w:vAlign w:val="center"/>
          </w:tcPr>
          <w:p w14:paraId="000004F6" w14:textId="77777777" w:rsidR="00C31CF2" w:rsidRPr="00CE4DC1" w:rsidRDefault="00C31CF2">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p>
        </w:tc>
        <w:tc>
          <w:tcPr>
            <w:tcW w:w="1559" w:type="dxa"/>
            <w:tcBorders>
              <w:top w:val="nil"/>
              <w:left w:val="nil"/>
              <w:bottom w:val="single" w:sz="8" w:space="0" w:color="000000"/>
              <w:right w:val="nil"/>
            </w:tcBorders>
            <w:tcMar>
              <w:top w:w="5" w:type="dxa"/>
              <w:left w:w="5" w:type="dxa"/>
              <w:bottom w:w="0" w:type="dxa"/>
              <w:right w:w="5" w:type="dxa"/>
            </w:tcMar>
            <w:vAlign w:val="center"/>
          </w:tcPr>
          <w:p w14:paraId="000004F7" w14:textId="77777777" w:rsidR="00C31CF2" w:rsidRPr="00CE4DC1" w:rsidRDefault="00C31CF2">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p>
        </w:tc>
        <w:tc>
          <w:tcPr>
            <w:tcW w:w="1818" w:type="dxa"/>
            <w:tcBorders>
              <w:top w:val="nil"/>
              <w:left w:val="nil"/>
              <w:bottom w:val="single" w:sz="8" w:space="0" w:color="000000"/>
              <w:right w:val="single" w:sz="8" w:space="0" w:color="000000"/>
            </w:tcBorders>
            <w:tcMar>
              <w:top w:w="5" w:type="dxa"/>
              <w:left w:w="5" w:type="dxa"/>
              <w:bottom w:w="0" w:type="dxa"/>
              <w:right w:w="5" w:type="dxa"/>
            </w:tcMar>
            <w:vAlign w:val="center"/>
          </w:tcPr>
          <w:p w14:paraId="000004F8" w14:textId="77777777" w:rsidR="00C31CF2" w:rsidRPr="00CE4DC1" w:rsidRDefault="00C31CF2">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p>
        </w:tc>
      </w:tr>
      <w:tr w:rsidR="00C31CF2" w:rsidRPr="00CE4DC1" w14:paraId="311B3438" w14:textId="77777777" w:rsidTr="000B0D21">
        <w:trPr>
          <w:trHeight w:val="462"/>
          <w:jc w:val="center"/>
        </w:trPr>
        <w:tc>
          <w:tcPr>
            <w:tcW w:w="6653" w:type="dxa"/>
            <w:gridSpan w:val="4"/>
            <w:tcBorders>
              <w:top w:val="nil"/>
              <w:left w:val="single" w:sz="8" w:space="0" w:color="000000"/>
              <w:bottom w:val="single" w:sz="8" w:space="0" w:color="000000"/>
              <w:right w:val="single" w:sz="8" w:space="0" w:color="000000"/>
            </w:tcBorders>
            <w:tcMar>
              <w:top w:w="5" w:type="dxa"/>
              <w:left w:w="5" w:type="dxa"/>
              <w:bottom w:w="0" w:type="dxa"/>
              <w:right w:w="5" w:type="dxa"/>
            </w:tcMar>
            <w:vAlign w:val="center"/>
          </w:tcPr>
          <w:p w14:paraId="000004F9" w14:textId="77777777" w:rsidR="00C31CF2" w:rsidRPr="00CE4DC1" w:rsidRDefault="000C7D7F">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r w:rsidRPr="00CE4DC1">
              <w:rPr>
                <w:rFonts w:ascii="Calibri" w:hAnsi="Calibri" w:cs="Calibri"/>
                <w:b/>
                <w:color w:val="000000" w:themeColor="text1"/>
                <w:sz w:val="20"/>
                <w:szCs w:val="20"/>
              </w:rPr>
              <w:t xml:space="preserve">Total </w:t>
            </w:r>
            <w:r w:rsidRPr="00CE4DC1">
              <w:rPr>
                <w:rFonts w:ascii="Calibri" w:hAnsi="Calibri" w:cs="Calibri"/>
                <w:color w:val="000000" w:themeColor="text1"/>
                <w:sz w:val="20"/>
                <w:szCs w:val="20"/>
              </w:rPr>
              <w:t>Stakeholder Engagement Budget:</w:t>
            </w:r>
          </w:p>
        </w:tc>
        <w:tc>
          <w:tcPr>
            <w:tcW w:w="1559" w:type="dxa"/>
            <w:tcBorders>
              <w:top w:val="nil"/>
              <w:left w:val="nil"/>
              <w:bottom w:val="single" w:sz="8" w:space="0" w:color="000000"/>
              <w:right w:val="single" w:sz="8" w:space="0" w:color="000000"/>
            </w:tcBorders>
            <w:tcMar>
              <w:top w:w="5" w:type="dxa"/>
              <w:left w:w="5" w:type="dxa"/>
              <w:bottom w:w="0" w:type="dxa"/>
              <w:right w:w="5" w:type="dxa"/>
            </w:tcMar>
            <w:vAlign w:val="center"/>
          </w:tcPr>
          <w:p w14:paraId="000004FD" w14:textId="340B9BAF" w:rsidR="00C31CF2" w:rsidRPr="00CE4DC1" w:rsidRDefault="000C7D7F" w:rsidP="00ED5B08">
            <w:pPr>
              <w:pBdr>
                <w:top w:val="nil"/>
                <w:left w:val="nil"/>
                <w:bottom w:val="nil"/>
                <w:right w:val="nil"/>
                <w:between w:val="nil"/>
              </w:pBdr>
              <w:tabs>
                <w:tab w:val="left" w:pos="900"/>
                <w:tab w:val="left" w:pos="1701"/>
              </w:tabs>
              <w:spacing w:after="0"/>
              <w:ind w:left="57" w:right="-17"/>
              <w:jc w:val="center"/>
              <w:rPr>
                <w:rFonts w:ascii="Calibri" w:hAnsi="Calibri" w:cs="Calibri"/>
                <w:b/>
                <w:color w:val="000000" w:themeColor="text1"/>
                <w:sz w:val="20"/>
                <w:szCs w:val="20"/>
              </w:rPr>
            </w:pPr>
            <w:r w:rsidRPr="00CE4DC1">
              <w:rPr>
                <w:rFonts w:ascii="Calibri" w:hAnsi="Calibri" w:cs="Calibri"/>
                <w:color w:val="000000" w:themeColor="text1"/>
                <w:sz w:val="20"/>
                <w:szCs w:val="20"/>
              </w:rPr>
              <w:t>3</w:t>
            </w:r>
            <w:r w:rsidRPr="00CE4DC1">
              <w:rPr>
                <w:rFonts w:ascii="Calibri" w:hAnsi="Calibri" w:cs="Calibri"/>
                <w:b/>
                <w:color w:val="000000" w:themeColor="text1"/>
                <w:sz w:val="20"/>
                <w:szCs w:val="20"/>
              </w:rPr>
              <w:t>,</w:t>
            </w:r>
            <w:r w:rsidRPr="00CE4DC1">
              <w:rPr>
                <w:rFonts w:ascii="Calibri" w:hAnsi="Calibri" w:cs="Calibri"/>
                <w:bCs/>
                <w:color w:val="000000" w:themeColor="text1"/>
                <w:sz w:val="20"/>
                <w:szCs w:val="20"/>
              </w:rPr>
              <w:t>100,000.00</w:t>
            </w:r>
          </w:p>
        </w:tc>
        <w:tc>
          <w:tcPr>
            <w:tcW w:w="1818" w:type="dxa"/>
            <w:tcBorders>
              <w:top w:val="nil"/>
              <w:left w:val="nil"/>
              <w:bottom w:val="single" w:sz="8" w:space="0" w:color="000000"/>
              <w:right w:val="single" w:sz="8" w:space="0" w:color="000000"/>
            </w:tcBorders>
            <w:tcMar>
              <w:top w:w="5" w:type="dxa"/>
              <w:left w:w="5" w:type="dxa"/>
              <w:bottom w:w="0" w:type="dxa"/>
              <w:right w:w="5" w:type="dxa"/>
            </w:tcMar>
            <w:vAlign w:val="center"/>
          </w:tcPr>
          <w:p w14:paraId="000004FE" w14:textId="77777777" w:rsidR="00C31CF2" w:rsidRPr="00CE4DC1" w:rsidRDefault="00C31CF2">
            <w:pPr>
              <w:pBdr>
                <w:top w:val="nil"/>
                <w:left w:val="nil"/>
                <w:bottom w:val="nil"/>
                <w:right w:val="nil"/>
                <w:between w:val="nil"/>
              </w:pBdr>
              <w:tabs>
                <w:tab w:val="left" w:pos="900"/>
                <w:tab w:val="left" w:pos="1701"/>
              </w:tabs>
              <w:spacing w:after="0"/>
              <w:ind w:left="57" w:right="-17"/>
              <w:rPr>
                <w:rFonts w:ascii="Calibri" w:hAnsi="Calibri" w:cs="Calibri"/>
                <w:b/>
                <w:color w:val="000000" w:themeColor="text1"/>
                <w:sz w:val="20"/>
                <w:szCs w:val="20"/>
              </w:rPr>
            </w:pPr>
          </w:p>
        </w:tc>
      </w:tr>
    </w:tbl>
    <w:p w14:paraId="000004FF" w14:textId="77777777" w:rsidR="00C31CF2" w:rsidRPr="00CE4DC1" w:rsidRDefault="00C31CF2">
      <w:pPr>
        <w:rPr>
          <w:color w:val="000000" w:themeColor="text1"/>
        </w:rPr>
      </w:pPr>
    </w:p>
    <w:p w14:paraId="00000500" w14:textId="2A838878" w:rsidR="00C31CF2" w:rsidRPr="00CE4DC1" w:rsidRDefault="000C7D7F">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t xml:space="preserve">The budget estimate for preparing and implementing SEP is </w:t>
      </w:r>
      <w:r w:rsidR="00ED5B08" w:rsidRPr="00CE4DC1">
        <w:rPr>
          <w:rFonts w:ascii="Calibri" w:hAnsi="Calibri" w:cs="Calibri"/>
          <w:b/>
          <w:bCs/>
          <w:color w:val="000000" w:themeColor="text1"/>
        </w:rPr>
        <w:t>USD 26,500</w:t>
      </w:r>
      <w:r w:rsidR="00ED5B08" w:rsidRPr="00CE4DC1">
        <w:rPr>
          <w:rFonts w:ascii="Calibri" w:hAnsi="Calibri" w:cs="Calibri"/>
          <w:color w:val="000000" w:themeColor="text1"/>
        </w:rPr>
        <w:t xml:space="preserve"> (</w:t>
      </w:r>
      <w:r w:rsidRPr="00CE4DC1">
        <w:rPr>
          <w:rFonts w:ascii="Calibri" w:hAnsi="Calibri" w:cs="Calibri"/>
          <w:color w:val="000000" w:themeColor="text1"/>
        </w:rPr>
        <w:t>Nu</w:t>
      </w:r>
      <w:r w:rsidR="00270FFF" w:rsidRPr="00CE4DC1">
        <w:rPr>
          <w:rFonts w:ascii="Calibri" w:hAnsi="Calibri" w:cs="Calibri"/>
          <w:color w:val="000000" w:themeColor="text1"/>
        </w:rPr>
        <w:t xml:space="preserve"> </w:t>
      </w:r>
      <w:r w:rsidR="00ED5B08" w:rsidRPr="00CE4DC1">
        <w:rPr>
          <w:rFonts w:ascii="Calibri" w:hAnsi="Calibri" w:cs="Calibri"/>
          <w:color w:val="000000" w:themeColor="text1"/>
        </w:rPr>
        <w:t>2,252,500.00)</w:t>
      </w:r>
      <w:r w:rsidRPr="00CE4DC1">
        <w:rPr>
          <w:rFonts w:ascii="Calibri" w:hAnsi="Calibri" w:cs="Calibri"/>
          <w:color w:val="000000" w:themeColor="text1"/>
        </w:rPr>
        <w:t xml:space="preserve"> as per the Project document. However, this budget will be updated before the implementation of this SEP. </w:t>
      </w:r>
    </w:p>
    <w:bookmarkEnd w:id="108"/>
    <w:p w14:paraId="00000501" w14:textId="77777777" w:rsidR="00C31CF2" w:rsidRPr="00CE4DC1" w:rsidRDefault="00C31CF2">
      <w:pPr>
        <w:rPr>
          <w:color w:val="000000" w:themeColor="text1"/>
        </w:rPr>
      </w:pPr>
    </w:p>
    <w:p w14:paraId="00000502" w14:textId="77777777" w:rsidR="00C31CF2" w:rsidRPr="00CE4DC1" w:rsidRDefault="00C31CF2">
      <w:pPr>
        <w:rPr>
          <w:color w:val="000000" w:themeColor="text1"/>
        </w:rPr>
      </w:pPr>
    </w:p>
    <w:p w14:paraId="00000505" w14:textId="77777777" w:rsidR="00C31CF2" w:rsidRPr="00CE4DC1" w:rsidRDefault="000C7D7F">
      <w:pPr>
        <w:pStyle w:val="Heading1"/>
        <w:numPr>
          <w:ilvl w:val="0"/>
          <w:numId w:val="21"/>
        </w:numPr>
        <w:rPr>
          <w:color w:val="000000" w:themeColor="text1"/>
        </w:rPr>
      </w:pPr>
      <w:bookmarkStart w:id="109" w:name="_heading=h.25b2l0r" w:colFirst="0" w:colLast="0"/>
      <w:bookmarkStart w:id="110" w:name="_Toc188021405"/>
      <w:bookmarkStart w:id="111" w:name="_Toc191596251"/>
      <w:bookmarkEnd w:id="109"/>
      <w:r w:rsidRPr="00CE4DC1">
        <w:rPr>
          <w:color w:val="000000" w:themeColor="text1"/>
        </w:rPr>
        <w:t>Grievance Mechanism</w:t>
      </w:r>
      <w:bookmarkEnd w:id="110"/>
      <w:bookmarkEnd w:id="111"/>
    </w:p>
    <w:p w14:paraId="00000506" w14:textId="77777777" w:rsidR="00C31CF2" w:rsidRPr="00CE4DC1" w:rsidRDefault="000C7D7F" w:rsidP="0CD14A77">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t>A Grievance Mechanism (GM) is a system that allows not only grievances, but also queries, suggestions, positive feedback, and concerns of project-affected parties related to the environmental and social performance of a project to be submitted and responded to in a timely manner.</w:t>
      </w:r>
    </w:p>
    <w:p w14:paraId="00000507" w14:textId="77777777" w:rsidR="00C31CF2" w:rsidRPr="00CE4DC1" w:rsidRDefault="000C7D7F" w:rsidP="0CD14A77">
      <w:pPr>
        <w:pBdr>
          <w:top w:val="nil"/>
          <w:left w:val="nil"/>
          <w:bottom w:val="nil"/>
          <w:right w:val="nil"/>
          <w:between w:val="nil"/>
        </w:pBdr>
        <w:spacing w:before="120" w:after="80" w:line="216" w:lineRule="auto"/>
        <w:jc w:val="both"/>
        <w:rPr>
          <w:rFonts w:ascii="Calibri" w:hAnsi="Calibri" w:cs="Calibri"/>
          <w:color w:val="000000" w:themeColor="text1"/>
        </w:rPr>
      </w:pPr>
      <w:bookmarkStart w:id="112" w:name="_heading=h.34g0dwd"/>
      <w:bookmarkEnd w:id="112"/>
      <w:r w:rsidRPr="00CE4DC1">
        <w:rPr>
          <w:rFonts w:ascii="Calibri" w:hAnsi="Calibri" w:cs="Calibri"/>
          <w:color w:val="000000" w:themeColor="text1"/>
        </w:rPr>
        <w:t xml:space="preserve">The following time frame </w:t>
      </w:r>
      <w:r w:rsidRPr="00CE4DC1">
        <w:rPr>
          <w:rFonts w:ascii="Calibri" w:hAnsi="Calibri" w:cs="Calibri"/>
          <w:b/>
          <w:bCs/>
          <w:color w:val="000000" w:themeColor="text1"/>
        </w:rPr>
        <w:t>(Table 12</w:t>
      </w:r>
      <w:r w:rsidRPr="00CE4DC1">
        <w:rPr>
          <w:rFonts w:ascii="Calibri" w:hAnsi="Calibri" w:cs="Calibri"/>
          <w:color w:val="000000" w:themeColor="text1"/>
        </w:rPr>
        <w:t>) is proposed for responding and managing the grievances.</w:t>
      </w:r>
    </w:p>
    <w:p w14:paraId="00000508" w14:textId="77777777" w:rsidR="00C31CF2" w:rsidRPr="00CE4DC1" w:rsidRDefault="000C7D7F">
      <w:pPr>
        <w:pBdr>
          <w:top w:val="nil"/>
          <w:left w:val="nil"/>
          <w:bottom w:val="nil"/>
          <w:right w:val="nil"/>
          <w:between w:val="nil"/>
        </w:pBdr>
        <w:spacing w:before="120" w:after="120"/>
        <w:jc w:val="both"/>
        <w:rPr>
          <w:rFonts w:ascii="Calibri" w:hAnsi="Calibri" w:cs="Calibri"/>
          <w:b/>
          <w:color w:val="000000" w:themeColor="text1"/>
        </w:rPr>
      </w:pPr>
      <w:bookmarkStart w:id="113" w:name="_heading=h.1jlao46" w:colFirst="0" w:colLast="0"/>
      <w:bookmarkEnd w:id="113"/>
      <w:r w:rsidRPr="00CE4DC1">
        <w:rPr>
          <w:rFonts w:ascii="Calibri" w:hAnsi="Calibri" w:cs="Calibri"/>
          <w:b/>
          <w:color w:val="000000" w:themeColor="text1"/>
        </w:rPr>
        <w:t>Table 12. Proposed GM Time Frame</w:t>
      </w:r>
    </w:p>
    <w:p w14:paraId="00000509" w14:textId="77777777" w:rsidR="00C31CF2" w:rsidRPr="00CE4DC1" w:rsidRDefault="00C31CF2">
      <w:pPr>
        <w:spacing w:after="0"/>
        <w:jc w:val="center"/>
        <w:rPr>
          <w:rFonts w:ascii="Calibri" w:hAnsi="Calibri" w:cs="Calibri"/>
          <w:b/>
          <w:i/>
          <w:color w:val="000000" w:themeColor="text1"/>
          <w:sz w:val="2"/>
          <w:szCs w:val="2"/>
        </w:rPr>
      </w:pPr>
    </w:p>
    <w:tbl>
      <w:tblPr>
        <w:tblStyle w:val="ac"/>
        <w:tblW w:w="9181"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9"/>
        <w:gridCol w:w="5610"/>
        <w:gridCol w:w="2882"/>
      </w:tblGrid>
      <w:tr w:rsidR="00CE4DC1" w:rsidRPr="00CE4DC1" w14:paraId="271D3CF3" w14:textId="77777777" w:rsidTr="000B0D21">
        <w:trPr>
          <w:trHeight w:val="331"/>
        </w:trPr>
        <w:tc>
          <w:tcPr>
            <w:tcW w:w="689" w:type="dxa"/>
            <w:shd w:val="clear" w:color="auto" w:fill="C2D69B" w:themeFill="accent3" w:themeFillTint="99"/>
          </w:tcPr>
          <w:p w14:paraId="0000050A" w14:textId="77777777" w:rsidR="00C31CF2" w:rsidRPr="00CE4DC1" w:rsidRDefault="000C7D7F">
            <w:pPr>
              <w:widowControl w:val="0"/>
              <w:spacing w:after="0"/>
              <w:ind w:left="92"/>
              <w:rPr>
                <w:rFonts w:ascii="Calibri" w:hAnsi="Calibri" w:cs="Calibri"/>
                <w:color w:val="000000" w:themeColor="text1"/>
                <w:sz w:val="20"/>
                <w:szCs w:val="20"/>
              </w:rPr>
            </w:pPr>
            <w:r w:rsidRPr="00CE4DC1">
              <w:rPr>
                <w:rFonts w:ascii="Calibri" w:hAnsi="Calibri" w:cs="Calibri"/>
                <w:color w:val="000000" w:themeColor="text1"/>
                <w:sz w:val="20"/>
                <w:szCs w:val="20"/>
              </w:rPr>
              <w:t>Step</w:t>
            </w:r>
          </w:p>
        </w:tc>
        <w:tc>
          <w:tcPr>
            <w:tcW w:w="5610" w:type="dxa"/>
            <w:shd w:val="clear" w:color="auto" w:fill="C2D69B" w:themeFill="accent3" w:themeFillTint="99"/>
          </w:tcPr>
          <w:p w14:paraId="0000050B" w14:textId="77777777" w:rsidR="00C31CF2" w:rsidRPr="00CE4DC1" w:rsidRDefault="000C7D7F">
            <w:pPr>
              <w:widowControl w:val="0"/>
              <w:spacing w:after="0"/>
              <w:ind w:left="99"/>
              <w:rPr>
                <w:rFonts w:ascii="Calibri" w:hAnsi="Calibri" w:cs="Calibri"/>
                <w:color w:val="000000" w:themeColor="text1"/>
                <w:sz w:val="20"/>
                <w:szCs w:val="20"/>
              </w:rPr>
            </w:pPr>
            <w:r w:rsidRPr="00CE4DC1">
              <w:rPr>
                <w:rFonts w:ascii="Calibri" w:hAnsi="Calibri" w:cs="Calibri"/>
                <w:color w:val="000000" w:themeColor="text1"/>
                <w:sz w:val="20"/>
                <w:szCs w:val="20"/>
              </w:rPr>
              <w:t>Process</w:t>
            </w:r>
          </w:p>
        </w:tc>
        <w:tc>
          <w:tcPr>
            <w:tcW w:w="2882" w:type="dxa"/>
            <w:shd w:val="clear" w:color="auto" w:fill="C2D69B" w:themeFill="accent3" w:themeFillTint="99"/>
          </w:tcPr>
          <w:p w14:paraId="0000050C" w14:textId="77777777" w:rsidR="00C31CF2" w:rsidRPr="00CE4DC1" w:rsidRDefault="000C7D7F" w:rsidP="0CD14A77">
            <w:pPr>
              <w:widowControl w:val="0"/>
              <w:spacing w:after="0"/>
              <w:ind w:left="-240" w:firstLine="339"/>
              <w:rPr>
                <w:rFonts w:ascii="Calibri" w:hAnsi="Calibri" w:cs="Calibri"/>
                <w:color w:val="000000" w:themeColor="text1"/>
                <w:sz w:val="20"/>
                <w:szCs w:val="20"/>
              </w:rPr>
            </w:pPr>
            <w:r w:rsidRPr="00CE4DC1">
              <w:rPr>
                <w:rFonts w:ascii="Calibri" w:hAnsi="Calibri" w:cs="Calibri"/>
                <w:color w:val="000000" w:themeColor="text1"/>
                <w:sz w:val="20"/>
                <w:szCs w:val="20"/>
              </w:rPr>
              <w:t>Time frame</w:t>
            </w:r>
          </w:p>
        </w:tc>
      </w:tr>
      <w:tr w:rsidR="00CE4DC1" w:rsidRPr="00CE4DC1" w14:paraId="27B7F91D" w14:textId="77777777" w:rsidTr="000B0D21">
        <w:trPr>
          <w:trHeight w:val="331"/>
        </w:trPr>
        <w:tc>
          <w:tcPr>
            <w:tcW w:w="689" w:type="dxa"/>
            <w:shd w:val="clear" w:color="auto" w:fill="C2D69B" w:themeFill="accent3" w:themeFillTint="99"/>
          </w:tcPr>
          <w:p w14:paraId="0000050D" w14:textId="77777777" w:rsidR="00C31CF2" w:rsidRPr="00CE4DC1" w:rsidRDefault="000C7D7F">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r w:rsidRPr="00CE4DC1">
              <w:rPr>
                <w:rFonts w:ascii="Calibri" w:hAnsi="Calibri" w:cs="Calibri"/>
                <w:color w:val="000000" w:themeColor="text1"/>
                <w:sz w:val="20"/>
                <w:szCs w:val="20"/>
              </w:rPr>
              <w:t>1</w:t>
            </w:r>
          </w:p>
        </w:tc>
        <w:tc>
          <w:tcPr>
            <w:tcW w:w="5610" w:type="dxa"/>
            <w:shd w:val="clear" w:color="auto" w:fill="auto"/>
          </w:tcPr>
          <w:p w14:paraId="0000050E" w14:textId="77777777" w:rsidR="00C31CF2" w:rsidRPr="00CE4DC1" w:rsidRDefault="000C7D7F">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r w:rsidRPr="00CE4DC1">
              <w:rPr>
                <w:rFonts w:ascii="Calibri" w:hAnsi="Calibri" w:cs="Calibri"/>
                <w:color w:val="000000" w:themeColor="text1"/>
                <w:sz w:val="20"/>
                <w:szCs w:val="20"/>
              </w:rPr>
              <w:t>Receive and register grievance and acknowledgment of receipt</w:t>
            </w:r>
          </w:p>
        </w:tc>
        <w:tc>
          <w:tcPr>
            <w:tcW w:w="2882" w:type="dxa"/>
            <w:shd w:val="clear" w:color="auto" w:fill="auto"/>
          </w:tcPr>
          <w:p w14:paraId="0000050F" w14:textId="77777777" w:rsidR="00C31CF2" w:rsidRPr="00CE4DC1" w:rsidRDefault="000C7D7F">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r w:rsidRPr="00CE4DC1">
              <w:rPr>
                <w:rFonts w:ascii="Calibri" w:hAnsi="Calibri" w:cs="Calibri"/>
                <w:color w:val="000000" w:themeColor="text1"/>
                <w:sz w:val="20"/>
                <w:szCs w:val="20"/>
              </w:rPr>
              <w:t xml:space="preserve">within 24 hours </w:t>
            </w:r>
          </w:p>
        </w:tc>
      </w:tr>
      <w:tr w:rsidR="00CE4DC1" w:rsidRPr="00CE4DC1" w14:paraId="57DCA846" w14:textId="77777777" w:rsidTr="000B0D21">
        <w:trPr>
          <w:trHeight w:val="335"/>
        </w:trPr>
        <w:tc>
          <w:tcPr>
            <w:tcW w:w="689" w:type="dxa"/>
            <w:shd w:val="clear" w:color="auto" w:fill="C2D69B" w:themeFill="accent3" w:themeFillTint="99"/>
          </w:tcPr>
          <w:p w14:paraId="00000510" w14:textId="77777777" w:rsidR="00C31CF2" w:rsidRPr="00CE4DC1" w:rsidRDefault="000C7D7F">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r w:rsidRPr="00CE4DC1">
              <w:rPr>
                <w:rFonts w:ascii="Calibri" w:hAnsi="Calibri" w:cs="Calibri"/>
                <w:color w:val="000000" w:themeColor="text1"/>
                <w:sz w:val="20"/>
                <w:szCs w:val="20"/>
              </w:rPr>
              <w:t>2</w:t>
            </w:r>
          </w:p>
        </w:tc>
        <w:tc>
          <w:tcPr>
            <w:tcW w:w="5610" w:type="dxa"/>
            <w:shd w:val="clear" w:color="auto" w:fill="auto"/>
          </w:tcPr>
          <w:p w14:paraId="00000511" w14:textId="77777777" w:rsidR="00C31CF2" w:rsidRPr="00CE4DC1" w:rsidRDefault="000C7D7F">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r w:rsidRPr="00CE4DC1">
              <w:rPr>
                <w:rFonts w:ascii="Calibri" w:hAnsi="Calibri" w:cs="Calibri"/>
                <w:color w:val="000000" w:themeColor="text1"/>
                <w:sz w:val="20"/>
                <w:szCs w:val="20"/>
              </w:rPr>
              <w:t>Assess grievance</w:t>
            </w:r>
          </w:p>
        </w:tc>
        <w:tc>
          <w:tcPr>
            <w:tcW w:w="2882" w:type="dxa"/>
            <w:shd w:val="clear" w:color="auto" w:fill="auto"/>
          </w:tcPr>
          <w:p w14:paraId="00000512" w14:textId="77777777" w:rsidR="00C31CF2" w:rsidRPr="00CE4DC1" w:rsidRDefault="000C7D7F">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r w:rsidRPr="00CE4DC1">
              <w:rPr>
                <w:rFonts w:ascii="Calibri" w:hAnsi="Calibri" w:cs="Calibri"/>
                <w:color w:val="000000" w:themeColor="text1"/>
                <w:sz w:val="20"/>
                <w:szCs w:val="20"/>
              </w:rPr>
              <w:t xml:space="preserve">within one day </w:t>
            </w:r>
          </w:p>
        </w:tc>
      </w:tr>
      <w:tr w:rsidR="00CE4DC1" w:rsidRPr="00CE4DC1" w14:paraId="47305DFF" w14:textId="77777777" w:rsidTr="000B0D21">
        <w:trPr>
          <w:trHeight w:val="331"/>
        </w:trPr>
        <w:tc>
          <w:tcPr>
            <w:tcW w:w="689" w:type="dxa"/>
            <w:shd w:val="clear" w:color="auto" w:fill="C2D69B" w:themeFill="accent3" w:themeFillTint="99"/>
          </w:tcPr>
          <w:p w14:paraId="00000513" w14:textId="77777777" w:rsidR="00C31CF2" w:rsidRPr="00CE4DC1" w:rsidRDefault="000C7D7F">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r w:rsidRPr="00CE4DC1">
              <w:rPr>
                <w:rFonts w:ascii="Calibri" w:hAnsi="Calibri" w:cs="Calibri"/>
                <w:color w:val="000000" w:themeColor="text1"/>
                <w:sz w:val="20"/>
                <w:szCs w:val="20"/>
              </w:rPr>
              <w:t>3</w:t>
            </w:r>
          </w:p>
        </w:tc>
        <w:tc>
          <w:tcPr>
            <w:tcW w:w="5610" w:type="dxa"/>
            <w:shd w:val="clear" w:color="auto" w:fill="auto"/>
          </w:tcPr>
          <w:p w14:paraId="00000514" w14:textId="77777777" w:rsidR="00C31CF2" w:rsidRPr="00CE4DC1" w:rsidRDefault="000C7D7F">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r w:rsidRPr="00CE4DC1">
              <w:rPr>
                <w:rFonts w:ascii="Calibri" w:hAnsi="Calibri" w:cs="Calibri"/>
                <w:color w:val="000000" w:themeColor="text1"/>
                <w:sz w:val="20"/>
                <w:szCs w:val="20"/>
              </w:rPr>
              <w:t>Assign responsibility</w:t>
            </w:r>
          </w:p>
        </w:tc>
        <w:tc>
          <w:tcPr>
            <w:tcW w:w="2882" w:type="dxa"/>
            <w:shd w:val="clear" w:color="auto" w:fill="auto"/>
          </w:tcPr>
          <w:p w14:paraId="00000515" w14:textId="77777777" w:rsidR="00C31CF2" w:rsidRPr="00CE4DC1" w:rsidRDefault="000C7D7F">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r w:rsidRPr="00CE4DC1">
              <w:rPr>
                <w:rFonts w:ascii="Calibri" w:hAnsi="Calibri" w:cs="Calibri"/>
                <w:color w:val="000000" w:themeColor="text1"/>
                <w:sz w:val="20"/>
                <w:szCs w:val="20"/>
              </w:rPr>
              <w:t>within 2 days</w:t>
            </w:r>
          </w:p>
        </w:tc>
      </w:tr>
      <w:tr w:rsidR="00CE4DC1" w:rsidRPr="00CE4DC1" w14:paraId="2592CDF0" w14:textId="77777777" w:rsidTr="000B0D21">
        <w:trPr>
          <w:trHeight w:val="331"/>
        </w:trPr>
        <w:tc>
          <w:tcPr>
            <w:tcW w:w="689" w:type="dxa"/>
            <w:shd w:val="clear" w:color="auto" w:fill="C2D69B" w:themeFill="accent3" w:themeFillTint="99"/>
          </w:tcPr>
          <w:p w14:paraId="00000516" w14:textId="77777777" w:rsidR="00C31CF2" w:rsidRPr="00CE4DC1" w:rsidRDefault="000C7D7F">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r w:rsidRPr="00CE4DC1">
              <w:rPr>
                <w:rFonts w:ascii="Calibri" w:hAnsi="Calibri" w:cs="Calibri"/>
                <w:color w:val="000000" w:themeColor="text1"/>
                <w:sz w:val="20"/>
                <w:szCs w:val="20"/>
              </w:rPr>
              <w:t>4</w:t>
            </w:r>
          </w:p>
        </w:tc>
        <w:tc>
          <w:tcPr>
            <w:tcW w:w="5610" w:type="dxa"/>
            <w:shd w:val="clear" w:color="auto" w:fill="auto"/>
          </w:tcPr>
          <w:p w14:paraId="00000517" w14:textId="77777777" w:rsidR="00C31CF2" w:rsidRPr="00CE4DC1" w:rsidRDefault="000C7D7F">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r w:rsidRPr="00CE4DC1">
              <w:rPr>
                <w:rFonts w:ascii="Calibri" w:hAnsi="Calibri" w:cs="Calibri"/>
                <w:color w:val="000000" w:themeColor="text1"/>
                <w:sz w:val="20"/>
                <w:szCs w:val="20"/>
              </w:rPr>
              <w:t>Development of response</w:t>
            </w:r>
          </w:p>
        </w:tc>
        <w:tc>
          <w:tcPr>
            <w:tcW w:w="2882" w:type="dxa"/>
            <w:shd w:val="clear" w:color="auto" w:fill="auto"/>
          </w:tcPr>
          <w:p w14:paraId="00000518" w14:textId="77777777" w:rsidR="00C31CF2" w:rsidRPr="00CE4DC1" w:rsidRDefault="000C7D7F">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r w:rsidRPr="00CE4DC1">
              <w:rPr>
                <w:rFonts w:ascii="Calibri" w:hAnsi="Calibri" w:cs="Calibri"/>
                <w:color w:val="000000" w:themeColor="text1"/>
                <w:sz w:val="20"/>
                <w:szCs w:val="20"/>
              </w:rPr>
              <w:t>within 7 days</w:t>
            </w:r>
          </w:p>
        </w:tc>
      </w:tr>
      <w:tr w:rsidR="00CE4DC1" w:rsidRPr="00CE4DC1" w14:paraId="0BF342E9" w14:textId="77777777" w:rsidTr="000B0D21">
        <w:trPr>
          <w:trHeight w:val="331"/>
        </w:trPr>
        <w:tc>
          <w:tcPr>
            <w:tcW w:w="689" w:type="dxa"/>
            <w:shd w:val="clear" w:color="auto" w:fill="C2D69B" w:themeFill="accent3" w:themeFillTint="99"/>
          </w:tcPr>
          <w:p w14:paraId="00000519" w14:textId="77777777" w:rsidR="00C31CF2" w:rsidRPr="00CE4DC1" w:rsidRDefault="000C7D7F">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r w:rsidRPr="00CE4DC1">
              <w:rPr>
                <w:rFonts w:ascii="Calibri" w:hAnsi="Calibri" w:cs="Calibri"/>
                <w:color w:val="000000" w:themeColor="text1"/>
                <w:sz w:val="20"/>
                <w:szCs w:val="20"/>
              </w:rPr>
              <w:t>5</w:t>
            </w:r>
          </w:p>
        </w:tc>
        <w:tc>
          <w:tcPr>
            <w:tcW w:w="5610" w:type="dxa"/>
            <w:shd w:val="clear" w:color="auto" w:fill="auto"/>
          </w:tcPr>
          <w:p w14:paraId="0000051A" w14:textId="77777777" w:rsidR="00C31CF2" w:rsidRPr="00CE4DC1" w:rsidRDefault="000C7D7F">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r w:rsidRPr="00CE4DC1">
              <w:rPr>
                <w:rFonts w:ascii="Calibri" w:hAnsi="Calibri" w:cs="Calibri"/>
                <w:color w:val="000000" w:themeColor="text1"/>
                <w:sz w:val="20"/>
                <w:szCs w:val="20"/>
              </w:rPr>
              <w:t>Implementation of response if agreement is reached</w:t>
            </w:r>
          </w:p>
        </w:tc>
        <w:tc>
          <w:tcPr>
            <w:tcW w:w="2882" w:type="dxa"/>
            <w:shd w:val="clear" w:color="auto" w:fill="auto"/>
          </w:tcPr>
          <w:p w14:paraId="0000051B" w14:textId="77777777" w:rsidR="00C31CF2" w:rsidRPr="00CE4DC1" w:rsidRDefault="000C7D7F">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r w:rsidRPr="00CE4DC1">
              <w:rPr>
                <w:rFonts w:ascii="Calibri" w:hAnsi="Calibri" w:cs="Calibri"/>
                <w:color w:val="000000" w:themeColor="text1"/>
                <w:sz w:val="20"/>
                <w:szCs w:val="20"/>
              </w:rPr>
              <w:t xml:space="preserve">within 7 to 10 days </w:t>
            </w:r>
          </w:p>
        </w:tc>
      </w:tr>
      <w:tr w:rsidR="00CE4DC1" w:rsidRPr="00CE4DC1" w14:paraId="0E5AAC81" w14:textId="77777777" w:rsidTr="000B0D21">
        <w:trPr>
          <w:trHeight w:val="335"/>
        </w:trPr>
        <w:tc>
          <w:tcPr>
            <w:tcW w:w="689" w:type="dxa"/>
            <w:shd w:val="clear" w:color="auto" w:fill="C2D69B" w:themeFill="accent3" w:themeFillTint="99"/>
          </w:tcPr>
          <w:p w14:paraId="0000051C" w14:textId="77777777" w:rsidR="00C31CF2" w:rsidRPr="00CE4DC1" w:rsidRDefault="000C7D7F">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r w:rsidRPr="00CE4DC1">
              <w:rPr>
                <w:rFonts w:ascii="Calibri" w:hAnsi="Calibri" w:cs="Calibri"/>
                <w:color w:val="000000" w:themeColor="text1"/>
                <w:sz w:val="20"/>
                <w:szCs w:val="20"/>
              </w:rPr>
              <w:t>6</w:t>
            </w:r>
          </w:p>
        </w:tc>
        <w:tc>
          <w:tcPr>
            <w:tcW w:w="5610" w:type="dxa"/>
            <w:shd w:val="clear" w:color="auto" w:fill="auto"/>
          </w:tcPr>
          <w:p w14:paraId="0000051D" w14:textId="77777777" w:rsidR="00C31CF2" w:rsidRPr="00CE4DC1" w:rsidRDefault="000C7D7F">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r w:rsidRPr="00CE4DC1">
              <w:rPr>
                <w:rFonts w:ascii="Calibri" w:hAnsi="Calibri" w:cs="Calibri"/>
                <w:color w:val="000000" w:themeColor="text1"/>
                <w:sz w:val="20"/>
                <w:szCs w:val="20"/>
              </w:rPr>
              <w:t>Close grievance if agreement is reached.</w:t>
            </w:r>
          </w:p>
        </w:tc>
        <w:tc>
          <w:tcPr>
            <w:tcW w:w="2882" w:type="dxa"/>
            <w:shd w:val="clear" w:color="auto" w:fill="auto"/>
          </w:tcPr>
          <w:p w14:paraId="0000051E" w14:textId="77777777" w:rsidR="00C31CF2" w:rsidRPr="00CE4DC1" w:rsidRDefault="000C7D7F">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r w:rsidRPr="00CE4DC1">
              <w:rPr>
                <w:rFonts w:ascii="Calibri" w:hAnsi="Calibri" w:cs="Calibri"/>
                <w:color w:val="000000" w:themeColor="text1"/>
                <w:sz w:val="20"/>
                <w:szCs w:val="20"/>
              </w:rPr>
              <w:t>within 2 days</w:t>
            </w:r>
          </w:p>
        </w:tc>
      </w:tr>
      <w:tr w:rsidR="00CE4DC1" w:rsidRPr="00CE4DC1" w14:paraId="47988BC2" w14:textId="77777777" w:rsidTr="000B0D21">
        <w:trPr>
          <w:trHeight w:val="303"/>
        </w:trPr>
        <w:tc>
          <w:tcPr>
            <w:tcW w:w="689" w:type="dxa"/>
            <w:shd w:val="clear" w:color="auto" w:fill="C2D69B" w:themeFill="accent3" w:themeFillTint="99"/>
          </w:tcPr>
          <w:p w14:paraId="0000051F" w14:textId="77777777" w:rsidR="00C31CF2" w:rsidRPr="00CE4DC1" w:rsidRDefault="000C7D7F">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r w:rsidRPr="00CE4DC1">
              <w:rPr>
                <w:rFonts w:ascii="Calibri" w:hAnsi="Calibri" w:cs="Calibri"/>
                <w:color w:val="000000" w:themeColor="text1"/>
                <w:sz w:val="20"/>
                <w:szCs w:val="20"/>
              </w:rPr>
              <w:t>7</w:t>
            </w:r>
          </w:p>
        </w:tc>
        <w:tc>
          <w:tcPr>
            <w:tcW w:w="5610" w:type="dxa"/>
            <w:shd w:val="clear" w:color="auto" w:fill="auto"/>
          </w:tcPr>
          <w:p w14:paraId="00000520" w14:textId="77777777" w:rsidR="00C31CF2" w:rsidRPr="00CE4DC1" w:rsidRDefault="000C7D7F">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r w:rsidRPr="00CE4DC1">
              <w:rPr>
                <w:rFonts w:ascii="Calibri" w:hAnsi="Calibri" w:cs="Calibri"/>
                <w:color w:val="000000" w:themeColor="text1"/>
                <w:sz w:val="20"/>
                <w:szCs w:val="20"/>
              </w:rPr>
              <w:t>Initiate grievance review process if no agreement is reached.</w:t>
            </w:r>
          </w:p>
          <w:p w14:paraId="00000521" w14:textId="77777777" w:rsidR="00C31CF2" w:rsidRPr="00CE4DC1" w:rsidRDefault="00C31CF2">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p>
        </w:tc>
        <w:tc>
          <w:tcPr>
            <w:tcW w:w="2882" w:type="dxa"/>
            <w:shd w:val="clear" w:color="auto" w:fill="auto"/>
          </w:tcPr>
          <w:p w14:paraId="00000522" w14:textId="77777777" w:rsidR="00C31CF2" w:rsidRPr="00CE4DC1" w:rsidRDefault="000C7D7F" w:rsidP="0CD14A77">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r w:rsidRPr="00CE4DC1">
              <w:rPr>
                <w:rFonts w:ascii="Calibri" w:hAnsi="Calibri" w:cs="Calibri"/>
                <w:color w:val="000000" w:themeColor="text1"/>
                <w:sz w:val="20"/>
                <w:szCs w:val="20"/>
              </w:rPr>
              <w:t xml:space="preserve">within 7 days after </w:t>
            </w:r>
            <w:proofErr w:type="spellStart"/>
            <w:r w:rsidRPr="00CE4DC1">
              <w:rPr>
                <w:rFonts w:ascii="Calibri" w:hAnsi="Calibri" w:cs="Calibri"/>
                <w:color w:val="000000" w:themeColor="text1"/>
                <w:sz w:val="20"/>
                <w:szCs w:val="20"/>
              </w:rPr>
              <w:t>Sl</w:t>
            </w:r>
            <w:proofErr w:type="spellEnd"/>
            <w:r w:rsidRPr="00CE4DC1">
              <w:rPr>
                <w:rFonts w:ascii="Calibri" w:hAnsi="Calibri" w:cs="Calibri"/>
                <w:color w:val="000000" w:themeColor="text1"/>
                <w:sz w:val="20"/>
                <w:szCs w:val="20"/>
              </w:rPr>
              <w:t xml:space="preserve"> No 6</w:t>
            </w:r>
          </w:p>
        </w:tc>
      </w:tr>
      <w:tr w:rsidR="00CE4DC1" w:rsidRPr="00CE4DC1" w14:paraId="42366279" w14:textId="77777777" w:rsidTr="000B0D21">
        <w:trPr>
          <w:trHeight w:val="332"/>
        </w:trPr>
        <w:tc>
          <w:tcPr>
            <w:tcW w:w="689" w:type="dxa"/>
            <w:shd w:val="clear" w:color="auto" w:fill="C2D69B" w:themeFill="accent3" w:themeFillTint="99"/>
          </w:tcPr>
          <w:p w14:paraId="00000523" w14:textId="77777777" w:rsidR="00C31CF2" w:rsidRPr="00CE4DC1" w:rsidRDefault="000C7D7F">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r w:rsidRPr="00CE4DC1">
              <w:rPr>
                <w:rFonts w:ascii="Calibri" w:hAnsi="Calibri" w:cs="Calibri"/>
                <w:color w:val="000000" w:themeColor="text1"/>
                <w:sz w:val="20"/>
                <w:szCs w:val="20"/>
              </w:rPr>
              <w:t>8</w:t>
            </w:r>
          </w:p>
        </w:tc>
        <w:tc>
          <w:tcPr>
            <w:tcW w:w="5610" w:type="dxa"/>
            <w:shd w:val="clear" w:color="auto" w:fill="auto"/>
          </w:tcPr>
          <w:p w14:paraId="00000524" w14:textId="77777777" w:rsidR="00C31CF2" w:rsidRPr="00CE4DC1" w:rsidRDefault="000C7D7F">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r w:rsidRPr="00CE4DC1">
              <w:rPr>
                <w:rFonts w:ascii="Calibri" w:hAnsi="Calibri" w:cs="Calibri"/>
                <w:color w:val="000000" w:themeColor="text1"/>
                <w:sz w:val="20"/>
                <w:szCs w:val="20"/>
              </w:rPr>
              <w:t>Implement review recommendations and close grievance</w:t>
            </w:r>
          </w:p>
        </w:tc>
        <w:tc>
          <w:tcPr>
            <w:tcW w:w="2882" w:type="dxa"/>
            <w:shd w:val="clear" w:color="auto" w:fill="auto"/>
          </w:tcPr>
          <w:p w14:paraId="00000525" w14:textId="77777777" w:rsidR="00C31CF2" w:rsidRPr="00CE4DC1" w:rsidRDefault="000C7D7F">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r w:rsidRPr="00CE4DC1">
              <w:rPr>
                <w:rFonts w:ascii="Calibri" w:hAnsi="Calibri" w:cs="Calibri"/>
                <w:color w:val="000000" w:themeColor="text1"/>
                <w:sz w:val="20"/>
                <w:szCs w:val="20"/>
              </w:rPr>
              <w:t>within 14 days</w:t>
            </w:r>
          </w:p>
        </w:tc>
      </w:tr>
      <w:tr w:rsidR="00CE4DC1" w:rsidRPr="00CE4DC1" w14:paraId="3B6CA35C" w14:textId="77777777" w:rsidTr="000B0D21">
        <w:trPr>
          <w:trHeight w:val="349"/>
        </w:trPr>
        <w:tc>
          <w:tcPr>
            <w:tcW w:w="689" w:type="dxa"/>
            <w:shd w:val="clear" w:color="auto" w:fill="C2D69B" w:themeFill="accent3" w:themeFillTint="99"/>
          </w:tcPr>
          <w:p w14:paraId="00000526" w14:textId="77777777" w:rsidR="00C31CF2" w:rsidRPr="00CE4DC1" w:rsidRDefault="000C7D7F">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r w:rsidRPr="00CE4DC1">
              <w:rPr>
                <w:rFonts w:ascii="Calibri" w:hAnsi="Calibri" w:cs="Calibri"/>
                <w:color w:val="000000" w:themeColor="text1"/>
                <w:sz w:val="20"/>
                <w:szCs w:val="20"/>
              </w:rPr>
              <w:t>9</w:t>
            </w:r>
          </w:p>
        </w:tc>
        <w:tc>
          <w:tcPr>
            <w:tcW w:w="5610" w:type="dxa"/>
            <w:shd w:val="clear" w:color="auto" w:fill="auto"/>
          </w:tcPr>
          <w:p w14:paraId="00000527" w14:textId="77777777" w:rsidR="00C31CF2" w:rsidRPr="00CE4DC1" w:rsidRDefault="000C7D7F">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r w:rsidRPr="00CE4DC1">
              <w:rPr>
                <w:rFonts w:ascii="Calibri" w:hAnsi="Calibri" w:cs="Calibri"/>
                <w:color w:val="000000" w:themeColor="text1"/>
                <w:sz w:val="20"/>
                <w:szCs w:val="20"/>
              </w:rPr>
              <w:t>Grievance taken to court by complainant</w:t>
            </w:r>
          </w:p>
        </w:tc>
        <w:tc>
          <w:tcPr>
            <w:tcW w:w="2882" w:type="dxa"/>
            <w:shd w:val="clear" w:color="auto" w:fill="auto"/>
          </w:tcPr>
          <w:p w14:paraId="00000528" w14:textId="77777777" w:rsidR="00C31CF2" w:rsidRPr="00CE4DC1" w:rsidRDefault="000C7D7F">
            <w:pPr>
              <w:pBdr>
                <w:top w:val="nil"/>
                <w:left w:val="nil"/>
                <w:bottom w:val="nil"/>
                <w:right w:val="nil"/>
                <w:between w:val="nil"/>
              </w:pBdr>
              <w:tabs>
                <w:tab w:val="left" w:pos="900"/>
                <w:tab w:val="left" w:pos="1701"/>
              </w:tabs>
              <w:spacing w:after="0"/>
              <w:ind w:left="57" w:right="-17"/>
              <w:rPr>
                <w:rFonts w:ascii="Calibri" w:hAnsi="Calibri" w:cs="Calibri"/>
                <w:color w:val="000000" w:themeColor="text1"/>
                <w:sz w:val="20"/>
                <w:szCs w:val="20"/>
              </w:rPr>
            </w:pPr>
            <w:r w:rsidRPr="00CE4DC1">
              <w:rPr>
                <w:rFonts w:ascii="Calibri" w:hAnsi="Calibri" w:cs="Calibri"/>
                <w:color w:val="000000" w:themeColor="text1"/>
                <w:sz w:val="20"/>
                <w:szCs w:val="20"/>
              </w:rPr>
              <w:t>-</w:t>
            </w:r>
          </w:p>
        </w:tc>
      </w:tr>
    </w:tbl>
    <w:p w14:paraId="00000529" w14:textId="77777777" w:rsidR="00C31CF2" w:rsidRPr="00CE4DC1" w:rsidRDefault="00C31CF2">
      <w:pPr>
        <w:rPr>
          <w:color w:val="000000" w:themeColor="text1"/>
        </w:rPr>
      </w:pPr>
      <w:bookmarkStart w:id="114" w:name="_heading=h.43ky6rz" w:colFirst="0" w:colLast="0"/>
      <w:bookmarkEnd w:id="114"/>
    </w:p>
    <w:p w14:paraId="0000052A" w14:textId="77777777" w:rsidR="00C31CF2" w:rsidRPr="00CE4DC1" w:rsidRDefault="000C7D7F" w:rsidP="0CD14A77">
      <w:pPr>
        <w:pStyle w:val="Heading2"/>
        <w:rPr>
          <w:color w:val="000000" w:themeColor="text1"/>
        </w:rPr>
      </w:pPr>
      <w:bookmarkStart w:id="115" w:name="_Toc188021406"/>
      <w:bookmarkStart w:id="116" w:name="_Toc191596252"/>
      <w:r w:rsidRPr="00CE4DC1">
        <w:rPr>
          <w:color w:val="000000" w:themeColor="text1"/>
        </w:rPr>
        <w:t>Component 1: Description of Grievance Mechanism (Digital Systems for Trade)</w:t>
      </w:r>
      <w:bookmarkEnd w:id="115"/>
      <w:bookmarkEnd w:id="116"/>
    </w:p>
    <w:p w14:paraId="0000052B" w14:textId="77777777" w:rsidR="00C31CF2" w:rsidRPr="00CE4DC1" w:rsidRDefault="000C7D7F">
      <w:pPr>
        <w:pBdr>
          <w:top w:val="nil"/>
          <w:left w:val="nil"/>
          <w:bottom w:val="nil"/>
          <w:right w:val="nil"/>
          <w:between w:val="nil"/>
        </w:pBdr>
        <w:spacing w:before="120" w:after="120"/>
        <w:jc w:val="both"/>
        <w:rPr>
          <w:rFonts w:ascii="Calibri" w:hAnsi="Calibri" w:cs="Calibri"/>
          <w:b/>
          <w:color w:val="000000" w:themeColor="text1"/>
        </w:rPr>
      </w:pPr>
      <w:bookmarkStart w:id="117" w:name="_heading=h.xvir7l" w:colFirst="0" w:colLast="0"/>
      <w:bookmarkEnd w:id="117"/>
      <w:r w:rsidRPr="00CE4DC1">
        <w:rPr>
          <w:rFonts w:ascii="Calibri" w:hAnsi="Calibri" w:cs="Calibri"/>
          <w:b/>
          <w:color w:val="000000" w:themeColor="text1"/>
        </w:rPr>
        <w:t>Table 13. GRM Steps and Description for Component 1</w:t>
      </w:r>
    </w:p>
    <w:tbl>
      <w:tblPr>
        <w:tblStyle w:val="ad"/>
        <w:tblW w:w="1006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20" w:firstRow="1" w:lastRow="0" w:firstColumn="0" w:lastColumn="0" w:noHBand="0" w:noVBand="0"/>
      </w:tblPr>
      <w:tblGrid>
        <w:gridCol w:w="1694"/>
        <w:gridCol w:w="4062"/>
        <w:gridCol w:w="1992"/>
        <w:gridCol w:w="2316"/>
      </w:tblGrid>
      <w:tr w:rsidR="004D043E" w:rsidRPr="00CE4DC1" w14:paraId="51C3CD5F" w14:textId="77777777" w:rsidTr="0CD14A77">
        <w:trPr>
          <w:cnfStyle w:val="100000000000" w:firstRow="1" w:lastRow="0" w:firstColumn="0" w:lastColumn="0" w:oddVBand="0" w:evenVBand="0" w:oddHBand="0" w:evenHBand="0" w:firstRowFirstColumn="0" w:firstRowLastColumn="0" w:lastRowFirstColumn="0" w:lastRowLastColumn="0"/>
          <w:trHeight w:val="538"/>
          <w:tblHeader/>
          <w:jc w:val="center"/>
        </w:trPr>
        <w:tc>
          <w:tcPr>
            <w:tcW w:w="1694" w:type="dxa"/>
            <w:shd w:val="clear" w:color="auto" w:fill="D7E3BC"/>
          </w:tcPr>
          <w:p w14:paraId="0000052C" w14:textId="77777777" w:rsidR="00C31CF2" w:rsidRPr="00CE4DC1" w:rsidRDefault="000C7D7F">
            <w:pPr>
              <w:pBdr>
                <w:top w:val="nil"/>
                <w:left w:val="nil"/>
                <w:bottom w:val="nil"/>
                <w:right w:val="nil"/>
                <w:between w:val="nil"/>
              </w:pBdr>
              <w:rPr>
                <w:rFonts w:ascii="Calibri" w:hAnsi="Calibri" w:cs="Calibri"/>
                <w:b/>
                <w:color w:val="000000" w:themeColor="text1"/>
              </w:rPr>
            </w:pPr>
            <w:r w:rsidRPr="00CE4DC1">
              <w:rPr>
                <w:rFonts w:ascii="Calibri" w:hAnsi="Calibri" w:cs="Calibri"/>
                <w:b/>
                <w:color w:val="000000" w:themeColor="text1"/>
              </w:rPr>
              <w:t>Step</w:t>
            </w:r>
          </w:p>
        </w:tc>
        <w:tc>
          <w:tcPr>
            <w:tcW w:w="4062" w:type="dxa"/>
            <w:shd w:val="clear" w:color="auto" w:fill="D7E3BC"/>
          </w:tcPr>
          <w:p w14:paraId="0000052D" w14:textId="77777777" w:rsidR="00C31CF2" w:rsidRPr="00CE4DC1" w:rsidRDefault="000C7D7F">
            <w:pPr>
              <w:pBdr>
                <w:top w:val="nil"/>
                <w:left w:val="nil"/>
                <w:bottom w:val="nil"/>
                <w:right w:val="nil"/>
                <w:between w:val="nil"/>
              </w:pBdr>
              <w:rPr>
                <w:rFonts w:ascii="Calibri" w:hAnsi="Calibri" w:cs="Calibri"/>
                <w:b/>
                <w:color w:val="000000" w:themeColor="text1"/>
              </w:rPr>
            </w:pPr>
            <w:r w:rsidRPr="00CE4DC1">
              <w:rPr>
                <w:rFonts w:ascii="Calibri" w:hAnsi="Calibri" w:cs="Calibri"/>
                <w:b/>
                <w:color w:val="000000" w:themeColor="text1"/>
              </w:rPr>
              <w:t xml:space="preserve">Description of Process </w:t>
            </w:r>
          </w:p>
        </w:tc>
        <w:tc>
          <w:tcPr>
            <w:tcW w:w="1992" w:type="dxa"/>
            <w:shd w:val="clear" w:color="auto" w:fill="D7E3BC"/>
          </w:tcPr>
          <w:p w14:paraId="0000052E" w14:textId="77777777" w:rsidR="00C31CF2" w:rsidRPr="00CE4DC1" w:rsidRDefault="000C7D7F" w:rsidP="0CD14A77">
            <w:pPr>
              <w:pBdr>
                <w:top w:val="nil"/>
                <w:left w:val="nil"/>
                <w:bottom w:val="nil"/>
                <w:right w:val="nil"/>
                <w:between w:val="nil"/>
              </w:pBdr>
              <w:rPr>
                <w:rFonts w:ascii="Calibri" w:hAnsi="Calibri" w:cs="Calibri"/>
                <w:b/>
                <w:bCs/>
                <w:color w:val="000000" w:themeColor="text1"/>
              </w:rPr>
            </w:pPr>
            <w:r w:rsidRPr="00CE4DC1">
              <w:rPr>
                <w:rFonts w:ascii="Calibri" w:hAnsi="Calibri" w:cs="Calibri"/>
                <w:b/>
                <w:bCs/>
                <w:color w:val="000000" w:themeColor="text1"/>
              </w:rPr>
              <w:t>Time Frame</w:t>
            </w:r>
          </w:p>
        </w:tc>
        <w:tc>
          <w:tcPr>
            <w:tcW w:w="2316" w:type="dxa"/>
            <w:shd w:val="clear" w:color="auto" w:fill="D7E3BC"/>
          </w:tcPr>
          <w:p w14:paraId="0000052F" w14:textId="77777777" w:rsidR="00C31CF2" w:rsidRPr="00CE4DC1" w:rsidRDefault="000C7D7F">
            <w:pPr>
              <w:pBdr>
                <w:top w:val="nil"/>
                <w:left w:val="nil"/>
                <w:bottom w:val="nil"/>
                <w:right w:val="nil"/>
                <w:between w:val="nil"/>
              </w:pBdr>
              <w:rPr>
                <w:rFonts w:ascii="Calibri" w:hAnsi="Calibri" w:cs="Calibri"/>
                <w:b/>
                <w:color w:val="000000" w:themeColor="text1"/>
              </w:rPr>
            </w:pPr>
            <w:r w:rsidRPr="00CE4DC1">
              <w:rPr>
                <w:rFonts w:ascii="Calibri" w:hAnsi="Calibri" w:cs="Calibri"/>
                <w:b/>
                <w:color w:val="000000" w:themeColor="text1"/>
              </w:rPr>
              <w:t>Responsibility</w:t>
            </w:r>
          </w:p>
        </w:tc>
      </w:tr>
      <w:tr w:rsidR="00CE4DC1" w:rsidRPr="00CE4DC1" w14:paraId="5FAAA441" w14:textId="77777777" w:rsidTr="000B0D21">
        <w:trPr>
          <w:trHeight w:val="736"/>
          <w:jc w:val="center"/>
        </w:trPr>
        <w:tc>
          <w:tcPr>
            <w:tcW w:w="0" w:type="dxa"/>
            <w:shd w:val="clear" w:color="auto" w:fill="D7E3BC"/>
          </w:tcPr>
          <w:p w14:paraId="00000530"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GM Implementation Structure</w:t>
            </w:r>
          </w:p>
        </w:tc>
        <w:tc>
          <w:tcPr>
            <w:tcW w:w="0" w:type="dxa"/>
          </w:tcPr>
          <w:p w14:paraId="00000531" w14:textId="77777777" w:rsidR="00C31CF2" w:rsidRDefault="000C7D7F" w:rsidP="0CD14A77">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 xml:space="preserve">The </w:t>
            </w:r>
            <w:proofErr w:type="spellStart"/>
            <w:r w:rsidRPr="00CE4DC1">
              <w:rPr>
                <w:rFonts w:ascii="Calibri" w:hAnsi="Calibri" w:cs="Calibri"/>
                <w:color w:val="000000" w:themeColor="text1"/>
                <w:sz w:val="20"/>
                <w:szCs w:val="20"/>
              </w:rPr>
              <w:t>GovTech</w:t>
            </w:r>
            <w:proofErr w:type="spellEnd"/>
            <w:r w:rsidRPr="00CE4DC1">
              <w:rPr>
                <w:rFonts w:ascii="Calibri" w:hAnsi="Calibri" w:cs="Calibri"/>
                <w:color w:val="000000" w:themeColor="text1"/>
                <w:sz w:val="20"/>
                <w:szCs w:val="20"/>
              </w:rPr>
              <w:t xml:space="preserve"> has initiated the GM process by inviting concerns or grievances using a web link.</w:t>
            </w:r>
          </w:p>
          <w:p w14:paraId="114F3D22" w14:textId="77777777" w:rsidR="001E548D" w:rsidRPr="00CE4DC1" w:rsidRDefault="001E548D" w:rsidP="0CD14A77">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p>
          <w:p w14:paraId="03DE4583" w14:textId="77777777" w:rsidR="00D8761A" w:rsidRPr="000C105C" w:rsidRDefault="000C7D7F" w:rsidP="00D8761A">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 xml:space="preserve">The PMU of </w:t>
            </w:r>
            <w:proofErr w:type="spellStart"/>
            <w:r w:rsidRPr="00CE4DC1">
              <w:rPr>
                <w:rFonts w:ascii="Calibri" w:hAnsi="Calibri" w:cs="Calibri"/>
                <w:color w:val="000000" w:themeColor="text1"/>
                <w:sz w:val="20"/>
                <w:szCs w:val="20"/>
              </w:rPr>
              <w:t>GovTech</w:t>
            </w:r>
            <w:proofErr w:type="spellEnd"/>
            <w:r w:rsidRPr="00CE4DC1">
              <w:rPr>
                <w:rFonts w:ascii="Calibri" w:hAnsi="Calibri" w:cs="Calibri"/>
                <w:color w:val="000000" w:themeColor="text1"/>
                <w:sz w:val="20"/>
                <w:szCs w:val="20"/>
              </w:rPr>
              <w:t xml:space="preserve"> will be responsible for the implementation of GM. PMU</w:t>
            </w:r>
            <w:r w:rsidR="002739A4">
              <w:rPr>
                <w:rFonts w:ascii="Calibri" w:hAnsi="Calibri" w:cs="Calibri"/>
                <w:color w:val="000000" w:themeColor="text1"/>
                <w:sz w:val="20"/>
                <w:szCs w:val="20"/>
              </w:rPr>
              <w:t xml:space="preserve"> and GM focal point will ensure close coordination with PMU of </w:t>
            </w:r>
            <w:proofErr w:type="spellStart"/>
            <w:r w:rsidR="002739A4">
              <w:rPr>
                <w:rFonts w:ascii="Calibri" w:hAnsi="Calibri" w:cs="Calibri"/>
                <w:color w:val="000000" w:themeColor="text1"/>
                <w:sz w:val="20"/>
                <w:szCs w:val="20"/>
              </w:rPr>
              <w:t>DoST</w:t>
            </w:r>
            <w:proofErr w:type="spellEnd"/>
            <w:r w:rsidR="002739A4">
              <w:rPr>
                <w:rFonts w:ascii="Calibri" w:hAnsi="Calibri" w:cs="Calibri"/>
                <w:color w:val="000000" w:themeColor="text1"/>
                <w:sz w:val="20"/>
                <w:szCs w:val="20"/>
              </w:rPr>
              <w:t xml:space="preserve"> and </w:t>
            </w:r>
            <w:proofErr w:type="spellStart"/>
            <w:r w:rsidR="00D8761A">
              <w:rPr>
                <w:rFonts w:ascii="Calibri" w:hAnsi="Calibri" w:cs="Calibri"/>
                <w:color w:val="000000" w:themeColor="text1"/>
                <w:sz w:val="20"/>
                <w:szCs w:val="20"/>
              </w:rPr>
              <w:t>DoFPS</w:t>
            </w:r>
            <w:proofErr w:type="spellEnd"/>
            <w:r w:rsidR="00D8761A">
              <w:rPr>
                <w:rFonts w:ascii="Calibri" w:hAnsi="Calibri" w:cs="Calibri"/>
                <w:color w:val="000000" w:themeColor="text1"/>
                <w:sz w:val="20"/>
                <w:szCs w:val="20"/>
              </w:rPr>
              <w:t xml:space="preserve"> implementing teams. GM personnel will be trained on survivor-centric SEA/SH response. </w:t>
            </w:r>
          </w:p>
          <w:p w14:paraId="00000532" w14:textId="41038E32" w:rsidR="00C31CF2" w:rsidRPr="00CE4DC1" w:rsidRDefault="00D8761A" w:rsidP="0CD14A77">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Pr>
                <w:rFonts w:ascii="Calibri" w:hAnsi="Calibri" w:cs="Calibri"/>
                <w:color w:val="000000" w:themeColor="text1"/>
                <w:sz w:val="20"/>
                <w:szCs w:val="20"/>
              </w:rPr>
              <w:t xml:space="preserve"> </w:t>
            </w:r>
          </w:p>
          <w:p w14:paraId="00000533" w14:textId="77777777" w:rsidR="00C31CF2" w:rsidRPr="00CE4DC1" w:rsidRDefault="00C31CF2">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p>
          <w:p w14:paraId="00000534" w14:textId="77777777" w:rsidR="00C31CF2" w:rsidRPr="00CE4DC1" w:rsidRDefault="00C31CF2">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p>
        </w:tc>
        <w:tc>
          <w:tcPr>
            <w:tcW w:w="0" w:type="dxa"/>
          </w:tcPr>
          <w:p w14:paraId="00000535" w14:textId="77777777" w:rsidR="00C31CF2" w:rsidRPr="00CE4DC1" w:rsidRDefault="000C7D7F">
            <w:pPr>
              <w:pBdr>
                <w:top w:val="nil"/>
                <w:left w:val="nil"/>
                <w:bottom w:val="nil"/>
                <w:right w:val="nil"/>
                <w:between w:val="nil"/>
              </w:pBdr>
              <w:tabs>
                <w:tab w:val="left" w:pos="900"/>
                <w:tab w:val="left" w:pos="1701"/>
              </w:tabs>
              <w:spacing w:before="0" w:after="0"/>
              <w:ind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 xml:space="preserve">The specialist will be engaged within 2 months of project effectiveness. </w:t>
            </w:r>
          </w:p>
          <w:p w14:paraId="00000536" w14:textId="77777777" w:rsidR="00C31CF2" w:rsidRPr="00CE4DC1" w:rsidRDefault="00C31CF2">
            <w:pPr>
              <w:pBdr>
                <w:top w:val="nil"/>
                <w:left w:val="nil"/>
                <w:bottom w:val="nil"/>
                <w:right w:val="nil"/>
                <w:between w:val="nil"/>
              </w:pBdr>
              <w:tabs>
                <w:tab w:val="left" w:pos="900"/>
                <w:tab w:val="left" w:pos="1701"/>
              </w:tabs>
              <w:spacing w:before="0" w:after="0"/>
              <w:ind w:right="-17"/>
              <w:jc w:val="left"/>
              <w:rPr>
                <w:rFonts w:ascii="Calibri" w:hAnsi="Calibri" w:cs="Calibri"/>
                <w:color w:val="000000" w:themeColor="text1"/>
                <w:sz w:val="20"/>
                <w:szCs w:val="20"/>
              </w:rPr>
            </w:pPr>
          </w:p>
          <w:p w14:paraId="00000537" w14:textId="77777777" w:rsidR="00C31CF2" w:rsidRPr="00CE4DC1" w:rsidRDefault="000C7D7F" w:rsidP="0CD14A77">
            <w:pPr>
              <w:pBdr>
                <w:top w:val="nil"/>
                <w:left w:val="nil"/>
                <w:bottom w:val="nil"/>
                <w:right w:val="nil"/>
                <w:between w:val="nil"/>
              </w:pBdr>
              <w:tabs>
                <w:tab w:val="left" w:pos="900"/>
                <w:tab w:val="left" w:pos="1701"/>
              </w:tabs>
              <w:spacing w:before="0" w:after="0"/>
              <w:ind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All grievances will be closed based on the timeframe given in Table 12.</w:t>
            </w:r>
          </w:p>
          <w:p w14:paraId="00000538" w14:textId="77777777" w:rsidR="00C31CF2" w:rsidRPr="00CE4DC1" w:rsidRDefault="00C31CF2">
            <w:pPr>
              <w:pBdr>
                <w:top w:val="nil"/>
                <w:left w:val="nil"/>
                <w:bottom w:val="nil"/>
                <w:right w:val="nil"/>
                <w:between w:val="nil"/>
              </w:pBdr>
              <w:tabs>
                <w:tab w:val="left" w:pos="900"/>
                <w:tab w:val="left" w:pos="1701"/>
              </w:tabs>
              <w:spacing w:before="0" w:after="0"/>
              <w:ind w:right="-17"/>
              <w:jc w:val="left"/>
              <w:rPr>
                <w:rFonts w:ascii="Calibri" w:hAnsi="Calibri" w:cs="Calibri"/>
                <w:color w:val="000000" w:themeColor="text1"/>
                <w:sz w:val="20"/>
                <w:szCs w:val="20"/>
              </w:rPr>
            </w:pPr>
          </w:p>
        </w:tc>
        <w:tc>
          <w:tcPr>
            <w:tcW w:w="0" w:type="dxa"/>
          </w:tcPr>
          <w:p w14:paraId="00000539" w14:textId="77777777" w:rsidR="00C31CF2" w:rsidRPr="00CE4DC1" w:rsidRDefault="000C7D7F" w:rsidP="0CD14A77">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proofErr w:type="spellStart"/>
            <w:r w:rsidRPr="00CE4DC1">
              <w:rPr>
                <w:rFonts w:ascii="Calibri" w:hAnsi="Calibri" w:cs="Calibri"/>
                <w:color w:val="000000" w:themeColor="text1"/>
                <w:sz w:val="20"/>
                <w:szCs w:val="20"/>
              </w:rPr>
              <w:t>GovTech</w:t>
            </w:r>
            <w:proofErr w:type="spellEnd"/>
            <w:r w:rsidRPr="00CE4DC1">
              <w:rPr>
                <w:rFonts w:ascii="Calibri" w:hAnsi="Calibri" w:cs="Calibri"/>
                <w:color w:val="000000" w:themeColor="text1"/>
                <w:sz w:val="20"/>
                <w:szCs w:val="20"/>
              </w:rPr>
              <w:t xml:space="preserve"> - PMU</w:t>
            </w:r>
          </w:p>
        </w:tc>
      </w:tr>
      <w:tr w:rsidR="00CE4DC1" w:rsidRPr="00CE4DC1" w14:paraId="306C3D49" w14:textId="77777777" w:rsidTr="000B0D21">
        <w:trPr>
          <w:jc w:val="center"/>
        </w:trPr>
        <w:tc>
          <w:tcPr>
            <w:tcW w:w="0" w:type="dxa"/>
            <w:shd w:val="clear" w:color="auto" w:fill="D7E3BC"/>
          </w:tcPr>
          <w:p w14:paraId="0000053A"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Grievance uptake</w:t>
            </w:r>
          </w:p>
        </w:tc>
        <w:tc>
          <w:tcPr>
            <w:tcW w:w="0" w:type="dxa"/>
          </w:tcPr>
          <w:p w14:paraId="0000053B" w14:textId="77777777" w:rsidR="00C31CF2" w:rsidRPr="00CE4DC1" w:rsidRDefault="000C7D7F" w:rsidP="0CD14A77">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 xml:space="preserve">Grievances can be submitted via the following channels: </w:t>
            </w:r>
          </w:p>
          <w:p w14:paraId="0000053C" w14:textId="77777777" w:rsidR="00C31CF2" w:rsidRPr="00CE4DC1" w:rsidRDefault="000C7D7F" w:rsidP="0CD14A77">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 xml:space="preserve">Grievances or concerns to </w:t>
            </w:r>
            <w:proofErr w:type="spellStart"/>
            <w:r w:rsidRPr="00CE4DC1">
              <w:rPr>
                <w:rFonts w:ascii="Calibri" w:hAnsi="Calibri" w:cs="Calibri"/>
                <w:color w:val="000000" w:themeColor="text1"/>
                <w:sz w:val="20"/>
                <w:szCs w:val="20"/>
              </w:rPr>
              <w:t>GovTech</w:t>
            </w:r>
            <w:proofErr w:type="spellEnd"/>
            <w:r w:rsidRPr="00CE4DC1">
              <w:rPr>
                <w:rFonts w:ascii="Calibri" w:hAnsi="Calibri" w:cs="Calibri"/>
                <w:color w:val="000000" w:themeColor="text1"/>
                <w:sz w:val="20"/>
                <w:szCs w:val="20"/>
              </w:rPr>
              <w:t xml:space="preserve"> using a link</w:t>
            </w:r>
          </w:p>
          <w:p w14:paraId="0000053D" w14:textId="77777777" w:rsidR="00C31CF2" w:rsidRPr="00CE4DC1" w:rsidRDefault="00C31CF2">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hyperlink r:id="rId17">
              <w:r w:rsidRPr="00CE4DC1">
                <w:rPr>
                  <w:rFonts w:ascii="Calibri" w:hAnsi="Calibri" w:cs="Calibri"/>
                  <w:color w:val="000000" w:themeColor="text1"/>
                  <w:sz w:val="20"/>
                  <w:szCs w:val="20"/>
                  <w:u w:val="single"/>
                </w:rPr>
                <w:t>https://forms.gle/URnpAiHssHeTsJud8</w:t>
              </w:r>
            </w:hyperlink>
          </w:p>
          <w:p w14:paraId="0000053E"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Grievance submission online form will be designed</w:t>
            </w:r>
          </w:p>
        </w:tc>
        <w:tc>
          <w:tcPr>
            <w:tcW w:w="0" w:type="dxa"/>
          </w:tcPr>
          <w:p w14:paraId="0000053F" w14:textId="77777777" w:rsidR="00C31CF2" w:rsidRPr="00CE4DC1" w:rsidRDefault="000C7D7F" w:rsidP="0CD14A77">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lastRenderedPageBreak/>
              <w:t xml:space="preserve">The form is available online. So, grievances can be </w:t>
            </w:r>
            <w:r w:rsidRPr="00CE4DC1">
              <w:rPr>
                <w:rFonts w:ascii="Calibri" w:hAnsi="Calibri" w:cs="Calibri"/>
                <w:color w:val="000000" w:themeColor="text1"/>
                <w:sz w:val="20"/>
                <w:szCs w:val="20"/>
              </w:rPr>
              <w:lastRenderedPageBreak/>
              <w:t xml:space="preserve">submitted at any time. </w:t>
            </w:r>
          </w:p>
        </w:tc>
        <w:tc>
          <w:tcPr>
            <w:tcW w:w="0" w:type="dxa"/>
          </w:tcPr>
          <w:p w14:paraId="00000540"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lastRenderedPageBreak/>
              <w:t>PMU/ E&amp;S Specialist/GRM Focal</w:t>
            </w:r>
          </w:p>
          <w:p w14:paraId="00000541" w14:textId="77777777" w:rsidR="00C31CF2" w:rsidRPr="00CE4DC1" w:rsidRDefault="00C31CF2">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p>
          <w:p w14:paraId="00000542" w14:textId="77777777" w:rsidR="00C31CF2" w:rsidRPr="00CE4DC1" w:rsidRDefault="00C31CF2">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p>
        </w:tc>
      </w:tr>
      <w:tr w:rsidR="00CE4DC1" w:rsidRPr="00CE4DC1" w14:paraId="4377F408" w14:textId="77777777" w:rsidTr="000B0D21">
        <w:trPr>
          <w:jc w:val="center"/>
        </w:trPr>
        <w:tc>
          <w:tcPr>
            <w:tcW w:w="0" w:type="dxa"/>
            <w:shd w:val="clear" w:color="auto" w:fill="D7E3BC"/>
          </w:tcPr>
          <w:p w14:paraId="00000543"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Sorting and Processing</w:t>
            </w:r>
          </w:p>
        </w:tc>
        <w:tc>
          <w:tcPr>
            <w:tcW w:w="0" w:type="dxa"/>
          </w:tcPr>
          <w:p w14:paraId="00000544"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 xml:space="preserve">Any complaint received is collected, documented, logged, and ranked by risk level (high, medium, and low). </w:t>
            </w:r>
          </w:p>
          <w:p w14:paraId="00000545"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 xml:space="preserve">Grievances will be categorized according to the following complaint types: </w:t>
            </w:r>
          </w:p>
          <w:p w14:paraId="00000546"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bookmarkStart w:id="118" w:name="_heading=h.3hv69ve" w:colFirst="0" w:colLast="0"/>
            <w:bookmarkEnd w:id="118"/>
            <w:r w:rsidRPr="00CE4DC1">
              <w:rPr>
                <w:rFonts w:ascii="Calibri" w:hAnsi="Calibri" w:cs="Calibri"/>
                <w:color w:val="000000" w:themeColor="text1"/>
                <w:sz w:val="20"/>
                <w:szCs w:val="20"/>
              </w:rPr>
              <w:t>Related to digital infrastructure installation,</w:t>
            </w:r>
          </w:p>
          <w:p w14:paraId="00000547"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 xml:space="preserve">civil work, damage to property/land, community health and safety, etc. </w:t>
            </w:r>
          </w:p>
          <w:p w14:paraId="00000548" w14:textId="3359138E"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Complaint received is forwarded/shared with the PM</w:t>
            </w:r>
            <w:r w:rsidR="001E548D">
              <w:rPr>
                <w:rFonts w:ascii="Calibri" w:hAnsi="Calibri" w:cs="Calibri"/>
                <w:color w:val="000000" w:themeColor="text1"/>
                <w:sz w:val="20"/>
                <w:szCs w:val="20"/>
              </w:rPr>
              <w:t>U</w:t>
            </w:r>
            <w:r w:rsidRPr="00CE4DC1">
              <w:rPr>
                <w:rFonts w:ascii="Calibri" w:hAnsi="Calibri" w:cs="Calibri"/>
                <w:color w:val="000000" w:themeColor="text1"/>
                <w:sz w:val="20"/>
                <w:szCs w:val="20"/>
              </w:rPr>
              <w:t xml:space="preserve"> and agencies.</w:t>
            </w:r>
          </w:p>
        </w:tc>
        <w:tc>
          <w:tcPr>
            <w:tcW w:w="0" w:type="dxa"/>
          </w:tcPr>
          <w:p w14:paraId="00000549" w14:textId="77777777" w:rsidR="00C31CF2" w:rsidRPr="00CE4DC1" w:rsidRDefault="000C7D7F">
            <w:pPr>
              <w:pBdr>
                <w:top w:val="nil"/>
                <w:left w:val="nil"/>
                <w:bottom w:val="nil"/>
                <w:right w:val="nil"/>
                <w:between w:val="nil"/>
              </w:pBdr>
              <w:tabs>
                <w:tab w:val="left" w:pos="900"/>
                <w:tab w:val="left" w:pos="1701"/>
              </w:tabs>
              <w:spacing w:before="0" w:after="0"/>
              <w:ind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Upon receipt of the complaint</w:t>
            </w:r>
          </w:p>
        </w:tc>
        <w:tc>
          <w:tcPr>
            <w:tcW w:w="0" w:type="dxa"/>
          </w:tcPr>
          <w:p w14:paraId="0000054A"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PMU/PIU/Local grievance focal point</w:t>
            </w:r>
          </w:p>
        </w:tc>
      </w:tr>
      <w:tr w:rsidR="004D043E" w:rsidRPr="00CE4DC1" w14:paraId="6BD9C0ED" w14:textId="77777777" w:rsidTr="0CD14A77">
        <w:trPr>
          <w:jc w:val="center"/>
        </w:trPr>
        <w:tc>
          <w:tcPr>
            <w:tcW w:w="1694" w:type="dxa"/>
            <w:tcBorders>
              <w:bottom w:val="single" w:sz="4" w:space="0" w:color="000000" w:themeColor="text1"/>
            </w:tcBorders>
            <w:shd w:val="clear" w:color="auto" w:fill="D7E3BC"/>
          </w:tcPr>
          <w:p w14:paraId="0000054B"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Acknowledgment and follow-up</w:t>
            </w:r>
          </w:p>
        </w:tc>
        <w:tc>
          <w:tcPr>
            <w:tcW w:w="4062" w:type="dxa"/>
          </w:tcPr>
          <w:p w14:paraId="0000054C"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Receipt of the grievance is acknowledged to the complainant by email, letter, or voice call.</w:t>
            </w:r>
          </w:p>
        </w:tc>
        <w:tc>
          <w:tcPr>
            <w:tcW w:w="1992" w:type="dxa"/>
          </w:tcPr>
          <w:p w14:paraId="0000054D" w14:textId="77777777" w:rsidR="00C31CF2" w:rsidRPr="00CE4DC1" w:rsidRDefault="000C7D7F">
            <w:pPr>
              <w:pBdr>
                <w:top w:val="nil"/>
                <w:left w:val="nil"/>
                <w:bottom w:val="nil"/>
                <w:right w:val="nil"/>
                <w:between w:val="nil"/>
              </w:pBdr>
              <w:tabs>
                <w:tab w:val="left" w:pos="900"/>
                <w:tab w:val="left" w:pos="1701"/>
              </w:tabs>
              <w:spacing w:before="0" w:after="0"/>
              <w:ind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Within 2 days of receipt</w:t>
            </w:r>
          </w:p>
        </w:tc>
        <w:tc>
          <w:tcPr>
            <w:tcW w:w="2316" w:type="dxa"/>
          </w:tcPr>
          <w:p w14:paraId="0000054E"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PMU/Local GRM Focal</w:t>
            </w:r>
          </w:p>
        </w:tc>
      </w:tr>
      <w:tr w:rsidR="004D043E" w:rsidRPr="00CE4DC1" w14:paraId="1BCB4520" w14:textId="77777777" w:rsidTr="0CD14A77">
        <w:trPr>
          <w:jc w:val="center"/>
        </w:trPr>
        <w:tc>
          <w:tcPr>
            <w:tcW w:w="16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7E3BC"/>
          </w:tcPr>
          <w:p w14:paraId="0000054F"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Verification, investigation, action</w:t>
            </w:r>
          </w:p>
        </w:tc>
        <w:tc>
          <w:tcPr>
            <w:tcW w:w="4062" w:type="dxa"/>
            <w:tcBorders>
              <w:left w:val="single" w:sz="4" w:space="0" w:color="000000" w:themeColor="text1"/>
              <w:bottom w:val="single" w:sz="4" w:space="0" w:color="000000" w:themeColor="text1"/>
            </w:tcBorders>
          </w:tcPr>
          <w:p w14:paraId="00000550" w14:textId="77777777" w:rsidR="00C31CF2" w:rsidRPr="00CE4DC1" w:rsidRDefault="000C7D7F" w:rsidP="0CD14A77">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 xml:space="preserve">Investigation of the complaint is led by the PMU/ Divisions of </w:t>
            </w:r>
            <w:proofErr w:type="spellStart"/>
            <w:r w:rsidRPr="00CE4DC1">
              <w:rPr>
                <w:rFonts w:ascii="Calibri" w:hAnsi="Calibri" w:cs="Calibri"/>
                <w:color w:val="000000" w:themeColor="text1"/>
                <w:sz w:val="20"/>
                <w:szCs w:val="20"/>
              </w:rPr>
              <w:t>GovTech</w:t>
            </w:r>
            <w:proofErr w:type="spellEnd"/>
          </w:p>
          <w:p w14:paraId="00000551" w14:textId="77777777" w:rsidR="00C31CF2" w:rsidRPr="00CE4DC1" w:rsidRDefault="000C7D7F" w:rsidP="0CD14A77">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The resolution is formulated by GRM Team and communicated to the complainant by email or letter. Response timeframe will vary, depending on the risk levels.</w:t>
            </w:r>
          </w:p>
        </w:tc>
        <w:tc>
          <w:tcPr>
            <w:tcW w:w="1992" w:type="dxa"/>
          </w:tcPr>
          <w:p w14:paraId="00000552" w14:textId="77777777" w:rsidR="00C31CF2" w:rsidRPr="00CE4DC1" w:rsidRDefault="000C7D7F">
            <w:pPr>
              <w:pBdr>
                <w:top w:val="nil"/>
                <w:left w:val="nil"/>
                <w:bottom w:val="nil"/>
                <w:right w:val="nil"/>
                <w:between w:val="nil"/>
              </w:pBdr>
              <w:tabs>
                <w:tab w:val="left" w:pos="900"/>
                <w:tab w:val="left" w:pos="1701"/>
              </w:tabs>
              <w:spacing w:before="0" w:after="0"/>
              <w:ind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Within 10 working days</w:t>
            </w:r>
          </w:p>
        </w:tc>
        <w:tc>
          <w:tcPr>
            <w:tcW w:w="2316" w:type="dxa"/>
          </w:tcPr>
          <w:p w14:paraId="00000553"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 xml:space="preserve">GRC/PMU/Local GRM Focal </w:t>
            </w:r>
          </w:p>
          <w:p w14:paraId="00000554" w14:textId="77777777" w:rsidR="00C31CF2" w:rsidRPr="00CE4DC1" w:rsidRDefault="00C31CF2">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p>
        </w:tc>
      </w:tr>
      <w:tr w:rsidR="004D043E" w:rsidRPr="00CE4DC1" w14:paraId="6027AE38" w14:textId="77777777" w:rsidTr="0CD14A77">
        <w:trPr>
          <w:jc w:val="center"/>
        </w:trPr>
        <w:tc>
          <w:tcPr>
            <w:tcW w:w="1694" w:type="dxa"/>
            <w:tcBorders>
              <w:top w:val="single" w:sz="4" w:space="0" w:color="000000" w:themeColor="text1"/>
              <w:bottom w:val="single" w:sz="4" w:space="0" w:color="000000" w:themeColor="text1"/>
              <w:right w:val="single" w:sz="4" w:space="0" w:color="000000" w:themeColor="text1"/>
            </w:tcBorders>
            <w:shd w:val="clear" w:color="auto" w:fill="D7E3BC"/>
          </w:tcPr>
          <w:p w14:paraId="00000555"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Monitoring and evaluation</w:t>
            </w:r>
          </w:p>
        </w:tc>
        <w:tc>
          <w:tcPr>
            <w:tcW w:w="40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556" w14:textId="77777777" w:rsidR="00C31CF2" w:rsidRPr="00CE4DC1" w:rsidRDefault="000C7D7F" w:rsidP="0CD14A77">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Data on complaints will be collected in GRM database and reported to Directors/Managers of Gov Tech every fortnight. Gov Tech Committee will have a quarterly GRM review, including the number of grievances received vs redressed and time required for redressal.</w:t>
            </w:r>
          </w:p>
        </w:tc>
        <w:tc>
          <w:tcPr>
            <w:tcW w:w="1992" w:type="dxa"/>
            <w:tcBorders>
              <w:left w:val="single" w:sz="4" w:space="0" w:color="000000" w:themeColor="text1"/>
              <w:bottom w:val="single" w:sz="4" w:space="0" w:color="000000" w:themeColor="text1"/>
            </w:tcBorders>
          </w:tcPr>
          <w:p w14:paraId="00000557" w14:textId="77777777" w:rsidR="00C31CF2" w:rsidRPr="00CE4DC1" w:rsidRDefault="000C7D7F">
            <w:pPr>
              <w:pBdr>
                <w:top w:val="nil"/>
                <w:left w:val="nil"/>
                <w:bottom w:val="nil"/>
                <w:right w:val="nil"/>
                <w:between w:val="nil"/>
              </w:pBdr>
              <w:tabs>
                <w:tab w:val="left" w:pos="900"/>
                <w:tab w:val="left" w:pos="1701"/>
              </w:tabs>
              <w:spacing w:before="0" w:after="0"/>
              <w:ind w:right="-17"/>
              <w:jc w:val="left"/>
              <w:rPr>
                <w:rFonts w:ascii="Calibri" w:hAnsi="Calibri" w:cs="Calibri"/>
                <w:color w:val="000000" w:themeColor="text1"/>
                <w:sz w:val="20"/>
                <w:szCs w:val="20"/>
                <w:highlight w:val="yellow"/>
              </w:rPr>
            </w:pPr>
            <w:r w:rsidRPr="00CE4DC1">
              <w:rPr>
                <w:rFonts w:ascii="Calibri" w:hAnsi="Calibri" w:cs="Calibri"/>
                <w:color w:val="000000" w:themeColor="text1"/>
                <w:sz w:val="20"/>
                <w:szCs w:val="20"/>
              </w:rPr>
              <w:t>Weekly/ Quarterly</w:t>
            </w:r>
          </w:p>
        </w:tc>
        <w:tc>
          <w:tcPr>
            <w:tcW w:w="2316" w:type="dxa"/>
          </w:tcPr>
          <w:p w14:paraId="00000558"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 xml:space="preserve">PMU/Departments/Local GRM Focal </w:t>
            </w:r>
          </w:p>
          <w:p w14:paraId="00000559" w14:textId="77777777" w:rsidR="00C31CF2" w:rsidRPr="00CE4DC1" w:rsidRDefault="00C31CF2">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highlight w:val="yellow"/>
              </w:rPr>
            </w:pPr>
          </w:p>
        </w:tc>
      </w:tr>
      <w:tr w:rsidR="004D043E" w:rsidRPr="00CE4DC1" w14:paraId="6D539320" w14:textId="77777777" w:rsidTr="0CD14A77">
        <w:trPr>
          <w:jc w:val="center"/>
        </w:trPr>
        <w:tc>
          <w:tcPr>
            <w:tcW w:w="16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7E3BC"/>
          </w:tcPr>
          <w:p w14:paraId="0000055A"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Provision of feedback</w:t>
            </w:r>
          </w:p>
        </w:tc>
        <w:tc>
          <w:tcPr>
            <w:tcW w:w="40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55B"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Complainants will be informed of resolutions in writing. In response to anonymous grievances, the resolution will be published on a visible and accessible notice board at the PMU/PIU/Local Offices/Community Centre. The functioning of GRM will be discussed during community meetings.</w:t>
            </w:r>
          </w:p>
        </w:tc>
        <w:tc>
          <w:tcPr>
            <w:tcW w:w="1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55C" w14:textId="77777777" w:rsidR="00C31CF2" w:rsidRPr="00CE4DC1" w:rsidRDefault="000C7D7F">
            <w:pPr>
              <w:pBdr>
                <w:top w:val="nil"/>
                <w:left w:val="nil"/>
                <w:bottom w:val="nil"/>
                <w:right w:val="nil"/>
                <w:between w:val="nil"/>
              </w:pBdr>
              <w:tabs>
                <w:tab w:val="left" w:pos="900"/>
                <w:tab w:val="left" w:pos="1701"/>
              </w:tabs>
              <w:spacing w:before="0" w:after="0"/>
              <w:ind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Quarterly</w:t>
            </w:r>
          </w:p>
        </w:tc>
        <w:tc>
          <w:tcPr>
            <w:tcW w:w="2316" w:type="dxa"/>
            <w:tcBorders>
              <w:left w:val="single" w:sz="4" w:space="0" w:color="000000" w:themeColor="text1"/>
            </w:tcBorders>
          </w:tcPr>
          <w:p w14:paraId="0000055D"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 xml:space="preserve">PMU/Local GRM Focal </w:t>
            </w:r>
          </w:p>
          <w:p w14:paraId="0000055E" w14:textId="77777777" w:rsidR="00C31CF2" w:rsidRPr="00CE4DC1" w:rsidRDefault="00C31CF2">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highlight w:val="yellow"/>
              </w:rPr>
            </w:pPr>
          </w:p>
        </w:tc>
      </w:tr>
    </w:tbl>
    <w:p w14:paraId="0000055F" w14:textId="77777777" w:rsidR="00C31CF2" w:rsidRPr="00CE4DC1" w:rsidRDefault="00C31CF2">
      <w:pPr>
        <w:pBdr>
          <w:top w:val="nil"/>
          <w:left w:val="nil"/>
          <w:bottom w:val="nil"/>
          <w:right w:val="nil"/>
          <w:between w:val="nil"/>
        </w:pBdr>
        <w:spacing w:after="0"/>
        <w:rPr>
          <w:rFonts w:ascii="Calibri" w:hAnsi="Calibri" w:cs="Calibri"/>
          <w:color w:val="000000" w:themeColor="text1"/>
        </w:rPr>
      </w:pPr>
    </w:p>
    <w:p w14:paraId="00000560" w14:textId="77777777" w:rsidR="00C31CF2" w:rsidRPr="00CE4DC1" w:rsidRDefault="000C7D7F" w:rsidP="0CD14A77">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t xml:space="preserve">The </w:t>
      </w:r>
      <w:proofErr w:type="spellStart"/>
      <w:r w:rsidRPr="00CE4DC1">
        <w:rPr>
          <w:rFonts w:ascii="Calibri" w:hAnsi="Calibri" w:cs="Calibri"/>
          <w:color w:val="000000" w:themeColor="text1"/>
        </w:rPr>
        <w:t>GovTech</w:t>
      </w:r>
      <w:proofErr w:type="spellEnd"/>
      <w:r w:rsidRPr="00CE4DC1">
        <w:rPr>
          <w:rFonts w:ascii="Calibri" w:hAnsi="Calibri" w:cs="Calibri"/>
          <w:color w:val="000000" w:themeColor="text1"/>
        </w:rPr>
        <w:t xml:space="preserve"> will be responsible for monitoring and evaluation of the SEP implementation and shall take the lead role. The GRM will provide an appeals process if the complainant is not satisfied with the proposed resolution of the complaint. Once all possible means to resolve the complaint have been proposed and if the complainant is still not satisfied, then they should be advised of their right to legal recourse.</w:t>
      </w:r>
    </w:p>
    <w:p w14:paraId="00000561" w14:textId="77777777" w:rsidR="00C31CF2" w:rsidRPr="00CE4DC1" w:rsidRDefault="000C7D7F" w:rsidP="0CD14A77">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t xml:space="preserve">The </w:t>
      </w:r>
      <w:proofErr w:type="spellStart"/>
      <w:r w:rsidRPr="00CE4DC1">
        <w:rPr>
          <w:rFonts w:ascii="Calibri" w:hAnsi="Calibri" w:cs="Calibri"/>
          <w:color w:val="000000" w:themeColor="text1"/>
        </w:rPr>
        <w:t>GovTech</w:t>
      </w:r>
      <w:proofErr w:type="spellEnd"/>
      <w:r w:rsidRPr="00CE4DC1">
        <w:rPr>
          <w:rFonts w:ascii="Calibri" w:hAnsi="Calibri" w:cs="Calibri"/>
          <w:color w:val="000000" w:themeColor="text1"/>
        </w:rPr>
        <w:t xml:space="preserve"> Grievance Redressal will be sensitive to address Sexual Exploitation and Abuse/Harassment (SEA/SH) at the workplaces associated with project activities. </w:t>
      </w:r>
      <w:proofErr w:type="spellStart"/>
      <w:r w:rsidRPr="00CE4DC1">
        <w:rPr>
          <w:rFonts w:ascii="Calibri" w:hAnsi="Calibri" w:cs="Calibri"/>
          <w:color w:val="000000" w:themeColor="text1"/>
        </w:rPr>
        <w:t>Govtech</w:t>
      </w:r>
      <w:proofErr w:type="spellEnd"/>
      <w:r w:rsidRPr="00CE4DC1">
        <w:rPr>
          <w:rFonts w:ascii="Calibri" w:hAnsi="Calibri" w:cs="Calibri"/>
          <w:color w:val="000000" w:themeColor="text1"/>
        </w:rPr>
        <w:t xml:space="preserve"> GM will be linked with the overall Project’s dedicated mechanisms on SEA/SH to handle sensitive and confidential complaints </w:t>
      </w:r>
      <w:proofErr w:type="gramStart"/>
      <w:r w:rsidRPr="00CE4DC1">
        <w:rPr>
          <w:rFonts w:ascii="Calibri" w:hAnsi="Calibri" w:cs="Calibri"/>
          <w:color w:val="000000" w:themeColor="text1"/>
        </w:rPr>
        <w:t>ensuring  Accountability</w:t>
      </w:r>
      <w:proofErr w:type="gramEnd"/>
      <w:r w:rsidRPr="00CE4DC1">
        <w:rPr>
          <w:rFonts w:ascii="Calibri" w:hAnsi="Calibri" w:cs="Calibri"/>
          <w:color w:val="000000" w:themeColor="text1"/>
        </w:rPr>
        <w:t xml:space="preserve"> and Response Framework in line with the World Bank ESF Good Practice Note on SEA/SH. Reporting on SEA/SH incidents will follow the latest Environmental and Social Incident Reporting Toolkit (ESIRT) guidance. </w:t>
      </w:r>
    </w:p>
    <w:p w14:paraId="00000563" w14:textId="77777777" w:rsidR="00C31CF2" w:rsidRPr="00CE4DC1" w:rsidRDefault="000C7D7F">
      <w:pPr>
        <w:spacing w:after="0"/>
        <w:rPr>
          <w:rFonts w:ascii="Calibri" w:hAnsi="Calibri" w:cs="Calibri"/>
          <w:b/>
          <w:color w:val="000000" w:themeColor="text1"/>
          <w:sz w:val="25"/>
          <w:szCs w:val="25"/>
        </w:rPr>
      </w:pPr>
      <w:r w:rsidRPr="00CE4DC1">
        <w:rPr>
          <w:color w:val="000000" w:themeColor="text1"/>
        </w:rPr>
        <w:br w:type="page"/>
      </w:r>
    </w:p>
    <w:p w14:paraId="00000564" w14:textId="77777777" w:rsidR="00C31CF2" w:rsidRPr="00CE4DC1" w:rsidRDefault="000C7D7F" w:rsidP="0CD14A77">
      <w:pPr>
        <w:pStyle w:val="Heading2"/>
        <w:rPr>
          <w:color w:val="000000" w:themeColor="text1"/>
        </w:rPr>
      </w:pPr>
      <w:bookmarkStart w:id="119" w:name="_Toc188021407"/>
      <w:bookmarkStart w:id="120" w:name="_Toc191596253"/>
      <w:r w:rsidRPr="00CE4DC1">
        <w:rPr>
          <w:color w:val="000000" w:themeColor="text1"/>
        </w:rPr>
        <w:lastRenderedPageBreak/>
        <w:t>Component 2 (</w:t>
      </w:r>
      <w:proofErr w:type="spellStart"/>
      <w:r w:rsidRPr="00CE4DC1">
        <w:rPr>
          <w:color w:val="000000" w:themeColor="text1"/>
        </w:rPr>
        <w:t>Gelephu-Tareythang</w:t>
      </w:r>
      <w:proofErr w:type="spellEnd"/>
      <w:r w:rsidRPr="00CE4DC1">
        <w:rPr>
          <w:color w:val="000000" w:themeColor="text1"/>
        </w:rPr>
        <w:t xml:space="preserve"> Road): Description of GM</w:t>
      </w:r>
      <w:bookmarkEnd w:id="119"/>
      <w:bookmarkEnd w:id="120"/>
    </w:p>
    <w:p w14:paraId="2C8A0B2D" w14:textId="3238DA47" w:rsidR="00104234" w:rsidRPr="00CE4DC1" w:rsidRDefault="000C7D7F" w:rsidP="0CD14A77">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t xml:space="preserve">A grievance redress mechanism </w:t>
      </w:r>
      <w:r w:rsidR="00104234" w:rsidRPr="00CE4DC1">
        <w:rPr>
          <w:rFonts w:ascii="Calibri" w:hAnsi="Calibri" w:cs="Calibri"/>
          <w:color w:val="000000" w:themeColor="text1"/>
        </w:rPr>
        <w:t xml:space="preserve">(GRM) </w:t>
      </w:r>
      <w:r w:rsidRPr="00CE4DC1">
        <w:rPr>
          <w:rFonts w:ascii="Calibri" w:hAnsi="Calibri" w:cs="Calibri"/>
          <w:color w:val="000000" w:themeColor="text1"/>
        </w:rPr>
        <w:t xml:space="preserve">will be established to receive and facilitate the resolution of complaints and grievances of project affected households and individuals in a time bound and transparent manner. The project specific GRM is not intended to bypass the government’s own redress process, rather it is intended to address project affected people’s concerns and complaints promptly. </w:t>
      </w:r>
    </w:p>
    <w:p w14:paraId="00000565" w14:textId="503404EC" w:rsidR="00C31CF2" w:rsidRPr="00CE4DC1" w:rsidRDefault="000C7D7F">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t xml:space="preserve">The GM structure and steps are described in Table 14 and in the following sections. </w:t>
      </w:r>
    </w:p>
    <w:p w14:paraId="00000566" w14:textId="77777777" w:rsidR="00C31CF2" w:rsidRPr="00CE4DC1" w:rsidRDefault="000C7D7F">
      <w:pPr>
        <w:pStyle w:val="Heading3"/>
        <w:numPr>
          <w:ilvl w:val="2"/>
          <w:numId w:val="21"/>
        </w:numPr>
        <w:rPr>
          <w:color w:val="000000" w:themeColor="text1"/>
        </w:rPr>
      </w:pPr>
      <w:bookmarkStart w:id="121" w:name="_Toc188021408"/>
      <w:bookmarkStart w:id="122" w:name="_Toc191596254"/>
      <w:r w:rsidRPr="00CE4DC1">
        <w:rPr>
          <w:color w:val="000000" w:themeColor="text1"/>
        </w:rPr>
        <w:t>GM Steps and description</w:t>
      </w:r>
      <w:bookmarkEnd w:id="121"/>
      <w:bookmarkEnd w:id="122"/>
      <w:r w:rsidRPr="00CE4DC1">
        <w:rPr>
          <w:color w:val="000000" w:themeColor="text1"/>
        </w:rPr>
        <w:t xml:space="preserve"> </w:t>
      </w:r>
    </w:p>
    <w:p w14:paraId="00000567" w14:textId="77777777" w:rsidR="00C31CF2" w:rsidRPr="00CE4DC1" w:rsidRDefault="000C7D7F" w:rsidP="0CD14A77">
      <w:pPr>
        <w:keepNext/>
        <w:pBdr>
          <w:top w:val="nil"/>
          <w:left w:val="nil"/>
          <w:bottom w:val="nil"/>
          <w:right w:val="nil"/>
          <w:between w:val="nil"/>
        </w:pBdr>
        <w:spacing w:before="120" w:after="120"/>
        <w:rPr>
          <w:rFonts w:ascii="Calibri" w:hAnsi="Calibri" w:cs="Calibri"/>
          <w:b/>
          <w:bCs/>
          <w:color w:val="000000" w:themeColor="text1"/>
        </w:rPr>
      </w:pPr>
      <w:bookmarkStart w:id="123" w:name="_heading=h.2w5ecyt"/>
      <w:bookmarkEnd w:id="123"/>
      <w:r w:rsidRPr="00CE4DC1">
        <w:rPr>
          <w:rFonts w:ascii="Calibri" w:hAnsi="Calibri" w:cs="Calibri"/>
          <w:b/>
          <w:bCs/>
          <w:color w:val="000000" w:themeColor="text1"/>
        </w:rPr>
        <w:t xml:space="preserve">Table 14. GM Implementation structure, steps and description </w:t>
      </w:r>
    </w:p>
    <w:tbl>
      <w:tblPr>
        <w:tblStyle w:val="ae"/>
        <w:tblW w:w="9923"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1691"/>
        <w:gridCol w:w="4121"/>
        <w:gridCol w:w="2552"/>
        <w:gridCol w:w="1559"/>
      </w:tblGrid>
      <w:tr w:rsidR="004D043E" w:rsidRPr="00CE4DC1" w14:paraId="3A402B56" w14:textId="77777777" w:rsidTr="0CD14A77">
        <w:trPr>
          <w:cnfStyle w:val="100000000000" w:firstRow="1" w:lastRow="0" w:firstColumn="0" w:lastColumn="0" w:oddVBand="0" w:evenVBand="0" w:oddHBand="0" w:evenHBand="0" w:firstRowFirstColumn="0" w:firstRowLastColumn="0" w:lastRowFirstColumn="0" w:lastRowLastColumn="0"/>
          <w:trHeight w:val="538"/>
          <w:tblHeader/>
        </w:trPr>
        <w:tc>
          <w:tcPr>
            <w:tcW w:w="1691" w:type="dxa"/>
            <w:shd w:val="clear" w:color="auto" w:fill="EBF1DD"/>
          </w:tcPr>
          <w:p w14:paraId="00000568" w14:textId="77777777" w:rsidR="00C31CF2" w:rsidRPr="00CE4DC1" w:rsidRDefault="000C7D7F">
            <w:pPr>
              <w:pBdr>
                <w:top w:val="nil"/>
                <w:left w:val="nil"/>
                <w:bottom w:val="nil"/>
                <w:right w:val="nil"/>
                <w:between w:val="nil"/>
              </w:pBdr>
              <w:rPr>
                <w:rFonts w:ascii="Calibri" w:hAnsi="Calibri" w:cs="Calibri"/>
                <w:color w:val="000000" w:themeColor="text1"/>
              </w:rPr>
            </w:pPr>
            <w:r w:rsidRPr="00CE4DC1">
              <w:rPr>
                <w:rFonts w:ascii="Calibri" w:hAnsi="Calibri" w:cs="Calibri"/>
                <w:color w:val="000000" w:themeColor="text1"/>
              </w:rPr>
              <w:t>Steps</w:t>
            </w:r>
          </w:p>
        </w:tc>
        <w:tc>
          <w:tcPr>
            <w:tcW w:w="4121" w:type="dxa"/>
            <w:shd w:val="clear" w:color="auto" w:fill="EBF1DD"/>
          </w:tcPr>
          <w:p w14:paraId="00000569" w14:textId="77777777" w:rsidR="00C31CF2" w:rsidRPr="00CE4DC1" w:rsidRDefault="000C7D7F">
            <w:pPr>
              <w:pBdr>
                <w:top w:val="nil"/>
                <w:left w:val="nil"/>
                <w:bottom w:val="nil"/>
                <w:right w:val="nil"/>
                <w:between w:val="nil"/>
              </w:pBdr>
              <w:rPr>
                <w:rFonts w:ascii="Calibri" w:hAnsi="Calibri" w:cs="Calibri"/>
                <w:color w:val="000000" w:themeColor="text1"/>
              </w:rPr>
            </w:pPr>
            <w:r w:rsidRPr="00CE4DC1">
              <w:rPr>
                <w:rFonts w:ascii="Calibri" w:hAnsi="Calibri" w:cs="Calibri"/>
                <w:color w:val="000000" w:themeColor="text1"/>
              </w:rPr>
              <w:t xml:space="preserve">Description of Process </w:t>
            </w:r>
          </w:p>
        </w:tc>
        <w:tc>
          <w:tcPr>
            <w:tcW w:w="2552" w:type="dxa"/>
            <w:shd w:val="clear" w:color="auto" w:fill="EBF1DD"/>
          </w:tcPr>
          <w:p w14:paraId="0000056A" w14:textId="77777777" w:rsidR="00C31CF2" w:rsidRPr="00CE4DC1" w:rsidRDefault="000C7D7F" w:rsidP="0CD14A77">
            <w:pPr>
              <w:pBdr>
                <w:top w:val="nil"/>
                <w:left w:val="nil"/>
                <w:bottom w:val="nil"/>
                <w:right w:val="nil"/>
                <w:between w:val="nil"/>
              </w:pBdr>
              <w:rPr>
                <w:rFonts w:ascii="Calibri" w:hAnsi="Calibri" w:cs="Calibri"/>
                <w:color w:val="000000" w:themeColor="text1"/>
              </w:rPr>
            </w:pPr>
            <w:r w:rsidRPr="00CE4DC1">
              <w:rPr>
                <w:rFonts w:ascii="Calibri" w:hAnsi="Calibri" w:cs="Calibri"/>
                <w:color w:val="000000" w:themeColor="text1"/>
              </w:rPr>
              <w:t>Time Frame</w:t>
            </w:r>
          </w:p>
        </w:tc>
        <w:tc>
          <w:tcPr>
            <w:tcW w:w="1559" w:type="dxa"/>
            <w:shd w:val="clear" w:color="auto" w:fill="EBF1DD"/>
          </w:tcPr>
          <w:p w14:paraId="0000056B" w14:textId="77777777" w:rsidR="00C31CF2" w:rsidRPr="00CE4DC1" w:rsidRDefault="000C7D7F">
            <w:pPr>
              <w:pBdr>
                <w:top w:val="nil"/>
                <w:left w:val="nil"/>
                <w:bottom w:val="nil"/>
                <w:right w:val="nil"/>
                <w:between w:val="nil"/>
              </w:pBdr>
              <w:rPr>
                <w:rFonts w:ascii="Calibri" w:hAnsi="Calibri" w:cs="Calibri"/>
                <w:color w:val="000000" w:themeColor="text1"/>
              </w:rPr>
            </w:pPr>
            <w:r w:rsidRPr="00CE4DC1">
              <w:rPr>
                <w:rFonts w:ascii="Calibri" w:hAnsi="Calibri" w:cs="Calibri"/>
                <w:color w:val="000000" w:themeColor="text1"/>
              </w:rPr>
              <w:t>Responsibility</w:t>
            </w:r>
          </w:p>
        </w:tc>
      </w:tr>
      <w:tr w:rsidR="00CE4DC1" w:rsidRPr="00CE4DC1" w14:paraId="40D0F9B8" w14:textId="77777777" w:rsidTr="000B0D21">
        <w:tc>
          <w:tcPr>
            <w:tcW w:w="0" w:type="dxa"/>
            <w:shd w:val="clear" w:color="auto" w:fill="EBF1DD"/>
          </w:tcPr>
          <w:p w14:paraId="0000056C"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GM Implementation Structure</w:t>
            </w:r>
          </w:p>
          <w:p w14:paraId="0000056D"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(Local level)</w:t>
            </w:r>
          </w:p>
        </w:tc>
        <w:tc>
          <w:tcPr>
            <w:tcW w:w="0" w:type="dxa"/>
          </w:tcPr>
          <w:p w14:paraId="0000056E" w14:textId="2A8B0AC3" w:rsidR="00C31CF2" w:rsidRPr="00CE4DC1" w:rsidRDefault="000C7D7F" w:rsidP="0CD14A77">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 xml:space="preserve">The </w:t>
            </w:r>
            <w:proofErr w:type="spellStart"/>
            <w:r w:rsidRPr="00CE4DC1">
              <w:rPr>
                <w:rFonts w:ascii="Calibri" w:hAnsi="Calibri" w:cs="Calibri"/>
                <w:color w:val="000000" w:themeColor="text1"/>
                <w:sz w:val="20"/>
                <w:szCs w:val="20"/>
              </w:rPr>
              <w:t>DoST</w:t>
            </w:r>
            <w:proofErr w:type="spellEnd"/>
            <w:r w:rsidRPr="00CE4DC1">
              <w:rPr>
                <w:rFonts w:ascii="Calibri" w:hAnsi="Calibri" w:cs="Calibri"/>
                <w:color w:val="000000" w:themeColor="text1"/>
                <w:sz w:val="20"/>
                <w:szCs w:val="20"/>
              </w:rPr>
              <w:t xml:space="preserve"> </w:t>
            </w:r>
            <w:proofErr w:type="gramStart"/>
            <w:r w:rsidRPr="00CE4DC1">
              <w:rPr>
                <w:rFonts w:ascii="Calibri" w:hAnsi="Calibri" w:cs="Calibri"/>
                <w:color w:val="000000" w:themeColor="text1"/>
                <w:sz w:val="20"/>
                <w:szCs w:val="20"/>
              </w:rPr>
              <w:t>Regional  Office</w:t>
            </w:r>
            <w:proofErr w:type="gramEnd"/>
            <w:r w:rsidRPr="00CE4DC1">
              <w:rPr>
                <w:rFonts w:ascii="Calibri" w:hAnsi="Calibri" w:cs="Calibri"/>
                <w:color w:val="000000" w:themeColor="text1"/>
                <w:sz w:val="20"/>
                <w:szCs w:val="20"/>
              </w:rPr>
              <w:t xml:space="preserve"> in </w:t>
            </w:r>
            <w:proofErr w:type="spellStart"/>
            <w:r w:rsidRPr="00CE4DC1">
              <w:rPr>
                <w:rFonts w:ascii="Calibri" w:hAnsi="Calibri" w:cs="Calibri"/>
                <w:color w:val="000000" w:themeColor="text1"/>
                <w:sz w:val="20"/>
                <w:szCs w:val="20"/>
              </w:rPr>
              <w:t>Sarpang</w:t>
            </w:r>
            <w:proofErr w:type="spellEnd"/>
            <w:r w:rsidRPr="00CE4DC1">
              <w:rPr>
                <w:rFonts w:ascii="Calibri" w:hAnsi="Calibri" w:cs="Calibri"/>
                <w:color w:val="000000" w:themeColor="text1"/>
                <w:sz w:val="20"/>
                <w:szCs w:val="20"/>
              </w:rPr>
              <w:t xml:space="preserve"> will include a PMU team with the following personnel/committee responsible for GM implementation.</w:t>
            </w:r>
          </w:p>
          <w:p w14:paraId="0000056F" w14:textId="77777777" w:rsidR="00C31CF2" w:rsidRPr="00CE4DC1" w:rsidRDefault="000C7D7F" w:rsidP="0CD14A77">
            <w:pPr>
              <w:numPr>
                <w:ilvl w:val="0"/>
                <w:numId w:val="31"/>
              </w:numPr>
              <w:pBdr>
                <w:top w:val="nil"/>
                <w:left w:val="nil"/>
                <w:bottom w:val="nil"/>
                <w:right w:val="nil"/>
                <w:between w:val="nil"/>
              </w:pBdr>
              <w:spacing w:before="0" w:after="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t xml:space="preserve">Chief Engineer, </w:t>
            </w:r>
            <w:proofErr w:type="spellStart"/>
            <w:r w:rsidRPr="00CE4DC1">
              <w:rPr>
                <w:rFonts w:ascii="Calibri" w:hAnsi="Calibri" w:cs="Calibri"/>
                <w:color w:val="000000" w:themeColor="text1"/>
                <w:sz w:val="20"/>
                <w:szCs w:val="20"/>
              </w:rPr>
              <w:t>Sarpang</w:t>
            </w:r>
            <w:proofErr w:type="spellEnd"/>
            <w:r w:rsidRPr="00CE4DC1">
              <w:rPr>
                <w:rFonts w:ascii="Calibri" w:hAnsi="Calibri" w:cs="Calibri"/>
                <w:color w:val="000000" w:themeColor="text1"/>
                <w:sz w:val="20"/>
                <w:szCs w:val="20"/>
              </w:rPr>
              <w:t xml:space="preserve"> District</w:t>
            </w:r>
          </w:p>
          <w:p w14:paraId="00000570" w14:textId="77777777" w:rsidR="00C31CF2" w:rsidRPr="00CE4DC1" w:rsidRDefault="000C7D7F">
            <w:pPr>
              <w:numPr>
                <w:ilvl w:val="0"/>
                <w:numId w:val="31"/>
              </w:numPr>
              <w:pBdr>
                <w:top w:val="nil"/>
                <w:left w:val="nil"/>
                <w:bottom w:val="nil"/>
                <w:right w:val="nil"/>
                <w:between w:val="nil"/>
              </w:pBdr>
              <w:spacing w:before="0" w:after="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t>Social and Environment Specialist from PMU</w:t>
            </w:r>
          </w:p>
          <w:p w14:paraId="00000571" w14:textId="77777777" w:rsidR="00C31CF2" w:rsidRPr="00CE4DC1" w:rsidRDefault="000C7D7F">
            <w:pPr>
              <w:numPr>
                <w:ilvl w:val="0"/>
                <w:numId w:val="31"/>
              </w:numPr>
              <w:pBdr>
                <w:top w:val="nil"/>
                <w:left w:val="nil"/>
                <w:bottom w:val="nil"/>
                <w:right w:val="nil"/>
                <w:between w:val="nil"/>
              </w:pBdr>
              <w:spacing w:before="0" w:after="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t>Representative of Dzongkhag Admin</w:t>
            </w:r>
          </w:p>
          <w:p w14:paraId="00000572" w14:textId="77777777" w:rsidR="00C31CF2" w:rsidRPr="00CE4DC1" w:rsidRDefault="000C7D7F">
            <w:pPr>
              <w:numPr>
                <w:ilvl w:val="0"/>
                <w:numId w:val="31"/>
              </w:numPr>
              <w:pBdr>
                <w:top w:val="nil"/>
                <w:left w:val="nil"/>
                <w:bottom w:val="nil"/>
                <w:right w:val="nil"/>
                <w:between w:val="nil"/>
              </w:pBdr>
              <w:spacing w:before="0" w:after="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t>Representative of the Department of Forests and Park Services</w:t>
            </w:r>
          </w:p>
          <w:p w14:paraId="00000573" w14:textId="77777777" w:rsidR="00C31CF2" w:rsidRPr="00CE4DC1" w:rsidRDefault="000C7D7F">
            <w:pPr>
              <w:numPr>
                <w:ilvl w:val="0"/>
                <w:numId w:val="31"/>
              </w:numPr>
              <w:pBdr>
                <w:top w:val="nil"/>
                <w:left w:val="nil"/>
                <w:bottom w:val="nil"/>
                <w:right w:val="nil"/>
                <w:between w:val="nil"/>
              </w:pBdr>
              <w:spacing w:before="0" w:after="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t>Representative of Affected Communities local government offices</w:t>
            </w:r>
          </w:p>
          <w:p w14:paraId="00000574" w14:textId="77777777" w:rsidR="00C31CF2" w:rsidRPr="00CE4DC1" w:rsidRDefault="00C31CF2">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p>
          <w:p w14:paraId="00000575" w14:textId="77777777" w:rsidR="00C31CF2" w:rsidRPr="00CE4DC1" w:rsidRDefault="000C7D7F" w:rsidP="0CD14A77">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proofErr w:type="spellStart"/>
            <w:r w:rsidRPr="00CE4DC1">
              <w:rPr>
                <w:rFonts w:ascii="Calibri" w:hAnsi="Calibri" w:cs="Calibri"/>
                <w:color w:val="000000" w:themeColor="text1"/>
                <w:sz w:val="20"/>
                <w:szCs w:val="20"/>
              </w:rPr>
              <w:t>DoST’s</w:t>
            </w:r>
            <w:proofErr w:type="spellEnd"/>
            <w:r w:rsidRPr="00CE4DC1">
              <w:rPr>
                <w:rFonts w:ascii="Calibri" w:hAnsi="Calibri" w:cs="Calibri"/>
                <w:color w:val="000000" w:themeColor="text1"/>
                <w:sz w:val="20"/>
                <w:szCs w:val="20"/>
              </w:rPr>
              <w:t xml:space="preserve"> </w:t>
            </w:r>
            <w:proofErr w:type="gramStart"/>
            <w:r w:rsidRPr="00CE4DC1">
              <w:rPr>
                <w:rFonts w:ascii="Calibri" w:hAnsi="Calibri" w:cs="Calibri"/>
                <w:color w:val="000000" w:themeColor="text1"/>
                <w:sz w:val="20"/>
                <w:szCs w:val="20"/>
              </w:rPr>
              <w:t>project  official</w:t>
            </w:r>
            <w:proofErr w:type="gramEnd"/>
            <w:r w:rsidRPr="00CE4DC1">
              <w:rPr>
                <w:rFonts w:ascii="Calibri" w:hAnsi="Calibri" w:cs="Calibri"/>
                <w:color w:val="000000" w:themeColor="text1"/>
                <w:sz w:val="20"/>
                <w:szCs w:val="20"/>
              </w:rPr>
              <w:t xml:space="preserve"> (on site) will be responsible for the implementation of internal GRM and will be responsible for undertaking verbal and written, as well as formal and informal complaints. </w:t>
            </w:r>
          </w:p>
        </w:tc>
        <w:tc>
          <w:tcPr>
            <w:tcW w:w="0" w:type="dxa"/>
          </w:tcPr>
          <w:p w14:paraId="00000576" w14:textId="77777777" w:rsidR="00C31CF2" w:rsidRPr="00CE4DC1" w:rsidRDefault="000C7D7F">
            <w:pPr>
              <w:pBdr>
                <w:top w:val="nil"/>
                <w:left w:val="nil"/>
                <w:bottom w:val="nil"/>
                <w:right w:val="nil"/>
                <w:between w:val="nil"/>
              </w:pBdr>
              <w:tabs>
                <w:tab w:val="left" w:pos="900"/>
                <w:tab w:val="left" w:pos="1701"/>
              </w:tabs>
              <w:spacing w:before="0" w:after="0"/>
              <w:ind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The Committee will be formed within 2 months after the Project's effectiveness.</w:t>
            </w:r>
          </w:p>
          <w:p w14:paraId="00000577" w14:textId="77777777" w:rsidR="00C31CF2" w:rsidRPr="00CE4DC1" w:rsidRDefault="00C31CF2">
            <w:pPr>
              <w:pBdr>
                <w:top w:val="nil"/>
                <w:left w:val="nil"/>
                <w:bottom w:val="nil"/>
                <w:right w:val="nil"/>
                <w:between w:val="nil"/>
              </w:pBdr>
              <w:tabs>
                <w:tab w:val="left" w:pos="900"/>
                <w:tab w:val="left" w:pos="1701"/>
              </w:tabs>
              <w:spacing w:before="0" w:after="0"/>
              <w:ind w:right="-17"/>
              <w:jc w:val="left"/>
              <w:rPr>
                <w:rFonts w:ascii="Calibri" w:hAnsi="Calibri" w:cs="Calibri"/>
                <w:color w:val="000000" w:themeColor="text1"/>
                <w:sz w:val="20"/>
                <w:szCs w:val="20"/>
              </w:rPr>
            </w:pPr>
          </w:p>
          <w:p w14:paraId="00000578" w14:textId="39E28C8E" w:rsidR="00C31CF2" w:rsidRPr="00CE4DC1" w:rsidRDefault="000C7D7F" w:rsidP="0CD14A77">
            <w:pPr>
              <w:pBdr>
                <w:top w:val="nil"/>
                <w:left w:val="nil"/>
                <w:bottom w:val="nil"/>
                <w:right w:val="nil"/>
                <w:between w:val="nil"/>
              </w:pBdr>
              <w:tabs>
                <w:tab w:val="left" w:pos="900"/>
                <w:tab w:val="left" w:pos="1701"/>
              </w:tabs>
              <w:spacing w:before="0" w:after="0"/>
              <w:ind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All cases at the local level</w:t>
            </w:r>
            <w:r w:rsidR="009E3AAC" w:rsidRPr="00CE4DC1">
              <w:rPr>
                <w:rFonts w:ascii="Calibri" w:hAnsi="Calibri" w:cs="Calibri"/>
                <w:color w:val="000000" w:themeColor="text1"/>
                <w:sz w:val="20"/>
                <w:szCs w:val="20"/>
              </w:rPr>
              <w:t xml:space="preserve"> including </w:t>
            </w:r>
            <w:r w:rsidR="00537EBC" w:rsidRPr="00CE4DC1">
              <w:rPr>
                <w:rFonts w:ascii="Calibri" w:hAnsi="Calibri" w:cs="Calibri"/>
                <w:color w:val="000000" w:themeColor="text1"/>
                <w:sz w:val="20"/>
                <w:szCs w:val="20"/>
              </w:rPr>
              <w:t xml:space="preserve">problems related to </w:t>
            </w:r>
            <w:r w:rsidR="009E3AAC" w:rsidRPr="00CE4DC1">
              <w:rPr>
                <w:rFonts w:ascii="Calibri" w:hAnsi="Calibri" w:cs="Calibri"/>
                <w:color w:val="000000" w:themeColor="text1"/>
                <w:sz w:val="20"/>
                <w:szCs w:val="20"/>
              </w:rPr>
              <w:t>human-wild</w:t>
            </w:r>
            <w:r w:rsidRPr="00CE4DC1">
              <w:rPr>
                <w:rFonts w:ascii="Calibri" w:hAnsi="Calibri" w:cs="Calibri"/>
                <w:color w:val="000000" w:themeColor="text1"/>
                <w:sz w:val="20"/>
                <w:szCs w:val="20"/>
              </w:rPr>
              <w:t xml:space="preserve">life </w:t>
            </w:r>
            <w:sdt>
              <w:sdtPr>
                <w:rPr>
                  <w:color w:val="000000" w:themeColor="text1"/>
                </w:rPr>
                <w:tag w:val="goog_rdk_250"/>
                <w:id w:val="1028683789"/>
              </w:sdtPr>
              <w:sdtContent>
                <w:r w:rsidRPr="00CE4DC1">
                  <w:rPr>
                    <w:rFonts w:ascii="Calibri" w:hAnsi="Calibri" w:cs="Calibri"/>
                    <w:color w:val="000000" w:themeColor="text1"/>
                    <w:sz w:val="20"/>
                    <w:szCs w:val="20"/>
                  </w:rPr>
                  <w:t>conflict</w:t>
                </w:r>
              </w:sdtContent>
            </w:sdt>
            <w:r w:rsidRPr="00CE4DC1">
              <w:rPr>
                <w:rFonts w:ascii="Calibri" w:hAnsi="Calibri" w:cs="Calibri"/>
                <w:color w:val="000000" w:themeColor="text1"/>
                <w:sz w:val="20"/>
                <w:szCs w:val="20"/>
              </w:rPr>
              <w:t xml:space="preserve">, will be heard within the GM timeframe given in Table 12. </w:t>
            </w:r>
          </w:p>
        </w:tc>
        <w:tc>
          <w:tcPr>
            <w:tcW w:w="0" w:type="dxa"/>
          </w:tcPr>
          <w:p w14:paraId="00000579" w14:textId="77777777" w:rsidR="00C31CF2" w:rsidRPr="00CE4DC1" w:rsidRDefault="000C7D7F" w:rsidP="0CD14A77">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 xml:space="preserve">PMU, </w:t>
            </w:r>
            <w:proofErr w:type="spellStart"/>
            <w:r w:rsidRPr="00CE4DC1">
              <w:rPr>
                <w:rFonts w:ascii="Calibri" w:hAnsi="Calibri" w:cs="Calibri"/>
                <w:color w:val="000000" w:themeColor="text1"/>
                <w:sz w:val="20"/>
                <w:szCs w:val="20"/>
              </w:rPr>
              <w:t>DoST</w:t>
            </w:r>
            <w:proofErr w:type="spellEnd"/>
          </w:p>
        </w:tc>
      </w:tr>
      <w:tr w:rsidR="00CE4DC1" w:rsidRPr="00CE4DC1" w14:paraId="00102CE9" w14:textId="77777777" w:rsidTr="000B0D21">
        <w:tc>
          <w:tcPr>
            <w:tcW w:w="0" w:type="dxa"/>
            <w:shd w:val="clear" w:color="auto" w:fill="EBF1DD"/>
          </w:tcPr>
          <w:p w14:paraId="0000057A"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GM Implementation Structure</w:t>
            </w:r>
          </w:p>
          <w:p w14:paraId="0000057B"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(National level)</w:t>
            </w:r>
          </w:p>
        </w:tc>
        <w:tc>
          <w:tcPr>
            <w:tcW w:w="0" w:type="dxa"/>
          </w:tcPr>
          <w:p w14:paraId="0000057C" w14:textId="77777777" w:rsidR="00C31CF2" w:rsidRPr="00CE4DC1" w:rsidRDefault="000C7D7F" w:rsidP="0CD14A77">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At the department level, a Grievance Redressal Cell shall be set up and will comprise a Grievance Head. The Director General shall act as the Grievance Head and shall hold the ultimate responsibility of resolving critical matters.</w:t>
            </w:r>
          </w:p>
          <w:p w14:paraId="0000057D" w14:textId="14F67F9B" w:rsidR="00C31CF2" w:rsidRPr="00CE4DC1" w:rsidRDefault="000C7D7F" w:rsidP="0CD14A77">
            <w:pPr>
              <w:spacing w:after="80" w:line="216" w:lineRule="auto"/>
              <w:jc w:val="both"/>
              <w:rPr>
                <w:rFonts w:ascii="Calibri" w:hAnsi="Calibri" w:cs="Calibri"/>
                <w:color w:val="000000" w:themeColor="text1"/>
                <w:sz w:val="20"/>
                <w:szCs w:val="20"/>
              </w:rPr>
            </w:pPr>
            <w:r w:rsidRPr="00CE4DC1">
              <w:rPr>
                <w:rFonts w:ascii="Calibri" w:hAnsi="Calibri" w:cs="Calibri"/>
                <w:color w:val="000000" w:themeColor="text1"/>
                <w:sz w:val="20"/>
                <w:szCs w:val="20"/>
              </w:rPr>
              <w:t xml:space="preserve">A Grievance Resolution Committee will be established, comprising four members from the </w:t>
            </w:r>
            <w:proofErr w:type="spellStart"/>
            <w:r w:rsidRPr="00CE4DC1">
              <w:rPr>
                <w:rFonts w:ascii="Calibri" w:hAnsi="Calibri" w:cs="Calibri"/>
                <w:color w:val="000000" w:themeColor="text1"/>
                <w:sz w:val="20"/>
                <w:szCs w:val="20"/>
              </w:rPr>
              <w:t>DoST</w:t>
            </w:r>
            <w:proofErr w:type="spellEnd"/>
            <w:r w:rsidRPr="00CE4DC1">
              <w:rPr>
                <w:rFonts w:ascii="Calibri" w:hAnsi="Calibri" w:cs="Calibri"/>
                <w:color w:val="000000" w:themeColor="text1"/>
                <w:sz w:val="20"/>
                <w:szCs w:val="20"/>
              </w:rPr>
              <w:t>, the Social Inclusion, Environment, and RAP focal</w:t>
            </w:r>
            <w:r w:rsidR="005D4DFE">
              <w:rPr>
                <w:rFonts w:ascii="Calibri" w:hAnsi="Calibri" w:cs="Calibri"/>
                <w:color w:val="000000" w:themeColor="text1"/>
                <w:sz w:val="20"/>
                <w:szCs w:val="20"/>
              </w:rPr>
              <w:t xml:space="preserve"> officers</w:t>
            </w:r>
            <w:r w:rsidRPr="00CE4DC1">
              <w:rPr>
                <w:rFonts w:ascii="Calibri" w:hAnsi="Calibri" w:cs="Calibri"/>
                <w:color w:val="000000" w:themeColor="text1"/>
                <w:sz w:val="20"/>
                <w:szCs w:val="20"/>
              </w:rPr>
              <w:t xml:space="preserve">, and within them, at least two (2) female representatives. The committee will ensure that the aggrieved </w:t>
            </w:r>
            <w:sdt>
              <w:sdtPr>
                <w:rPr>
                  <w:color w:val="000000" w:themeColor="text1"/>
                </w:rPr>
                <w:tag w:val="goog_rdk_252"/>
                <w:id w:val="1477565053"/>
              </w:sdtPr>
              <w:sdtContent>
                <w:r w:rsidRPr="00CE4DC1">
                  <w:rPr>
                    <w:rFonts w:ascii="Calibri" w:hAnsi="Calibri" w:cs="Calibri"/>
                    <w:color w:val="000000" w:themeColor="text1"/>
                    <w:sz w:val="20"/>
                    <w:szCs w:val="20"/>
                  </w:rPr>
                  <w:t>person</w:t>
                </w:r>
              </w:sdtContent>
            </w:sdt>
            <w:r w:rsidRPr="00CE4DC1">
              <w:rPr>
                <w:rFonts w:ascii="Calibri" w:hAnsi="Calibri" w:cs="Calibri"/>
                <w:color w:val="000000" w:themeColor="text1"/>
                <w:sz w:val="20"/>
                <w:szCs w:val="20"/>
              </w:rPr>
              <w:t xml:space="preserve"> has an opportunity to present their concerns.</w:t>
            </w:r>
          </w:p>
          <w:p w14:paraId="0000057E" w14:textId="77777777" w:rsidR="00C31CF2" w:rsidRPr="00CE4DC1" w:rsidRDefault="000C7D7F" w:rsidP="0CD14A77">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 xml:space="preserve">The </w:t>
            </w:r>
            <w:proofErr w:type="spellStart"/>
            <w:r w:rsidRPr="00CE4DC1">
              <w:rPr>
                <w:rFonts w:ascii="Calibri" w:hAnsi="Calibri" w:cs="Calibri"/>
                <w:color w:val="000000" w:themeColor="text1"/>
                <w:sz w:val="20"/>
                <w:szCs w:val="20"/>
              </w:rPr>
              <w:t>DoST</w:t>
            </w:r>
            <w:proofErr w:type="spellEnd"/>
            <w:r w:rsidRPr="00CE4DC1">
              <w:rPr>
                <w:rFonts w:ascii="Calibri" w:hAnsi="Calibri" w:cs="Calibri"/>
                <w:color w:val="000000" w:themeColor="text1"/>
                <w:sz w:val="20"/>
                <w:szCs w:val="20"/>
              </w:rPr>
              <w:t xml:space="preserve"> office in Thimphu will include the following PMU team responsible for GM implementation</w:t>
            </w:r>
          </w:p>
          <w:p w14:paraId="0000057F" w14:textId="77777777" w:rsidR="00C31CF2" w:rsidRPr="00CE4DC1" w:rsidRDefault="000C7D7F">
            <w:pPr>
              <w:numPr>
                <w:ilvl w:val="0"/>
                <w:numId w:val="25"/>
              </w:numPr>
              <w:pBdr>
                <w:top w:val="nil"/>
                <w:left w:val="nil"/>
                <w:bottom w:val="nil"/>
                <w:right w:val="nil"/>
                <w:between w:val="nil"/>
              </w:pBdr>
              <w:tabs>
                <w:tab w:val="left" w:pos="900"/>
                <w:tab w:val="left" w:pos="1701"/>
              </w:tabs>
              <w:spacing w:before="0" w:after="0"/>
              <w:ind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Project Director, PMU</w:t>
            </w:r>
          </w:p>
          <w:p w14:paraId="00000580" w14:textId="14230201" w:rsidR="00C31CF2" w:rsidRPr="00CE4DC1" w:rsidRDefault="000C7D7F">
            <w:pPr>
              <w:numPr>
                <w:ilvl w:val="0"/>
                <w:numId w:val="25"/>
              </w:numPr>
              <w:pBdr>
                <w:top w:val="nil"/>
                <w:left w:val="nil"/>
                <w:bottom w:val="nil"/>
                <w:right w:val="nil"/>
                <w:between w:val="nil"/>
              </w:pBdr>
              <w:tabs>
                <w:tab w:val="left" w:pos="900"/>
                <w:tab w:val="left" w:pos="1701"/>
              </w:tabs>
              <w:spacing w:before="0" w:after="0"/>
              <w:ind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Social Inclusion</w:t>
            </w:r>
            <w:r w:rsidR="005D4DFE">
              <w:rPr>
                <w:rFonts w:ascii="Calibri" w:hAnsi="Calibri" w:cs="Calibri"/>
                <w:color w:val="000000" w:themeColor="text1"/>
                <w:sz w:val="20"/>
                <w:szCs w:val="20"/>
              </w:rPr>
              <w:t xml:space="preserve"> </w:t>
            </w:r>
            <w:r w:rsidR="00935558">
              <w:rPr>
                <w:rFonts w:ascii="Calibri" w:hAnsi="Calibri" w:cs="Calibri"/>
                <w:color w:val="000000" w:themeColor="text1"/>
                <w:sz w:val="20"/>
                <w:szCs w:val="20"/>
              </w:rPr>
              <w:t>Focal</w:t>
            </w:r>
            <w:r w:rsidR="005D4DFE">
              <w:rPr>
                <w:rFonts w:ascii="Calibri" w:hAnsi="Calibri" w:cs="Calibri"/>
                <w:color w:val="000000" w:themeColor="text1"/>
                <w:sz w:val="20"/>
                <w:szCs w:val="20"/>
              </w:rPr>
              <w:t xml:space="preserve"> Officer</w:t>
            </w:r>
            <w:r w:rsidRPr="00CE4DC1">
              <w:rPr>
                <w:rFonts w:ascii="Calibri" w:hAnsi="Calibri" w:cs="Calibri"/>
                <w:color w:val="000000" w:themeColor="text1"/>
                <w:sz w:val="20"/>
                <w:szCs w:val="20"/>
              </w:rPr>
              <w:t>, PMU</w:t>
            </w:r>
          </w:p>
          <w:p w14:paraId="00000581" w14:textId="6048D7C8" w:rsidR="00C31CF2" w:rsidRPr="00CE4DC1" w:rsidRDefault="000C7D7F">
            <w:pPr>
              <w:numPr>
                <w:ilvl w:val="0"/>
                <w:numId w:val="25"/>
              </w:numPr>
              <w:pBdr>
                <w:top w:val="nil"/>
                <w:left w:val="nil"/>
                <w:bottom w:val="nil"/>
                <w:right w:val="nil"/>
                <w:between w:val="nil"/>
              </w:pBdr>
              <w:tabs>
                <w:tab w:val="left" w:pos="900"/>
                <w:tab w:val="left" w:pos="1701"/>
              </w:tabs>
              <w:spacing w:before="0" w:after="0"/>
              <w:ind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RAP focal</w:t>
            </w:r>
            <w:r w:rsidR="005D4DFE">
              <w:rPr>
                <w:rFonts w:ascii="Calibri" w:hAnsi="Calibri" w:cs="Calibri"/>
                <w:color w:val="000000" w:themeColor="text1"/>
                <w:sz w:val="20"/>
                <w:szCs w:val="20"/>
              </w:rPr>
              <w:t xml:space="preserve"> officer</w:t>
            </w:r>
            <w:r w:rsidRPr="00CE4DC1">
              <w:rPr>
                <w:rFonts w:ascii="Calibri" w:hAnsi="Calibri" w:cs="Calibri"/>
                <w:color w:val="000000" w:themeColor="text1"/>
                <w:sz w:val="20"/>
                <w:szCs w:val="20"/>
              </w:rPr>
              <w:t>, PMU</w:t>
            </w:r>
          </w:p>
          <w:p w14:paraId="00000582" w14:textId="09DF0D49" w:rsidR="00C31CF2" w:rsidRPr="00CE4DC1" w:rsidRDefault="000C7D7F">
            <w:pPr>
              <w:numPr>
                <w:ilvl w:val="0"/>
                <w:numId w:val="25"/>
              </w:numPr>
              <w:pBdr>
                <w:top w:val="nil"/>
                <w:left w:val="nil"/>
                <w:bottom w:val="nil"/>
                <w:right w:val="nil"/>
                <w:between w:val="nil"/>
              </w:pBdr>
              <w:tabs>
                <w:tab w:val="left" w:pos="900"/>
                <w:tab w:val="left" w:pos="1701"/>
              </w:tabs>
              <w:spacing w:before="0" w:after="0"/>
              <w:ind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Environment focal</w:t>
            </w:r>
            <w:r w:rsidR="005D4DFE">
              <w:rPr>
                <w:rFonts w:ascii="Calibri" w:hAnsi="Calibri" w:cs="Calibri"/>
                <w:color w:val="000000" w:themeColor="text1"/>
                <w:sz w:val="20"/>
                <w:szCs w:val="20"/>
              </w:rPr>
              <w:t xml:space="preserve"> officer</w:t>
            </w:r>
            <w:r w:rsidRPr="00CE4DC1">
              <w:rPr>
                <w:rFonts w:ascii="Calibri" w:hAnsi="Calibri" w:cs="Calibri"/>
                <w:color w:val="000000" w:themeColor="text1"/>
                <w:sz w:val="20"/>
                <w:szCs w:val="20"/>
              </w:rPr>
              <w:t>, PMU</w:t>
            </w:r>
          </w:p>
        </w:tc>
        <w:tc>
          <w:tcPr>
            <w:tcW w:w="0" w:type="dxa"/>
          </w:tcPr>
          <w:p w14:paraId="00000583" w14:textId="77777777" w:rsidR="00C31CF2" w:rsidRPr="00CE4DC1" w:rsidRDefault="000C7D7F" w:rsidP="0CD14A77">
            <w:pPr>
              <w:pBdr>
                <w:top w:val="nil"/>
                <w:left w:val="nil"/>
                <w:bottom w:val="nil"/>
                <w:right w:val="nil"/>
                <w:between w:val="nil"/>
              </w:pBdr>
              <w:tabs>
                <w:tab w:val="left" w:pos="900"/>
                <w:tab w:val="left" w:pos="1701"/>
              </w:tabs>
              <w:spacing w:before="0" w:after="0"/>
              <w:ind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The decisions on unresolved cases at the local level will be forwarded to the PMU at the national level and will be solved within 14 working days.</w:t>
            </w:r>
          </w:p>
        </w:tc>
        <w:tc>
          <w:tcPr>
            <w:tcW w:w="0" w:type="dxa"/>
          </w:tcPr>
          <w:p w14:paraId="00000584" w14:textId="77777777" w:rsidR="00C31CF2" w:rsidRPr="00CE4DC1" w:rsidRDefault="000C7D7F" w:rsidP="0CD14A77">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 xml:space="preserve">PMU, </w:t>
            </w:r>
            <w:proofErr w:type="spellStart"/>
            <w:r w:rsidRPr="00CE4DC1">
              <w:rPr>
                <w:rFonts w:ascii="Calibri" w:hAnsi="Calibri" w:cs="Calibri"/>
                <w:color w:val="000000" w:themeColor="text1"/>
                <w:sz w:val="20"/>
                <w:szCs w:val="20"/>
              </w:rPr>
              <w:t>DoST</w:t>
            </w:r>
            <w:proofErr w:type="spellEnd"/>
          </w:p>
        </w:tc>
      </w:tr>
      <w:tr w:rsidR="00CE4DC1" w:rsidRPr="00CE4DC1" w14:paraId="0797A4C4" w14:textId="77777777" w:rsidTr="000B0D21">
        <w:tc>
          <w:tcPr>
            <w:tcW w:w="0" w:type="dxa"/>
            <w:shd w:val="clear" w:color="auto" w:fill="EBF1DD"/>
          </w:tcPr>
          <w:p w14:paraId="00000585"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lastRenderedPageBreak/>
              <w:t>Common grievances</w:t>
            </w:r>
          </w:p>
        </w:tc>
        <w:tc>
          <w:tcPr>
            <w:tcW w:w="0" w:type="dxa"/>
          </w:tcPr>
          <w:p w14:paraId="00000586" w14:textId="77777777" w:rsidR="00C31CF2" w:rsidRPr="00CE4DC1" w:rsidRDefault="000C7D7F" w:rsidP="0CD14A77">
            <w:pPr>
              <w:spacing w:after="0" w:line="216" w:lineRule="auto"/>
              <w:jc w:val="both"/>
              <w:rPr>
                <w:rFonts w:ascii="Calibri" w:hAnsi="Calibri" w:cs="Calibri"/>
                <w:color w:val="000000" w:themeColor="text1"/>
                <w:sz w:val="20"/>
                <w:szCs w:val="20"/>
              </w:rPr>
            </w:pPr>
            <w:r w:rsidRPr="00CE4DC1">
              <w:rPr>
                <w:rFonts w:ascii="Calibri" w:hAnsi="Calibri" w:cs="Calibri"/>
                <w:color w:val="000000" w:themeColor="text1"/>
                <w:sz w:val="20"/>
                <w:szCs w:val="20"/>
              </w:rPr>
              <w:t>The range of possible grievances of the communities can be vast; however, the following common grievances can spur in most project phases:</w:t>
            </w:r>
          </w:p>
          <w:p w14:paraId="00000587" w14:textId="77777777" w:rsidR="00C31CF2" w:rsidRPr="00CE4DC1" w:rsidRDefault="000C7D7F" w:rsidP="005750D6">
            <w:pPr>
              <w:pStyle w:val="Tablebullet"/>
              <w:jc w:val="left"/>
              <w:rPr>
                <w:color w:val="000000" w:themeColor="text1"/>
              </w:rPr>
            </w:pPr>
            <w:r w:rsidRPr="00CE4DC1">
              <w:rPr>
                <w:color w:val="000000" w:themeColor="text1"/>
              </w:rPr>
              <w:t xml:space="preserve">Issues related to land acquisition and compensation. </w:t>
            </w:r>
          </w:p>
          <w:p w14:paraId="00000588" w14:textId="77777777" w:rsidR="00C31CF2" w:rsidRPr="00CE4DC1" w:rsidRDefault="000C7D7F" w:rsidP="005750D6">
            <w:pPr>
              <w:pStyle w:val="Tablebullet"/>
              <w:jc w:val="left"/>
              <w:rPr>
                <w:color w:val="000000" w:themeColor="text1"/>
              </w:rPr>
            </w:pPr>
            <w:r w:rsidRPr="00CE4DC1">
              <w:rPr>
                <w:color w:val="000000" w:themeColor="text1"/>
              </w:rPr>
              <w:t xml:space="preserve">Risks to community, health &amp; safety (e.g., traffic). </w:t>
            </w:r>
          </w:p>
          <w:p w14:paraId="00000589" w14:textId="77777777" w:rsidR="00C31CF2" w:rsidRPr="00CE4DC1" w:rsidRDefault="000C7D7F" w:rsidP="005750D6">
            <w:pPr>
              <w:pStyle w:val="Tablebullet"/>
              <w:jc w:val="left"/>
              <w:rPr>
                <w:color w:val="000000" w:themeColor="text1"/>
              </w:rPr>
            </w:pPr>
            <w:r w:rsidRPr="00CE4DC1">
              <w:rPr>
                <w:color w:val="000000" w:themeColor="text1"/>
              </w:rPr>
              <w:t>Accidents (e.g., involving livestock).</w:t>
            </w:r>
          </w:p>
          <w:p w14:paraId="0000058A" w14:textId="77777777" w:rsidR="00C31CF2" w:rsidRDefault="000C7D7F" w:rsidP="005750D6">
            <w:pPr>
              <w:pStyle w:val="Tablebullet"/>
              <w:jc w:val="left"/>
              <w:rPr>
                <w:color w:val="000000" w:themeColor="text1"/>
              </w:rPr>
            </w:pPr>
            <w:r w:rsidRPr="00CE4DC1">
              <w:rPr>
                <w:color w:val="000000" w:themeColor="text1"/>
              </w:rPr>
              <w:t>Unethical behaviour by contractor personnel or their subcontractors.</w:t>
            </w:r>
          </w:p>
          <w:p w14:paraId="7B1AAF8C" w14:textId="6151372F" w:rsidR="000D34C5" w:rsidRPr="00CE4DC1" w:rsidRDefault="000D34C5" w:rsidP="005750D6">
            <w:pPr>
              <w:pStyle w:val="Tablebullet"/>
              <w:jc w:val="left"/>
              <w:rPr>
                <w:color w:val="000000" w:themeColor="text1"/>
              </w:rPr>
            </w:pPr>
            <w:r>
              <w:rPr>
                <w:color w:val="000000" w:themeColor="text1"/>
              </w:rPr>
              <w:t>SEA/SH risks</w:t>
            </w:r>
          </w:p>
          <w:p w14:paraId="0000058B" w14:textId="77777777" w:rsidR="00C31CF2" w:rsidRPr="00CE4DC1" w:rsidRDefault="000C7D7F" w:rsidP="005750D6">
            <w:pPr>
              <w:pStyle w:val="Tablebullet"/>
              <w:jc w:val="left"/>
              <w:rPr>
                <w:color w:val="000000" w:themeColor="text1"/>
              </w:rPr>
            </w:pPr>
            <w:r w:rsidRPr="00CE4DC1">
              <w:rPr>
                <w:color w:val="000000" w:themeColor="text1"/>
              </w:rPr>
              <w:t>Noise/dust/air emissions or any other impact on environment caused by project or sub-contractors.</w:t>
            </w:r>
          </w:p>
          <w:p w14:paraId="0000058C" w14:textId="77777777" w:rsidR="00C31CF2" w:rsidRPr="00CE4DC1" w:rsidRDefault="000C7D7F" w:rsidP="005750D6">
            <w:pPr>
              <w:pStyle w:val="Tablebullet"/>
              <w:jc w:val="left"/>
              <w:rPr>
                <w:color w:val="000000" w:themeColor="text1"/>
              </w:rPr>
            </w:pPr>
            <w:r w:rsidRPr="00CE4DC1">
              <w:rPr>
                <w:color w:val="000000" w:themeColor="text1"/>
              </w:rPr>
              <w:t>Issues owing to behaviour of the security personnel and general attitude of the local community.</w:t>
            </w:r>
          </w:p>
          <w:p w14:paraId="0000058D" w14:textId="77777777" w:rsidR="00C31CF2" w:rsidRPr="00CE4DC1" w:rsidRDefault="000C7D7F" w:rsidP="005750D6">
            <w:pPr>
              <w:pStyle w:val="Tablebullet"/>
              <w:jc w:val="left"/>
              <w:rPr>
                <w:color w:val="000000" w:themeColor="text1"/>
              </w:rPr>
            </w:pPr>
            <w:r w:rsidRPr="00CE4DC1">
              <w:rPr>
                <w:color w:val="000000" w:themeColor="text1"/>
              </w:rPr>
              <w:t>Unpleasant odour.</w:t>
            </w:r>
          </w:p>
          <w:p w14:paraId="0000058E" w14:textId="77777777" w:rsidR="00C31CF2" w:rsidRPr="00CE4DC1" w:rsidRDefault="000C7D7F" w:rsidP="005750D6">
            <w:pPr>
              <w:pStyle w:val="Tablebullet"/>
              <w:jc w:val="left"/>
              <w:rPr>
                <w:color w:val="000000" w:themeColor="text1"/>
              </w:rPr>
            </w:pPr>
            <w:r w:rsidRPr="00CE4DC1">
              <w:rPr>
                <w:color w:val="000000" w:themeColor="text1"/>
              </w:rPr>
              <w:t>Expectations of local employment and sourcing of material / services from local service providers.</w:t>
            </w:r>
          </w:p>
          <w:p w14:paraId="0000058F" w14:textId="77777777" w:rsidR="00C31CF2" w:rsidRPr="00CE4DC1" w:rsidRDefault="000C7D7F" w:rsidP="005750D6">
            <w:pPr>
              <w:pStyle w:val="Tablebullet"/>
              <w:jc w:val="left"/>
              <w:rPr>
                <w:color w:val="000000" w:themeColor="text1"/>
              </w:rPr>
            </w:pPr>
            <w:r w:rsidRPr="00CE4DC1">
              <w:rPr>
                <w:color w:val="000000" w:themeColor="text1"/>
              </w:rPr>
              <w:t>Issues related to cultural conflicts or opportunity conflicts owing to presence of migrant workers in the community or in the nearby areas.</w:t>
            </w:r>
          </w:p>
          <w:p w14:paraId="00000590" w14:textId="77777777" w:rsidR="00C31CF2" w:rsidRPr="00CE4DC1" w:rsidRDefault="000C7D7F" w:rsidP="005750D6">
            <w:pPr>
              <w:pStyle w:val="Tablebullet"/>
              <w:jc w:val="left"/>
              <w:rPr>
                <w:color w:val="000000" w:themeColor="text1"/>
              </w:rPr>
            </w:pPr>
            <w:r w:rsidRPr="00CE4DC1">
              <w:rPr>
                <w:color w:val="000000" w:themeColor="text1"/>
              </w:rPr>
              <w:t>Any attempts to conceal the above.</w:t>
            </w:r>
          </w:p>
          <w:p w14:paraId="00000591" w14:textId="77777777" w:rsidR="00C31CF2" w:rsidRPr="00CE4DC1" w:rsidRDefault="000C7D7F" w:rsidP="0CD14A77">
            <w:pPr>
              <w:spacing w:after="0" w:line="216" w:lineRule="auto"/>
              <w:jc w:val="both"/>
              <w:rPr>
                <w:rFonts w:ascii="Calibri" w:hAnsi="Calibri" w:cs="Calibri"/>
                <w:color w:val="000000" w:themeColor="text1"/>
                <w:sz w:val="20"/>
                <w:szCs w:val="20"/>
              </w:rPr>
            </w:pPr>
            <w:r w:rsidRPr="00CE4DC1">
              <w:rPr>
                <w:rFonts w:ascii="Calibri" w:hAnsi="Calibri" w:cs="Calibri"/>
                <w:color w:val="000000" w:themeColor="text1"/>
                <w:sz w:val="20"/>
                <w:szCs w:val="20"/>
              </w:rPr>
              <w:t xml:space="preserve">These issues are anticipated throughout the Project lifecycle and will be taken forward by </w:t>
            </w:r>
            <w:proofErr w:type="spellStart"/>
            <w:r w:rsidRPr="00CE4DC1">
              <w:rPr>
                <w:rFonts w:ascii="Calibri" w:hAnsi="Calibri" w:cs="Calibri"/>
                <w:color w:val="000000" w:themeColor="text1"/>
                <w:sz w:val="20"/>
                <w:szCs w:val="20"/>
              </w:rPr>
              <w:t>DoST</w:t>
            </w:r>
            <w:proofErr w:type="spellEnd"/>
            <w:r w:rsidRPr="00CE4DC1">
              <w:rPr>
                <w:rFonts w:ascii="Calibri" w:hAnsi="Calibri" w:cs="Calibri"/>
                <w:color w:val="000000" w:themeColor="text1"/>
                <w:sz w:val="20"/>
                <w:szCs w:val="20"/>
              </w:rPr>
              <w:t xml:space="preserve"> under the various Project activities. </w:t>
            </w:r>
          </w:p>
          <w:p w14:paraId="00000592" w14:textId="77777777" w:rsidR="00C31CF2" w:rsidRPr="00CE4DC1" w:rsidRDefault="00C31CF2">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p>
        </w:tc>
        <w:tc>
          <w:tcPr>
            <w:tcW w:w="0" w:type="dxa"/>
          </w:tcPr>
          <w:p w14:paraId="00000593"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Through the Project lifecycle</w:t>
            </w:r>
          </w:p>
        </w:tc>
        <w:tc>
          <w:tcPr>
            <w:tcW w:w="0" w:type="dxa"/>
          </w:tcPr>
          <w:p w14:paraId="00000594"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PMU, DOST</w:t>
            </w:r>
          </w:p>
        </w:tc>
      </w:tr>
      <w:tr w:rsidR="00CE4DC1" w:rsidRPr="00CE4DC1" w14:paraId="77928A16" w14:textId="77777777" w:rsidTr="000B0D21">
        <w:tc>
          <w:tcPr>
            <w:tcW w:w="0" w:type="dxa"/>
            <w:shd w:val="clear" w:color="auto" w:fill="EBF1DD"/>
          </w:tcPr>
          <w:p w14:paraId="00000595"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Grievance uptake</w:t>
            </w:r>
          </w:p>
        </w:tc>
        <w:tc>
          <w:tcPr>
            <w:tcW w:w="0" w:type="dxa"/>
          </w:tcPr>
          <w:p w14:paraId="00000596" w14:textId="77777777" w:rsidR="00C31CF2" w:rsidRPr="00CE4DC1" w:rsidRDefault="000C7D7F" w:rsidP="0CD14A77">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Grievances related to project can be submitted via the following channels.</w:t>
            </w:r>
          </w:p>
          <w:p w14:paraId="00000597"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u w:val="single"/>
              </w:rPr>
            </w:pPr>
            <w:r w:rsidRPr="00CE4DC1">
              <w:rPr>
                <w:rFonts w:ascii="Calibri" w:hAnsi="Calibri" w:cs="Calibri"/>
                <w:color w:val="000000" w:themeColor="text1"/>
                <w:sz w:val="20"/>
                <w:szCs w:val="20"/>
              </w:rPr>
              <w:t xml:space="preserve">Weblink: </w:t>
            </w:r>
            <w:hyperlink r:id="rId18">
              <w:r w:rsidR="00C31CF2" w:rsidRPr="00CE4DC1">
                <w:rPr>
                  <w:rFonts w:ascii="Calibri" w:hAnsi="Calibri" w:cs="Calibri"/>
                  <w:color w:val="000000" w:themeColor="text1"/>
                  <w:sz w:val="20"/>
                  <w:szCs w:val="20"/>
                  <w:u w:val="single"/>
                </w:rPr>
                <w:t>https://docs.google.com/forms/d/e/1FAIpQLSfXF8-Qow0-WsSto4EyuKtlw51TL0e5eJzWccgjFAifbKLopw/viewform</w:t>
              </w:r>
            </w:hyperlink>
          </w:p>
          <w:p w14:paraId="00000598" w14:textId="2724BD8C"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 xml:space="preserve">Email: </w:t>
            </w:r>
            <w:sdt>
              <w:sdtPr>
                <w:rPr>
                  <w:color w:val="000000" w:themeColor="text1"/>
                </w:rPr>
                <w:tag w:val="goog_rdk_254"/>
                <w:id w:val="-1087309911"/>
              </w:sdtPr>
              <w:sdtContent>
                <w:r w:rsidRPr="00CE4DC1">
                  <w:rPr>
                    <w:rFonts w:ascii="Calibri" w:hAnsi="Calibri" w:cs="Calibri"/>
                    <w:color w:val="000000" w:themeColor="text1"/>
                    <w:sz w:val="20"/>
                    <w:szCs w:val="20"/>
                  </w:rPr>
                  <w:t>thinleyd</w:t>
                </w:r>
              </w:sdtContent>
            </w:sdt>
            <w:r w:rsidRPr="00CE4DC1">
              <w:rPr>
                <w:rFonts w:ascii="Calibri" w:hAnsi="Calibri" w:cs="Calibri"/>
                <w:color w:val="000000" w:themeColor="text1"/>
                <w:sz w:val="20"/>
                <w:szCs w:val="20"/>
              </w:rPr>
              <w:t>@moit.gov.bt</w:t>
            </w:r>
          </w:p>
          <w:p w14:paraId="00000599" w14:textId="77777777" w:rsidR="00C31CF2" w:rsidRPr="00CE4DC1" w:rsidRDefault="000C7D7F" w:rsidP="0CD14A77">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bookmarkStart w:id="124" w:name="_heading=h.1baon6m"/>
            <w:bookmarkEnd w:id="124"/>
            <w:r w:rsidRPr="00CE4DC1">
              <w:rPr>
                <w:rFonts w:ascii="Calibri" w:hAnsi="Calibri" w:cs="Calibri"/>
                <w:color w:val="000000" w:themeColor="text1"/>
                <w:sz w:val="20"/>
                <w:szCs w:val="20"/>
              </w:rPr>
              <w:t xml:space="preserve">In-person: at </w:t>
            </w:r>
            <w:proofErr w:type="spellStart"/>
            <w:r w:rsidRPr="00CE4DC1">
              <w:rPr>
                <w:rFonts w:ascii="Calibri" w:hAnsi="Calibri" w:cs="Calibri"/>
                <w:color w:val="000000" w:themeColor="text1"/>
                <w:sz w:val="20"/>
                <w:szCs w:val="20"/>
              </w:rPr>
              <w:t>DoST</w:t>
            </w:r>
            <w:proofErr w:type="spellEnd"/>
            <w:r w:rsidRPr="00CE4DC1">
              <w:rPr>
                <w:rFonts w:ascii="Calibri" w:hAnsi="Calibri" w:cs="Calibri"/>
                <w:color w:val="000000" w:themeColor="text1"/>
                <w:sz w:val="20"/>
                <w:szCs w:val="20"/>
              </w:rPr>
              <w:t xml:space="preserve"> office in </w:t>
            </w:r>
            <w:proofErr w:type="spellStart"/>
            <w:r w:rsidRPr="00CE4DC1">
              <w:rPr>
                <w:rFonts w:ascii="Calibri" w:hAnsi="Calibri" w:cs="Calibri"/>
                <w:color w:val="000000" w:themeColor="text1"/>
                <w:sz w:val="20"/>
                <w:szCs w:val="20"/>
              </w:rPr>
              <w:t>Sarpang</w:t>
            </w:r>
            <w:proofErr w:type="spellEnd"/>
            <w:r w:rsidRPr="00CE4DC1">
              <w:rPr>
                <w:rFonts w:ascii="Calibri" w:hAnsi="Calibri" w:cs="Calibri"/>
                <w:color w:val="000000" w:themeColor="text1"/>
                <w:sz w:val="20"/>
                <w:szCs w:val="20"/>
              </w:rPr>
              <w:t xml:space="preserve">. For written communication of complaints, a sample grievance form is included in </w:t>
            </w:r>
            <w:r w:rsidRPr="00CE4DC1">
              <w:rPr>
                <w:rFonts w:ascii="Calibri" w:hAnsi="Calibri" w:cs="Calibri"/>
                <w:b/>
                <w:bCs/>
                <w:color w:val="000000" w:themeColor="text1"/>
                <w:sz w:val="20"/>
                <w:szCs w:val="20"/>
              </w:rPr>
              <w:t>Annex 6</w:t>
            </w:r>
            <w:r w:rsidRPr="00CE4DC1">
              <w:rPr>
                <w:rFonts w:ascii="Calibri" w:hAnsi="Calibri" w:cs="Calibri"/>
                <w:color w:val="000000" w:themeColor="text1"/>
                <w:sz w:val="20"/>
                <w:szCs w:val="20"/>
              </w:rPr>
              <w:t xml:space="preserve"> of this document.</w:t>
            </w:r>
          </w:p>
          <w:p w14:paraId="0000059A" w14:textId="77777777" w:rsidR="00C31CF2" w:rsidRPr="00CE4DC1" w:rsidRDefault="00C31CF2">
            <w:pPr>
              <w:pBdr>
                <w:top w:val="nil"/>
                <w:left w:val="nil"/>
                <w:bottom w:val="nil"/>
                <w:right w:val="nil"/>
                <w:between w:val="nil"/>
              </w:pBdr>
              <w:tabs>
                <w:tab w:val="left" w:pos="900"/>
                <w:tab w:val="left" w:pos="1701"/>
              </w:tabs>
              <w:spacing w:before="0" w:after="0"/>
              <w:ind w:right="-17"/>
              <w:jc w:val="left"/>
              <w:rPr>
                <w:rFonts w:ascii="Calibri" w:hAnsi="Calibri" w:cs="Calibri"/>
                <w:color w:val="000000" w:themeColor="text1"/>
                <w:sz w:val="20"/>
                <w:szCs w:val="20"/>
              </w:rPr>
            </w:pPr>
          </w:p>
        </w:tc>
        <w:tc>
          <w:tcPr>
            <w:tcW w:w="0" w:type="dxa"/>
          </w:tcPr>
          <w:p w14:paraId="0000059B" w14:textId="5EE8E1A1" w:rsidR="00C31CF2" w:rsidRPr="00CE4DC1" w:rsidRDefault="000C7D7F" w:rsidP="0CD14A77">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Will operate from 9 am to 5 pm (except on Saturdays</w:t>
            </w:r>
            <w:r w:rsidR="000F4600" w:rsidRPr="00CE4DC1">
              <w:rPr>
                <w:rFonts w:ascii="Calibri" w:hAnsi="Calibri" w:cs="Calibri"/>
                <w:color w:val="000000" w:themeColor="text1"/>
                <w:sz w:val="20"/>
                <w:szCs w:val="20"/>
              </w:rPr>
              <w:t xml:space="preserve">, </w:t>
            </w:r>
            <w:r w:rsidRPr="00CE4DC1">
              <w:rPr>
                <w:rFonts w:ascii="Calibri" w:hAnsi="Calibri" w:cs="Calibri"/>
                <w:color w:val="000000" w:themeColor="text1"/>
                <w:sz w:val="20"/>
                <w:szCs w:val="20"/>
              </w:rPr>
              <w:t>Sundays</w:t>
            </w:r>
            <w:sdt>
              <w:sdtPr>
                <w:rPr>
                  <w:color w:val="000000" w:themeColor="text1"/>
                </w:rPr>
                <w:tag w:val="goog_rdk_256"/>
                <w:id w:val="-1066807336"/>
              </w:sdtPr>
              <w:sdtContent>
                <w:r w:rsidRPr="00CE4DC1">
                  <w:rPr>
                    <w:rFonts w:ascii="Calibri" w:hAnsi="Calibri" w:cs="Calibri"/>
                    <w:color w:val="000000" w:themeColor="text1"/>
                    <w:sz w:val="20"/>
                    <w:szCs w:val="20"/>
                  </w:rPr>
                  <w:t xml:space="preserve"> and public holidays</w:t>
                </w:r>
              </w:sdtContent>
            </w:sdt>
            <w:r w:rsidRPr="00CE4DC1">
              <w:rPr>
                <w:rFonts w:ascii="Calibri" w:hAnsi="Calibri" w:cs="Calibri"/>
                <w:color w:val="000000" w:themeColor="text1"/>
                <w:sz w:val="20"/>
                <w:szCs w:val="20"/>
              </w:rPr>
              <w:t>)</w:t>
            </w:r>
          </w:p>
        </w:tc>
        <w:tc>
          <w:tcPr>
            <w:tcW w:w="0" w:type="dxa"/>
          </w:tcPr>
          <w:p w14:paraId="0000059C"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PMU</w:t>
            </w:r>
          </w:p>
          <w:p w14:paraId="0000059D" w14:textId="77777777" w:rsidR="00C31CF2" w:rsidRPr="00CE4DC1" w:rsidRDefault="00C31CF2">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p>
          <w:p w14:paraId="0000059E" w14:textId="77777777" w:rsidR="00C31CF2" w:rsidRPr="00CE4DC1" w:rsidRDefault="00C31CF2">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p>
        </w:tc>
      </w:tr>
      <w:tr w:rsidR="00CE4DC1" w:rsidRPr="00CE4DC1" w14:paraId="4BC86401" w14:textId="77777777" w:rsidTr="000B0D21">
        <w:tc>
          <w:tcPr>
            <w:tcW w:w="0" w:type="dxa"/>
            <w:shd w:val="clear" w:color="auto" w:fill="EBF1DD"/>
          </w:tcPr>
          <w:p w14:paraId="0000059F"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Sorting and Processing</w:t>
            </w:r>
          </w:p>
        </w:tc>
        <w:tc>
          <w:tcPr>
            <w:tcW w:w="0" w:type="dxa"/>
          </w:tcPr>
          <w:p w14:paraId="000005A0"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 xml:space="preserve">Any complaint received is collected, documented, logged, and ranked by risk level (high, medium, and low). Grievances will be categorized according to the following complaint types: </w:t>
            </w:r>
          </w:p>
          <w:p w14:paraId="000005A1" w14:textId="77777777" w:rsidR="00C31CF2" w:rsidRPr="00CE4DC1" w:rsidRDefault="000C7D7F" w:rsidP="0CD14A77">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lastRenderedPageBreak/>
              <w:t>Low: straightforward issues may only need screening before proceeding to the next step (resolution options and response). Review of minor issues, especially those related to a complainant’s request for information, can generally be handled easily by providing information on the spot.</w:t>
            </w:r>
          </w:p>
          <w:p w14:paraId="000005A2"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 xml:space="preserve">Medium: Less clear, more problematic, or repetitive issues, or group complaints may need a more detailed review prior to action. Staff involved in handling grievances may need to seek advice internally, and in some cases turn to outside parties to help in the validation process, especially in cases of damage claims. </w:t>
            </w:r>
          </w:p>
          <w:p w14:paraId="000005A3" w14:textId="77777777" w:rsidR="00C31CF2" w:rsidRPr="00CE4DC1" w:rsidRDefault="00C31CF2">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p>
          <w:p w14:paraId="000005A4" w14:textId="31F46885" w:rsidR="00C31CF2" w:rsidRPr="00CE4DC1" w:rsidRDefault="000C7D7F" w:rsidP="0CD14A77">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High: Complex issues with multiple parties may need investigation which can be organised internally, or the company may designate third-party experts to investigate when impartiality. If an extensive investigation is found to be necessary, it shall be initiated swiftly before circumstances change or the conflict escalates further.</w:t>
            </w:r>
            <w:r w:rsidR="00540437">
              <w:rPr>
                <w:rFonts w:ascii="Calibri" w:hAnsi="Calibri" w:cs="Calibri"/>
                <w:color w:val="000000" w:themeColor="text1"/>
                <w:sz w:val="20"/>
                <w:szCs w:val="20"/>
              </w:rPr>
              <w:t xml:space="preserve"> SEA/SH related grievances will be considered of </w:t>
            </w:r>
            <w:proofErr w:type="gramStart"/>
            <w:r w:rsidR="00540437">
              <w:rPr>
                <w:rFonts w:ascii="Calibri" w:hAnsi="Calibri" w:cs="Calibri"/>
                <w:color w:val="000000" w:themeColor="text1"/>
                <w:sz w:val="20"/>
                <w:szCs w:val="20"/>
              </w:rPr>
              <w:t>high risk</w:t>
            </w:r>
            <w:proofErr w:type="gramEnd"/>
            <w:r w:rsidR="00540437">
              <w:rPr>
                <w:rFonts w:ascii="Calibri" w:hAnsi="Calibri" w:cs="Calibri"/>
                <w:color w:val="000000" w:themeColor="text1"/>
                <w:sz w:val="20"/>
                <w:szCs w:val="20"/>
              </w:rPr>
              <w:t xml:space="preserve"> level. These complaints will be referred to the SEA/SH specific GM</w:t>
            </w:r>
          </w:p>
        </w:tc>
        <w:tc>
          <w:tcPr>
            <w:tcW w:w="0" w:type="dxa"/>
          </w:tcPr>
          <w:p w14:paraId="000005A5" w14:textId="77777777" w:rsidR="00C31CF2" w:rsidRPr="00CE4DC1" w:rsidRDefault="000C7D7F">
            <w:pPr>
              <w:pBdr>
                <w:top w:val="nil"/>
                <w:left w:val="nil"/>
                <w:bottom w:val="nil"/>
                <w:right w:val="nil"/>
                <w:between w:val="nil"/>
              </w:pBdr>
              <w:tabs>
                <w:tab w:val="left" w:pos="900"/>
                <w:tab w:val="left" w:pos="1701"/>
              </w:tabs>
              <w:spacing w:before="0" w:after="0"/>
              <w:ind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lastRenderedPageBreak/>
              <w:t>Upon receipt of the complaint -</w:t>
            </w:r>
          </w:p>
          <w:p w14:paraId="000005A6" w14:textId="77777777" w:rsidR="00C31CF2" w:rsidRPr="00CE4DC1" w:rsidRDefault="000C7D7F">
            <w:pPr>
              <w:pBdr>
                <w:top w:val="nil"/>
                <w:left w:val="nil"/>
                <w:bottom w:val="nil"/>
                <w:right w:val="nil"/>
                <w:between w:val="nil"/>
              </w:pBdr>
              <w:tabs>
                <w:tab w:val="left" w:pos="900"/>
                <w:tab w:val="left" w:pos="1701"/>
              </w:tabs>
              <w:spacing w:before="0" w:after="0"/>
              <w:ind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Receive and register grievance and acknowledgement of receipt within 24 hours.</w:t>
            </w:r>
          </w:p>
          <w:p w14:paraId="000005A7" w14:textId="77777777" w:rsidR="00C31CF2" w:rsidRPr="00CE4DC1" w:rsidRDefault="00C31CF2">
            <w:pPr>
              <w:pBdr>
                <w:top w:val="nil"/>
                <w:left w:val="nil"/>
                <w:bottom w:val="nil"/>
                <w:right w:val="nil"/>
                <w:between w:val="nil"/>
              </w:pBdr>
              <w:tabs>
                <w:tab w:val="left" w:pos="900"/>
                <w:tab w:val="left" w:pos="1701"/>
              </w:tabs>
              <w:spacing w:before="0" w:after="0"/>
              <w:ind w:right="-17"/>
              <w:jc w:val="left"/>
              <w:rPr>
                <w:rFonts w:ascii="Calibri" w:hAnsi="Calibri" w:cs="Calibri"/>
                <w:color w:val="000000" w:themeColor="text1"/>
                <w:sz w:val="20"/>
                <w:szCs w:val="20"/>
              </w:rPr>
            </w:pPr>
          </w:p>
          <w:p w14:paraId="000005A8" w14:textId="77777777" w:rsidR="00C31CF2" w:rsidRPr="00CE4DC1" w:rsidRDefault="00C31CF2">
            <w:pPr>
              <w:pBdr>
                <w:top w:val="nil"/>
                <w:left w:val="nil"/>
                <w:bottom w:val="nil"/>
                <w:right w:val="nil"/>
                <w:between w:val="nil"/>
              </w:pBdr>
              <w:tabs>
                <w:tab w:val="left" w:pos="900"/>
                <w:tab w:val="left" w:pos="1701"/>
              </w:tabs>
              <w:spacing w:before="0" w:after="0"/>
              <w:ind w:right="-17"/>
              <w:jc w:val="left"/>
              <w:rPr>
                <w:rFonts w:ascii="Calibri" w:hAnsi="Calibri" w:cs="Calibri"/>
                <w:color w:val="000000" w:themeColor="text1"/>
                <w:sz w:val="20"/>
                <w:szCs w:val="20"/>
              </w:rPr>
            </w:pPr>
          </w:p>
          <w:p w14:paraId="000005A9" w14:textId="77777777" w:rsidR="00C31CF2" w:rsidRPr="00CE4DC1" w:rsidRDefault="00C31CF2">
            <w:pPr>
              <w:pBdr>
                <w:top w:val="nil"/>
                <w:left w:val="nil"/>
                <w:bottom w:val="nil"/>
                <w:right w:val="nil"/>
                <w:between w:val="nil"/>
              </w:pBdr>
              <w:tabs>
                <w:tab w:val="left" w:pos="900"/>
                <w:tab w:val="left" w:pos="1701"/>
              </w:tabs>
              <w:spacing w:before="0" w:after="0"/>
              <w:ind w:right="-17"/>
              <w:jc w:val="left"/>
              <w:rPr>
                <w:rFonts w:ascii="Calibri" w:hAnsi="Calibri" w:cs="Calibri"/>
                <w:color w:val="000000" w:themeColor="text1"/>
                <w:sz w:val="20"/>
                <w:szCs w:val="20"/>
              </w:rPr>
            </w:pPr>
          </w:p>
        </w:tc>
        <w:tc>
          <w:tcPr>
            <w:tcW w:w="0" w:type="dxa"/>
          </w:tcPr>
          <w:p w14:paraId="000005AA"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lastRenderedPageBreak/>
              <w:t>PMU</w:t>
            </w:r>
          </w:p>
          <w:p w14:paraId="000005AB" w14:textId="77777777" w:rsidR="00C31CF2" w:rsidRPr="00CE4DC1" w:rsidRDefault="00C31CF2">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p>
        </w:tc>
      </w:tr>
      <w:tr w:rsidR="00CE4DC1" w:rsidRPr="00CE4DC1" w14:paraId="61B1577F" w14:textId="77777777" w:rsidTr="000B0D21">
        <w:tc>
          <w:tcPr>
            <w:tcW w:w="0" w:type="dxa"/>
            <w:shd w:val="clear" w:color="auto" w:fill="EBF1DD"/>
          </w:tcPr>
          <w:p w14:paraId="000005AC"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Acknowledgment and follow-up</w:t>
            </w:r>
          </w:p>
        </w:tc>
        <w:tc>
          <w:tcPr>
            <w:tcW w:w="0" w:type="dxa"/>
          </w:tcPr>
          <w:p w14:paraId="000005AD" w14:textId="77777777" w:rsidR="00C31CF2" w:rsidRPr="00CE4DC1" w:rsidRDefault="000C7D7F" w:rsidP="0CD14A77">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All incoming grievances will be acknowledged immediately at the time of grievance being recorded. In case grievances are heard in site workers’ meetings, they will be recorded after the meeting and consented to by the aggrieved in the form of signatures of individuals or representative of the aggrieved group.</w:t>
            </w:r>
          </w:p>
          <w:p w14:paraId="000005AE"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A formal confirmation will be assigned to each grievance with a complaint number (or another identifier), and a timeline for response to assure the complainant that the company is responding properly.</w:t>
            </w:r>
          </w:p>
          <w:p w14:paraId="000005AF" w14:textId="77777777" w:rsidR="00C31CF2" w:rsidRPr="00CE4DC1" w:rsidRDefault="00C31CF2">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p>
          <w:p w14:paraId="000005B0"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If a complaint is received in person, it will be acknowledged on the spot, and</w:t>
            </w:r>
          </w:p>
          <w:p w14:paraId="000005B1" w14:textId="77777777" w:rsidR="00C31CF2" w:rsidRPr="00CE4DC1" w:rsidRDefault="000C7D7F" w:rsidP="0CD14A77">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proofErr w:type="spellStart"/>
            <w:r w:rsidRPr="00CE4DC1">
              <w:rPr>
                <w:rFonts w:ascii="Calibri" w:hAnsi="Calibri" w:cs="Calibri"/>
                <w:color w:val="000000" w:themeColor="text1"/>
                <w:sz w:val="20"/>
                <w:szCs w:val="20"/>
              </w:rPr>
              <w:t>DoST</w:t>
            </w:r>
            <w:proofErr w:type="spellEnd"/>
            <w:r w:rsidRPr="00CE4DC1">
              <w:rPr>
                <w:rFonts w:ascii="Calibri" w:hAnsi="Calibri" w:cs="Calibri"/>
                <w:color w:val="000000" w:themeColor="text1"/>
                <w:sz w:val="20"/>
                <w:szCs w:val="20"/>
              </w:rPr>
              <w:t xml:space="preserve"> will explain up front what complaints are outside the scope of the grievance mechanism and what alternative avenues any employee/contractual worker can use to address these potential issues</w:t>
            </w:r>
          </w:p>
        </w:tc>
        <w:tc>
          <w:tcPr>
            <w:tcW w:w="0" w:type="dxa"/>
          </w:tcPr>
          <w:p w14:paraId="000005B2" w14:textId="77777777" w:rsidR="00C31CF2" w:rsidRPr="00CE4DC1" w:rsidRDefault="000C7D7F">
            <w:pPr>
              <w:pBdr>
                <w:top w:val="nil"/>
                <w:left w:val="nil"/>
                <w:bottom w:val="nil"/>
                <w:right w:val="nil"/>
                <w:between w:val="nil"/>
              </w:pBdr>
              <w:tabs>
                <w:tab w:val="left" w:pos="900"/>
                <w:tab w:val="left" w:pos="1701"/>
              </w:tabs>
              <w:spacing w:before="0" w:after="0"/>
              <w:ind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Within 2 days of receipt</w:t>
            </w:r>
          </w:p>
        </w:tc>
        <w:tc>
          <w:tcPr>
            <w:tcW w:w="0" w:type="dxa"/>
          </w:tcPr>
          <w:p w14:paraId="000005B3"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PIUs</w:t>
            </w:r>
          </w:p>
        </w:tc>
      </w:tr>
      <w:tr w:rsidR="00CE4DC1" w:rsidRPr="00CE4DC1" w14:paraId="6B769ADF" w14:textId="77777777" w:rsidTr="000B0D21">
        <w:tc>
          <w:tcPr>
            <w:tcW w:w="0" w:type="dxa"/>
            <w:shd w:val="clear" w:color="auto" w:fill="EBF1DD"/>
          </w:tcPr>
          <w:p w14:paraId="000005B4"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lastRenderedPageBreak/>
              <w:t>Verification, investigation, action</w:t>
            </w:r>
          </w:p>
        </w:tc>
        <w:tc>
          <w:tcPr>
            <w:tcW w:w="0" w:type="dxa"/>
          </w:tcPr>
          <w:p w14:paraId="000005B5" w14:textId="77777777" w:rsidR="00C31CF2" w:rsidRPr="00CE4DC1" w:rsidRDefault="000C7D7F">
            <w:pPr>
              <w:pBdr>
                <w:top w:val="nil"/>
                <w:left w:val="nil"/>
                <w:bottom w:val="nil"/>
                <w:right w:val="nil"/>
                <w:between w:val="nil"/>
              </w:pBdr>
              <w:tabs>
                <w:tab w:val="left" w:pos="900"/>
                <w:tab w:val="left" w:pos="1701"/>
              </w:tabs>
              <w:spacing w:before="0" w:after="0"/>
              <w:ind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 xml:space="preserve">The local PMU team will investigate and resolve the issue. </w:t>
            </w:r>
          </w:p>
          <w:p w14:paraId="000005B6"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 xml:space="preserve">Once a decision is reached,  </w:t>
            </w:r>
          </w:p>
          <w:p w14:paraId="000005B7" w14:textId="77777777" w:rsidR="00C31CF2" w:rsidRPr="00CE4DC1" w:rsidRDefault="000C7D7F">
            <w:pPr>
              <w:numPr>
                <w:ilvl w:val="0"/>
                <w:numId w:val="26"/>
              </w:numPr>
              <w:pBdr>
                <w:top w:val="nil"/>
                <w:left w:val="nil"/>
                <w:bottom w:val="nil"/>
                <w:right w:val="nil"/>
                <w:between w:val="nil"/>
              </w:pBdr>
              <w:tabs>
                <w:tab w:val="left" w:pos="900"/>
                <w:tab w:val="left" w:pos="1701"/>
              </w:tabs>
              <w:spacing w:before="0" w:after="0"/>
              <w:ind w:left="324" w:right="-17" w:hanging="267"/>
              <w:jc w:val="left"/>
              <w:rPr>
                <w:rFonts w:ascii="Calibri" w:hAnsi="Calibri" w:cs="Calibri"/>
                <w:color w:val="000000" w:themeColor="text1"/>
                <w:sz w:val="20"/>
                <w:szCs w:val="20"/>
              </w:rPr>
            </w:pPr>
            <w:r w:rsidRPr="00CE4DC1">
              <w:rPr>
                <w:rFonts w:ascii="Calibri" w:hAnsi="Calibri" w:cs="Calibri"/>
                <w:color w:val="000000" w:themeColor="text1"/>
                <w:sz w:val="20"/>
                <w:szCs w:val="20"/>
              </w:rPr>
              <w:t>Communicated back to the complainant via phone, letter, or in-person.</w:t>
            </w:r>
          </w:p>
          <w:p w14:paraId="000005B8" w14:textId="77777777" w:rsidR="00C31CF2" w:rsidRPr="00CE4DC1" w:rsidRDefault="000C7D7F">
            <w:pPr>
              <w:numPr>
                <w:ilvl w:val="0"/>
                <w:numId w:val="26"/>
              </w:numPr>
              <w:pBdr>
                <w:top w:val="nil"/>
                <w:left w:val="nil"/>
                <w:bottom w:val="nil"/>
                <w:right w:val="nil"/>
                <w:between w:val="nil"/>
              </w:pBdr>
              <w:tabs>
                <w:tab w:val="left" w:pos="900"/>
                <w:tab w:val="left" w:pos="1701"/>
              </w:tabs>
              <w:spacing w:before="0" w:after="0"/>
              <w:ind w:left="324" w:right="-17" w:hanging="267"/>
              <w:jc w:val="left"/>
              <w:rPr>
                <w:rFonts w:ascii="Calibri" w:hAnsi="Calibri" w:cs="Calibri"/>
                <w:color w:val="000000" w:themeColor="text1"/>
                <w:sz w:val="20"/>
                <w:szCs w:val="20"/>
              </w:rPr>
            </w:pPr>
            <w:r w:rsidRPr="00CE4DC1">
              <w:rPr>
                <w:rFonts w:ascii="Calibri" w:hAnsi="Calibri" w:cs="Calibri"/>
                <w:color w:val="000000" w:themeColor="text1"/>
                <w:sz w:val="20"/>
                <w:szCs w:val="20"/>
              </w:rPr>
              <w:t>Grievance Log is updated, and the case is marked as closed if resolved satisfactorily.</w:t>
            </w:r>
          </w:p>
          <w:p w14:paraId="000005B9" w14:textId="77777777" w:rsidR="00C31CF2" w:rsidRPr="00CE4DC1" w:rsidRDefault="000C7D7F" w:rsidP="0CD14A77">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 xml:space="preserve">If grievances cannot be resolved at the local </w:t>
            </w:r>
            <w:proofErr w:type="gramStart"/>
            <w:r w:rsidRPr="00CE4DC1">
              <w:rPr>
                <w:rFonts w:ascii="Calibri" w:hAnsi="Calibri" w:cs="Calibri"/>
                <w:color w:val="000000" w:themeColor="text1"/>
                <w:sz w:val="20"/>
                <w:szCs w:val="20"/>
              </w:rPr>
              <w:t>level,  it</w:t>
            </w:r>
            <w:proofErr w:type="gramEnd"/>
            <w:r w:rsidRPr="00CE4DC1">
              <w:rPr>
                <w:rFonts w:ascii="Calibri" w:hAnsi="Calibri" w:cs="Calibri"/>
                <w:color w:val="000000" w:themeColor="text1"/>
                <w:sz w:val="20"/>
                <w:szCs w:val="20"/>
              </w:rPr>
              <w:t xml:space="preserve"> will be forwarded to the national level PMU. </w:t>
            </w:r>
          </w:p>
        </w:tc>
        <w:tc>
          <w:tcPr>
            <w:tcW w:w="0" w:type="dxa"/>
          </w:tcPr>
          <w:p w14:paraId="000005BA" w14:textId="77777777" w:rsidR="00C31CF2" w:rsidRPr="00CE4DC1" w:rsidRDefault="000C7D7F" w:rsidP="0CD14A77">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Low: Resolved immediately through direct action or communication.</w:t>
            </w:r>
          </w:p>
          <w:p w14:paraId="000005BB" w14:textId="77777777" w:rsidR="00C31CF2" w:rsidRPr="00CE4DC1" w:rsidRDefault="00C31CF2">
            <w:pPr>
              <w:pBdr>
                <w:top w:val="nil"/>
                <w:left w:val="nil"/>
                <w:bottom w:val="nil"/>
                <w:right w:val="nil"/>
                <w:between w:val="nil"/>
              </w:pBdr>
              <w:tabs>
                <w:tab w:val="left" w:pos="900"/>
                <w:tab w:val="left" w:pos="1701"/>
              </w:tabs>
              <w:spacing w:before="0" w:after="0"/>
              <w:ind w:right="-17"/>
              <w:jc w:val="left"/>
              <w:rPr>
                <w:rFonts w:ascii="Calibri" w:hAnsi="Calibri" w:cs="Calibri"/>
                <w:color w:val="000000" w:themeColor="text1"/>
                <w:sz w:val="20"/>
                <w:szCs w:val="20"/>
              </w:rPr>
            </w:pPr>
          </w:p>
          <w:p w14:paraId="000005BC" w14:textId="77777777" w:rsidR="00C31CF2" w:rsidRPr="00CE4DC1" w:rsidRDefault="000C7D7F">
            <w:pPr>
              <w:pBdr>
                <w:top w:val="nil"/>
                <w:left w:val="nil"/>
                <w:bottom w:val="nil"/>
                <w:right w:val="nil"/>
                <w:between w:val="nil"/>
              </w:pBdr>
              <w:tabs>
                <w:tab w:val="left" w:pos="900"/>
                <w:tab w:val="left" w:pos="1701"/>
              </w:tabs>
              <w:spacing w:before="0" w:after="0"/>
              <w:ind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Medium: within 7 days</w:t>
            </w:r>
          </w:p>
          <w:p w14:paraId="000005BD" w14:textId="77777777" w:rsidR="00C31CF2" w:rsidRPr="00CE4DC1" w:rsidRDefault="00C31CF2">
            <w:pPr>
              <w:pBdr>
                <w:top w:val="nil"/>
                <w:left w:val="nil"/>
                <w:bottom w:val="nil"/>
                <w:right w:val="nil"/>
                <w:between w:val="nil"/>
              </w:pBdr>
              <w:tabs>
                <w:tab w:val="left" w:pos="900"/>
                <w:tab w:val="left" w:pos="1701"/>
              </w:tabs>
              <w:spacing w:before="0" w:after="0"/>
              <w:ind w:right="-17"/>
              <w:jc w:val="left"/>
              <w:rPr>
                <w:rFonts w:ascii="Calibri" w:hAnsi="Calibri" w:cs="Calibri"/>
                <w:color w:val="000000" w:themeColor="text1"/>
                <w:sz w:val="20"/>
                <w:szCs w:val="20"/>
              </w:rPr>
            </w:pPr>
          </w:p>
          <w:p w14:paraId="000005BE" w14:textId="77777777" w:rsidR="00C31CF2" w:rsidRPr="00CE4DC1" w:rsidRDefault="000C7D7F">
            <w:pPr>
              <w:pBdr>
                <w:top w:val="nil"/>
                <w:left w:val="nil"/>
                <w:bottom w:val="nil"/>
                <w:right w:val="nil"/>
                <w:between w:val="nil"/>
              </w:pBdr>
              <w:tabs>
                <w:tab w:val="left" w:pos="900"/>
                <w:tab w:val="left" w:pos="1701"/>
              </w:tabs>
              <w:spacing w:before="0" w:after="0"/>
              <w:ind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High: Within 10 to 14 days, depending on the escalation level.</w:t>
            </w:r>
          </w:p>
          <w:p w14:paraId="000005BF" w14:textId="77777777" w:rsidR="00C31CF2" w:rsidRPr="00CE4DC1" w:rsidRDefault="00C31CF2">
            <w:pPr>
              <w:pBdr>
                <w:top w:val="nil"/>
                <w:left w:val="nil"/>
                <w:bottom w:val="nil"/>
                <w:right w:val="nil"/>
                <w:between w:val="nil"/>
              </w:pBdr>
              <w:tabs>
                <w:tab w:val="left" w:pos="900"/>
                <w:tab w:val="left" w:pos="1701"/>
              </w:tabs>
              <w:spacing w:before="0" w:after="0"/>
              <w:ind w:right="-17"/>
              <w:jc w:val="left"/>
              <w:rPr>
                <w:rFonts w:ascii="Calibri" w:hAnsi="Calibri" w:cs="Calibri"/>
                <w:color w:val="000000" w:themeColor="text1"/>
                <w:sz w:val="20"/>
                <w:szCs w:val="20"/>
              </w:rPr>
            </w:pPr>
          </w:p>
        </w:tc>
        <w:tc>
          <w:tcPr>
            <w:tcW w:w="0" w:type="dxa"/>
          </w:tcPr>
          <w:p w14:paraId="000005C0"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PMU Complaints Committee</w:t>
            </w:r>
          </w:p>
        </w:tc>
      </w:tr>
      <w:tr w:rsidR="00CE4DC1" w:rsidRPr="00CE4DC1" w14:paraId="402040E4" w14:textId="77777777" w:rsidTr="000B0D21">
        <w:tc>
          <w:tcPr>
            <w:tcW w:w="0" w:type="dxa"/>
            <w:shd w:val="clear" w:color="auto" w:fill="EBF1DD"/>
          </w:tcPr>
          <w:p w14:paraId="000005C1"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Monitoring and evaluation</w:t>
            </w:r>
          </w:p>
        </w:tc>
        <w:tc>
          <w:tcPr>
            <w:tcW w:w="0" w:type="dxa"/>
          </w:tcPr>
          <w:p w14:paraId="000005C2" w14:textId="77777777" w:rsidR="00C31CF2" w:rsidRPr="00CE4DC1" w:rsidRDefault="000C7D7F" w:rsidP="0CD14A77">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Data on complaints will be collected in GM database and reported to the Project Director PMU every fortnight. The PMU will have a quarterly GM review, including the number of grievances received vs redressed and time required for redressal.</w:t>
            </w:r>
          </w:p>
        </w:tc>
        <w:tc>
          <w:tcPr>
            <w:tcW w:w="0" w:type="dxa"/>
          </w:tcPr>
          <w:p w14:paraId="000005C3" w14:textId="77777777" w:rsidR="00C31CF2" w:rsidRPr="00CE4DC1" w:rsidRDefault="000C7D7F">
            <w:pPr>
              <w:pBdr>
                <w:top w:val="nil"/>
                <w:left w:val="nil"/>
                <w:bottom w:val="nil"/>
                <w:right w:val="nil"/>
                <w:between w:val="nil"/>
              </w:pBdr>
              <w:tabs>
                <w:tab w:val="left" w:pos="900"/>
                <w:tab w:val="left" w:pos="1701"/>
              </w:tabs>
              <w:spacing w:before="0" w:after="0"/>
              <w:ind w:right="-17"/>
              <w:jc w:val="left"/>
              <w:rPr>
                <w:rFonts w:ascii="Calibri" w:hAnsi="Calibri" w:cs="Calibri"/>
                <w:color w:val="000000" w:themeColor="text1"/>
                <w:sz w:val="20"/>
                <w:szCs w:val="20"/>
                <w:highlight w:val="yellow"/>
              </w:rPr>
            </w:pPr>
            <w:r w:rsidRPr="00CE4DC1">
              <w:rPr>
                <w:rFonts w:ascii="Calibri" w:hAnsi="Calibri" w:cs="Calibri"/>
                <w:color w:val="000000" w:themeColor="text1"/>
                <w:sz w:val="20"/>
                <w:szCs w:val="20"/>
              </w:rPr>
              <w:t xml:space="preserve">Monthly </w:t>
            </w:r>
          </w:p>
        </w:tc>
        <w:tc>
          <w:tcPr>
            <w:tcW w:w="0" w:type="dxa"/>
          </w:tcPr>
          <w:p w14:paraId="000005C4"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highlight w:val="yellow"/>
              </w:rPr>
            </w:pPr>
            <w:r w:rsidRPr="00CE4DC1">
              <w:rPr>
                <w:rFonts w:ascii="Calibri" w:hAnsi="Calibri" w:cs="Calibri"/>
                <w:color w:val="000000" w:themeColor="text1"/>
                <w:sz w:val="20"/>
                <w:szCs w:val="20"/>
              </w:rPr>
              <w:t>PMU/PIUs</w:t>
            </w:r>
          </w:p>
        </w:tc>
      </w:tr>
      <w:tr w:rsidR="00CE4DC1" w:rsidRPr="00CE4DC1" w14:paraId="3066499D" w14:textId="77777777" w:rsidTr="000B0D21">
        <w:tc>
          <w:tcPr>
            <w:tcW w:w="0" w:type="dxa"/>
            <w:shd w:val="clear" w:color="auto" w:fill="EBF1DD"/>
          </w:tcPr>
          <w:p w14:paraId="000005C5"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Provision of feedback</w:t>
            </w:r>
          </w:p>
        </w:tc>
        <w:tc>
          <w:tcPr>
            <w:tcW w:w="0" w:type="dxa"/>
          </w:tcPr>
          <w:p w14:paraId="000005C6" w14:textId="77777777" w:rsidR="00C31CF2" w:rsidRPr="00CE4DC1" w:rsidRDefault="000C7D7F" w:rsidP="0CD14A77">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Feedback from complaints regarding their satisfaction with complaint resolution will be collected quarterly</w:t>
            </w:r>
          </w:p>
        </w:tc>
        <w:tc>
          <w:tcPr>
            <w:tcW w:w="0" w:type="dxa"/>
          </w:tcPr>
          <w:p w14:paraId="000005C7" w14:textId="77777777" w:rsidR="00C31CF2" w:rsidRPr="00CE4DC1" w:rsidRDefault="000C7D7F">
            <w:pPr>
              <w:pBdr>
                <w:top w:val="nil"/>
                <w:left w:val="nil"/>
                <w:bottom w:val="nil"/>
                <w:right w:val="nil"/>
                <w:between w:val="nil"/>
              </w:pBdr>
              <w:tabs>
                <w:tab w:val="left" w:pos="900"/>
                <w:tab w:val="left" w:pos="1701"/>
              </w:tabs>
              <w:spacing w:before="0" w:after="0"/>
              <w:ind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Quarterly</w:t>
            </w:r>
          </w:p>
        </w:tc>
        <w:tc>
          <w:tcPr>
            <w:tcW w:w="0" w:type="dxa"/>
          </w:tcPr>
          <w:p w14:paraId="000005C8"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PMU</w:t>
            </w:r>
          </w:p>
          <w:p w14:paraId="000005C9" w14:textId="77777777" w:rsidR="00C31CF2" w:rsidRPr="00CE4DC1" w:rsidRDefault="00C31CF2">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highlight w:val="yellow"/>
              </w:rPr>
            </w:pPr>
          </w:p>
        </w:tc>
      </w:tr>
      <w:tr w:rsidR="00CE4DC1" w:rsidRPr="00CE4DC1" w14:paraId="5F22DD41" w14:textId="77777777" w:rsidTr="000B0D21">
        <w:tc>
          <w:tcPr>
            <w:tcW w:w="0" w:type="dxa"/>
            <w:shd w:val="clear" w:color="auto" w:fill="EBF1DD"/>
          </w:tcPr>
          <w:p w14:paraId="000005CA"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bookmarkStart w:id="125" w:name="_heading=h.3vac5uf" w:colFirst="0" w:colLast="0"/>
            <w:bookmarkEnd w:id="125"/>
            <w:r w:rsidRPr="00CE4DC1">
              <w:rPr>
                <w:rFonts w:ascii="Calibri" w:hAnsi="Calibri" w:cs="Calibri"/>
                <w:color w:val="000000" w:themeColor="text1"/>
                <w:sz w:val="20"/>
                <w:szCs w:val="20"/>
              </w:rPr>
              <w:t>Training</w:t>
            </w:r>
          </w:p>
        </w:tc>
        <w:tc>
          <w:tcPr>
            <w:tcW w:w="0" w:type="dxa"/>
          </w:tcPr>
          <w:p w14:paraId="000005CB"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 xml:space="preserve">Training shall be provided to all the staff at the Project level, for handling of internal stakeholder grievances as per the modalities defined in the GRM. The training shall also cover understanding of grievance mechanisms, relevant to their exposure and responsibilities for managers, all other employees, contractors, and visitors, which shall include as a minimum: </w:t>
            </w:r>
          </w:p>
          <w:p w14:paraId="000005CC" w14:textId="77777777" w:rsidR="00C31CF2" w:rsidRPr="00CE4DC1" w:rsidRDefault="000C7D7F" w:rsidP="0CD14A77">
            <w:pPr>
              <w:numPr>
                <w:ilvl w:val="0"/>
                <w:numId w:val="11"/>
              </w:numPr>
              <w:pBdr>
                <w:top w:val="nil"/>
                <w:left w:val="nil"/>
                <w:bottom w:val="nil"/>
                <w:right w:val="nil"/>
                <w:between w:val="nil"/>
              </w:pBdr>
              <w:spacing w:before="40" w:after="40" w:line="216" w:lineRule="auto"/>
              <w:ind w:left="187" w:hanging="187"/>
              <w:jc w:val="left"/>
              <w:rPr>
                <w:rFonts w:ascii="Calibri" w:hAnsi="Calibri" w:cs="Calibri"/>
                <w:color w:val="000000" w:themeColor="text1"/>
                <w:sz w:val="20"/>
                <w:szCs w:val="20"/>
              </w:rPr>
            </w:pPr>
            <w:r w:rsidRPr="00CE4DC1">
              <w:rPr>
                <w:rFonts w:ascii="Calibri" w:hAnsi="Calibri" w:cs="Calibri"/>
                <w:color w:val="000000" w:themeColor="text1"/>
                <w:sz w:val="20"/>
                <w:szCs w:val="20"/>
              </w:rPr>
              <w:t xml:space="preserve">Expected behaviours and accepted practices when interacting with workers and stakeholders </w:t>
            </w:r>
            <w:proofErr w:type="gramStart"/>
            <w:r w:rsidRPr="00CE4DC1">
              <w:rPr>
                <w:rFonts w:ascii="Calibri" w:hAnsi="Calibri" w:cs="Calibri"/>
                <w:color w:val="000000" w:themeColor="text1"/>
                <w:sz w:val="20"/>
                <w:szCs w:val="20"/>
              </w:rPr>
              <w:t>in order to</w:t>
            </w:r>
            <w:proofErr w:type="gramEnd"/>
            <w:r w:rsidRPr="00CE4DC1">
              <w:rPr>
                <w:rFonts w:ascii="Calibri" w:hAnsi="Calibri" w:cs="Calibri"/>
                <w:color w:val="000000" w:themeColor="text1"/>
                <w:sz w:val="20"/>
                <w:szCs w:val="20"/>
              </w:rPr>
              <w:t xml:space="preserve"> avoid a grievance in the first instance. </w:t>
            </w:r>
          </w:p>
          <w:p w14:paraId="000005CD" w14:textId="77777777" w:rsidR="00C31CF2" w:rsidRPr="00CE4DC1" w:rsidRDefault="000C7D7F">
            <w:pPr>
              <w:numPr>
                <w:ilvl w:val="0"/>
                <w:numId w:val="11"/>
              </w:numPr>
              <w:pBdr>
                <w:top w:val="nil"/>
                <w:left w:val="nil"/>
                <w:bottom w:val="nil"/>
                <w:right w:val="nil"/>
                <w:between w:val="nil"/>
              </w:pBdr>
              <w:spacing w:before="40" w:after="40" w:line="216" w:lineRule="auto"/>
              <w:ind w:left="187" w:hanging="187"/>
              <w:jc w:val="left"/>
              <w:rPr>
                <w:rFonts w:ascii="Calibri" w:hAnsi="Calibri" w:cs="Calibri"/>
                <w:color w:val="000000" w:themeColor="text1"/>
                <w:sz w:val="20"/>
                <w:szCs w:val="20"/>
              </w:rPr>
            </w:pPr>
            <w:r w:rsidRPr="00CE4DC1">
              <w:rPr>
                <w:rFonts w:ascii="Calibri" w:hAnsi="Calibri" w:cs="Calibri"/>
                <w:color w:val="000000" w:themeColor="text1"/>
                <w:sz w:val="20"/>
                <w:szCs w:val="20"/>
              </w:rPr>
              <w:t xml:space="preserve">Routes available for workers to lodge grievances. </w:t>
            </w:r>
          </w:p>
          <w:p w14:paraId="000005CE" w14:textId="77777777" w:rsidR="00C31CF2" w:rsidRPr="00CE4DC1" w:rsidRDefault="000C7D7F">
            <w:pPr>
              <w:numPr>
                <w:ilvl w:val="0"/>
                <w:numId w:val="11"/>
              </w:numPr>
              <w:pBdr>
                <w:top w:val="nil"/>
                <w:left w:val="nil"/>
                <w:bottom w:val="nil"/>
                <w:right w:val="nil"/>
                <w:between w:val="nil"/>
              </w:pBdr>
              <w:spacing w:before="40" w:after="40" w:line="216" w:lineRule="auto"/>
              <w:ind w:left="187" w:hanging="187"/>
              <w:jc w:val="left"/>
              <w:rPr>
                <w:rFonts w:ascii="Calibri" w:hAnsi="Calibri" w:cs="Calibri"/>
                <w:color w:val="000000" w:themeColor="text1"/>
                <w:sz w:val="20"/>
                <w:szCs w:val="20"/>
              </w:rPr>
            </w:pPr>
            <w:r w:rsidRPr="00CE4DC1">
              <w:rPr>
                <w:rFonts w:ascii="Calibri" w:hAnsi="Calibri" w:cs="Calibri"/>
                <w:color w:val="000000" w:themeColor="text1"/>
                <w:sz w:val="20"/>
                <w:szCs w:val="20"/>
              </w:rPr>
              <w:t xml:space="preserve">Roles and responsibilities for handling and resolving grievances (including key internal and external stakeholder contacts), and </w:t>
            </w:r>
          </w:p>
          <w:p w14:paraId="000005CF" w14:textId="77777777" w:rsidR="00C31CF2" w:rsidRPr="00CE4DC1" w:rsidRDefault="000C7D7F">
            <w:pPr>
              <w:numPr>
                <w:ilvl w:val="0"/>
                <w:numId w:val="11"/>
              </w:numPr>
              <w:pBdr>
                <w:top w:val="nil"/>
                <w:left w:val="nil"/>
                <w:bottom w:val="nil"/>
                <w:right w:val="nil"/>
                <w:between w:val="nil"/>
              </w:pBdr>
              <w:spacing w:before="40" w:after="40" w:line="216" w:lineRule="auto"/>
              <w:ind w:left="187" w:hanging="187"/>
              <w:jc w:val="left"/>
              <w:rPr>
                <w:rFonts w:ascii="Calibri" w:hAnsi="Calibri" w:cs="Calibri"/>
                <w:color w:val="000000" w:themeColor="text1"/>
                <w:sz w:val="20"/>
                <w:szCs w:val="20"/>
              </w:rPr>
            </w:pPr>
            <w:r w:rsidRPr="00CE4DC1">
              <w:rPr>
                <w:rFonts w:ascii="Calibri" w:hAnsi="Calibri" w:cs="Calibri"/>
                <w:color w:val="000000" w:themeColor="text1"/>
                <w:sz w:val="20"/>
                <w:szCs w:val="20"/>
              </w:rPr>
              <w:t>Recording and tracking procedures.</w:t>
            </w:r>
          </w:p>
          <w:p w14:paraId="000005D0" w14:textId="77777777" w:rsidR="00C31CF2" w:rsidRPr="00CE4DC1" w:rsidRDefault="000C7D7F" w:rsidP="0CD14A77">
            <w:pPr>
              <w:numPr>
                <w:ilvl w:val="0"/>
                <w:numId w:val="11"/>
              </w:numPr>
              <w:pBdr>
                <w:top w:val="nil"/>
                <w:left w:val="nil"/>
                <w:bottom w:val="nil"/>
                <w:right w:val="nil"/>
                <w:between w:val="nil"/>
              </w:pBdr>
              <w:spacing w:before="40" w:after="40" w:line="216" w:lineRule="auto"/>
              <w:ind w:left="179" w:hanging="179"/>
              <w:jc w:val="left"/>
              <w:rPr>
                <w:rFonts w:ascii="Calibri" w:hAnsi="Calibri" w:cs="Calibri"/>
                <w:color w:val="000000" w:themeColor="text1"/>
                <w:sz w:val="20"/>
                <w:szCs w:val="20"/>
              </w:rPr>
            </w:pPr>
            <w:proofErr w:type="spellStart"/>
            <w:r w:rsidRPr="00CE4DC1">
              <w:rPr>
                <w:rFonts w:ascii="Calibri" w:hAnsi="Calibri" w:cs="Calibri"/>
                <w:color w:val="000000" w:themeColor="text1"/>
                <w:sz w:val="20"/>
                <w:szCs w:val="20"/>
              </w:rPr>
              <w:t>DoST</w:t>
            </w:r>
            <w:proofErr w:type="spellEnd"/>
            <w:r w:rsidRPr="00CE4DC1">
              <w:rPr>
                <w:rFonts w:ascii="Calibri" w:hAnsi="Calibri" w:cs="Calibri"/>
                <w:color w:val="000000" w:themeColor="text1"/>
                <w:sz w:val="20"/>
                <w:szCs w:val="20"/>
              </w:rPr>
              <w:t xml:space="preserve"> should ensure disclosure and accessibility through several channels/mechanisms (e.g., post, email, telephone, in-person, consultations, etc.) of its grievance handling and redressal process to all the employee’s contractors.</w:t>
            </w:r>
          </w:p>
          <w:p w14:paraId="000005D1" w14:textId="77777777" w:rsidR="00C31CF2" w:rsidRPr="00CE4DC1" w:rsidRDefault="000C7D7F" w:rsidP="0CD14A77">
            <w:pPr>
              <w:numPr>
                <w:ilvl w:val="0"/>
                <w:numId w:val="11"/>
              </w:numPr>
              <w:pBdr>
                <w:top w:val="nil"/>
                <w:left w:val="nil"/>
                <w:bottom w:val="nil"/>
                <w:right w:val="nil"/>
                <w:between w:val="nil"/>
              </w:pBdr>
              <w:spacing w:before="40" w:after="40" w:line="216" w:lineRule="auto"/>
              <w:ind w:left="179" w:hanging="179"/>
              <w:jc w:val="left"/>
              <w:rPr>
                <w:rFonts w:ascii="Calibri" w:hAnsi="Calibri" w:cs="Calibri"/>
                <w:color w:val="000000" w:themeColor="text1"/>
                <w:sz w:val="20"/>
                <w:szCs w:val="20"/>
              </w:rPr>
            </w:pPr>
            <w:r w:rsidRPr="00CE4DC1">
              <w:rPr>
                <w:rFonts w:ascii="Calibri" w:hAnsi="Calibri" w:cs="Calibri"/>
                <w:color w:val="000000" w:themeColor="text1"/>
                <w:sz w:val="20"/>
                <w:szCs w:val="20"/>
              </w:rPr>
              <w:t xml:space="preserve">The regional office in </w:t>
            </w:r>
            <w:proofErr w:type="spellStart"/>
            <w:r w:rsidRPr="00CE4DC1">
              <w:rPr>
                <w:rFonts w:ascii="Calibri" w:hAnsi="Calibri" w:cs="Calibri"/>
                <w:color w:val="000000" w:themeColor="text1"/>
                <w:sz w:val="20"/>
                <w:szCs w:val="20"/>
              </w:rPr>
              <w:t>Sarpang</w:t>
            </w:r>
            <w:proofErr w:type="spellEnd"/>
            <w:r w:rsidRPr="00CE4DC1">
              <w:rPr>
                <w:rFonts w:ascii="Calibri" w:hAnsi="Calibri" w:cs="Calibri"/>
                <w:color w:val="000000" w:themeColor="text1"/>
                <w:sz w:val="20"/>
                <w:szCs w:val="20"/>
              </w:rPr>
              <w:t xml:space="preserve"> officer at the site level should hold employee/workers level meetings or any other form of communication to disclose the grievance mechanism.</w:t>
            </w:r>
          </w:p>
          <w:p w14:paraId="000005D2" w14:textId="77777777" w:rsidR="00C31CF2" w:rsidRPr="00CE4DC1" w:rsidRDefault="000C7D7F" w:rsidP="0CD14A77">
            <w:pPr>
              <w:numPr>
                <w:ilvl w:val="0"/>
                <w:numId w:val="11"/>
              </w:numPr>
              <w:pBdr>
                <w:top w:val="nil"/>
                <w:left w:val="nil"/>
                <w:bottom w:val="nil"/>
                <w:right w:val="nil"/>
                <w:between w:val="nil"/>
              </w:pBdr>
              <w:spacing w:before="40" w:after="40" w:line="216" w:lineRule="auto"/>
              <w:ind w:left="173" w:hanging="173"/>
              <w:jc w:val="left"/>
              <w:rPr>
                <w:rFonts w:ascii="Calibri" w:hAnsi="Calibri" w:cs="Calibri"/>
                <w:color w:val="000000" w:themeColor="text1"/>
                <w:sz w:val="20"/>
                <w:szCs w:val="20"/>
              </w:rPr>
            </w:pPr>
            <w:r w:rsidRPr="00CE4DC1">
              <w:rPr>
                <w:rFonts w:ascii="Calibri" w:hAnsi="Calibri" w:cs="Calibri"/>
                <w:color w:val="000000" w:themeColor="text1"/>
                <w:sz w:val="20"/>
                <w:szCs w:val="20"/>
              </w:rPr>
              <w:lastRenderedPageBreak/>
              <w:t xml:space="preserve">The Social and Environment </w:t>
            </w:r>
            <w:proofErr w:type="spellStart"/>
            <w:r w:rsidRPr="00CE4DC1">
              <w:rPr>
                <w:rFonts w:ascii="Calibri" w:hAnsi="Calibri" w:cs="Calibri"/>
                <w:color w:val="000000" w:themeColor="text1"/>
                <w:sz w:val="20"/>
                <w:szCs w:val="20"/>
              </w:rPr>
              <w:t>focals</w:t>
            </w:r>
            <w:proofErr w:type="spellEnd"/>
            <w:r w:rsidRPr="00CE4DC1">
              <w:rPr>
                <w:rFonts w:ascii="Calibri" w:hAnsi="Calibri" w:cs="Calibri"/>
                <w:color w:val="000000" w:themeColor="text1"/>
                <w:sz w:val="20"/>
                <w:szCs w:val="20"/>
              </w:rPr>
              <w:t xml:space="preserve"> will undertake the sensitisation of the employees for grievance redressal. </w:t>
            </w:r>
          </w:p>
          <w:p w14:paraId="000005D3" w14:textId="77777777" w:rsidR="00C31CF2" w:rsidRPr="00CE4DC1" w:rsidRDefault="000C7D7F">
            <w:pPr>
              <w:numPr>
                <w:ilvl w:val="0"/>
                <w:numId w:val="28"/>
              </w:numPr>
              <w:pBdr>
                <w:top w:val="nil"/>
                <w:left w:val="nil"/>
                <w:bottom w:val="nil"/>
                <w:right w:val="nil"/>
                <w:between w:val="nil"/>
              </w:pBdr>
              <w:spacing w:before="60" w:after="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t>Information on the types of complaints that fall under the ambit of this GRM.</w:t>
            </w:r>
          </w:p>
          <w:p w14:paraId="000005D4" w14:textId="77777777" w:rsidR="00C31CF2" w:rsidRPr="00CE4DC1" w:rsidRDefault="000C7D7F">
            <w:pPr>
              <w:numPr>
                <w:ilvl w:val="0"/>
                <w:numId w:val="28"/>
              </w:numPr>
              <w:pBdr>
                <w:top w:val="nil"/>
                <w:left w:val="nil"/>
                <w:bottom w:val="nil"/>
                <w:right w:val="nil"/>
                <w:between w:val="nil"/>
              </w:pBdr>
              <w:spacing w:before="60" w:after="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t>Who can raise complaints, and</w:t>
            </w:r>
          </w:p>
          <w:p w14:paraId="000005D5" w14:textId="77777777" w:rsidR="00C31CF2" w:rsidRPr="00CE4DC1" w:rsidRDefault="000C7D7F">
            <w:pPr>
              <w:numPr>
                <w:ilvl w:val="0"/>
                <w:numId w:val="28"/>
              </w:numPr>
              <w:pBdr>
                <w:top w:val="nil"/>
                <w:left w:val="nil"/>
                <w:bottom w:val="nil"/>
                <w:right w:val="nil"/>
                <w:between w:val="nil"/>
              </w:pBdr>
              <w:spacing w:before="40" w:after="40" w:line="216" w:lineRule="auto"/>
              <w:jc w:val="left"/>
              <w:rPr>
                <w:rFonts w:ascii="Calibri" w:hAnsi="Calibri" w:cs="Calibri"/>
                <w:color w:val="000000" w:themeColor="text1"/>
                <w:sz w:val="20"/>
                <w:szCs w:val="20"/>
              </w:rPr>
            </w:pPr>
            <w:r w:rsidRPr="00CE4DC1">
              <w:rPr>
                <w:rFonts w:ascii="Calibri" w:hAnsi="Calibri" w:cs="Calibri"/>
                <w:color w:val="000000" w:themeColor="text1"/>
                <w:sz w:val="20"/>
                <w:szCs w:val="20"/>
              </w:rPr>
              <w:t>Where, when, and how grievances can be lodged.</w:t>
            </w:r>
          </w:p>
        </w:tc>
        <w:tc>
          <w:tcPr>
            <w:tcW w:w="0" w:type="dxa"/>
          </w:tcPr>
          <w:p w14:paraId="000005D6" w14:textId="77777777" w:rsidR="00C31CF2" w:rsidRPr="00CE4DC1" w:rsidRDefault="00C31CF2">
            <w:pPr>
              <w:numPr>
                <w:ilvl w:val="1"/>
                <w:numId w:val="19"/>
              </w:numPr>
              <w:pBdr>
                <w:top w:val="nil"/>
                <w:left w:val="nil"/>
                <w:bottom w:val="nil"/>
                <w:right w:val="nil"/>
                <w:between w:val="nil"/>
              </w:pBdr>
              <w:spacing w:before="0" w:after="0" w:line="216" w:lineRule="auto"/>
              <w:ind w:left="596" w:hanging="199"/>
              <w:jc w:val="left"/>
              <w:rPr>
                <w:rFonts w:ascii="Calibri" w:hAnsi="Calibri" w:cs="Calibri"/>
                <w:color w:val="000000" w:themeColor="text1"/>
                <w:sz w:val="20"/>
                <w:szCs w:val="20"/>
              </w:rPr>
            </w:pPr>
          </w:p>
        </w:tc>
        <w:tc>
          <w:tcPr>
            <w:tcW w:w="0" w:type="dxa"/>
          </w:tcPr>
          <w:p w14:paraId="000005D7" w14:textId="77777777" w:rsidR="00C31CF2" w:rsidRPr="00CE4DC1" w:rsidRDefault="00C31CF2">
            <w:pPr>
              <w:pBdr>
                <w:top w:val="nil"/>
                <w:left w:val="nil"/>
                <w:bottom w:val="nil"/>
                <w:right w:val="nil"/>
                <w:between w:val="nil"/>
              </w:pBdr>
              <w:spacing w:before="40" w:after="40" w:line="216" w:lineRule="auto"/>
              <w:ind w:left="397" w:hanging="397"/>
              <w:jc w:val="left"/>
              <w:rPr>
                <w:rFonts w:ascii="Calibri" w:hAnsi="Calibri" w:cs="Calibri"/>
                <w:color w:val="000000" w:themeColor="text1"/>
              </w:rPr>
            </w:pPr>
          </w:p>
        </w:tc>
      </w:tr>
      <w:tr w:rsidR="00CE4DC1" w:rsidRPr="00CE4DC1" w14:paraId="578F02EB" w14:textId="77777777" w:rsidTr="000B0D21">
        <w:tc>
          <w:tcPr>
            <w:tcW w:w="0" w:type="dxa"/>
            <w:shd w:val="clear" w:color="auto" w:fill="EBF1DD"/>
          </w:tcPr>
          <w:p w14:paraId="000005D8"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Appeal Process</w:t>
            </w:r>
          </w:p>
        </w:tc>
        <w:tc>
          <w:tcPr>
            <w:tcW w:w="0" w:type="dxa"/>
          </w:tcPr>
          <w:p w14:paraId="000005D9" w14:textId="77777777" w:rsidR="00C31CF2" w:rsidRPr="00CE4DC1" w:rsidRDefault="000C7D7F" w:rsidP="0CD14A77">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 xml:space="preserve">If the grievance </w:t>
            </w:r>
            <w:proofErr w:type="gramStart"/>
            <w:r w:rsidRPr="00CE4DC1">
              <w:rPr>
                <w:rFonts w:ascii="Calibri" w:hAnsi="Calibri" w:cs="Calibri"/>
                <w:color w:val="000000" w:themeColor="text1"/>
                <w:sz w:val="20"/>
                <w:szCs w:val="20"/>
              </w:rPr>
              <w:t>still remains</w:t>
            </w:r>
            <w:proofErr w:type="gramEnd"/>
            <w:r w:rsidRPr="00CE4DC1">
              <w:rPr>
                <w:rFonts w:ascii="Calibri" w:hAnsi="Calibri" w:cs="Calibri"/>
                <w:color w:val="000000" w:themeColor="text1"/>
                <w:sz w:val="20"/>
                <w:szCs w:val="20"/>
              </w:rPr>
              <w:t xml:space="preserve"> unresolved, the Complainant is informed about alternative avenues, such as regulatory authorities or legal recourse.</w:t>
            </w:r>
          </w:p>
        </w:tc>
        <w:tc>
          <w:tcPr>
            <w:tcW w:w="0" w:type="dxa"/>
          </w:tcPr>
          <w:p w14:paraId="000005DA" w14:textId="77777777" w:rsidR="00C31CF2" w:rsidRPr="00CE4DC1" w:rsidRDefault="00C31CF2">
            <w:pPr>
              <w:pBdr>
                <w:top w:val="nil"/>
                <w:left w:val="nil"/>
                <w:bottom w:val="nil"/>
                <w:right w:val="nil"/>
                <w:between w:val="nil"/>
              </w:pBdr>
              <w:tabs>
                <w:tab w:val="left" w:pos="900"/>
                <w:tab w:val="left" w:pos="1701"/>
              </w:tabs>
              <w:spacing w:before="0" w:after="0"/>
              <w:ind w:right="-17"/>
              <w:jc w:val="left"/>
              <w:rPr>
                <w:rFonts w:ascii="Calibri" w:hAnsi="Calibri" w:cs="Calibri"/>
                <w:color w:val="000000" w:themeColor="text1"/>
                <w:sz w:val="20"/>
                <w:szCs w:val="20"/>
              </w:rPr>
            </w:pPr>
          </w:p>
        </w:tc>
        <w:tc>
          <w:tcPr>
            <w:tcW w:w="0" w:type="dxa"/>
          </w:tcPr>
          <w:p w14:paraId="000005DB" w14:textId="77777777" w:rsidR="00C31CF2" w:rsidRPr="00CE4DC1" w:rsidRDefault="00C31CF2">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p>
        </w:tc>
      </w:tr>
    </w:tbl>
    <w:p w14:paraId="000005DC" w14:textId="77777777" w:rsidR="00C31CF2" w:rsidRPr="00CE4DC1" w:rsidRDefault="00C31CF2">
      <w:pPr>
        <w:pBdr>
          <w:top w:val="nil"/>
          <w:left w:val="nil"/>
          <w:bottom w:val="nil"/>
          <w:right w:val="nil"/>
          <w:between w:val="nil"/>
        </w:pBdr>
        <w:spacing w:after="0"/>
        <w:rPr>
          <w:rFonts w:ascii="Calibri" w:hAnsi="Calibri" w:cs="Calibri"/>
          <w:color w:val="000000" w:themeColor="text1"/>
        </w:rPr>
      </w:pPr>
    </w:p>
    <w:p w14:paraId="34AE78B1" w14:textId="31616D81" w:rsidR="004333EF" w:rsidRPr="00CE4DC1" w:rsidRDefault="004333EF" w:rsidP="0CD14A77">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t>The GRM will include provisions to receive and respond to queries and complaints by socio-cultural groups, by considering their traditional grievance redressal practices. Conflict resolution for socio-cultural groups follows a gradual, community-driven process with internal methods prioritized before engaging formal authorities. As per consultations with these groups, the most immediate consult for conflict is within the community (through elders) with cases then being forward to LG if the issues cannot be resolved at the first level. While developing the Project GRM,</w:t>
      </w:r>
      <w:r w:rsidR="00E70527" w:rsidRPr="00CE4DC1">
        <w:rPr>
          <w:rFonts w:ascii="Calibri" w:hAnsi="Calibri" w:cs="Calibri"/>
          <w:color w:val="000000" w:themeColor="text1"/>
        </w:rPr>
        <w:t xml:space="preserve"> further </w:t>
      </w:r>
      <w:proofErr w:type="spellStart"/>
      <w:r w:rsidR="00E70527" w:rsidRPr="00CE4DC1">
        <w:rPr>
          <w:rFonts w:ascii="Calibri" w:hAnsi="Calibri" w:cs="Calibri"/>
          <w:color w:val="000000" w:themeColor="text1"/>
        </w:rPr>
        <w:t>consultutations</w:t>
      </w:r>
      <w:proofErr w:type="spellEnd"/>
      <w:r w:rsidR="00E70527" w:rsidRPr="00CE4DC1">
        <w:rPr>
          <w:rFonts w:ascii="Calibri" w:hAnsi="Calibri" w:cs="Calibri"/>
          <w:color w:val="000000" w:themeColor="text1"/>
        </w:rPr>
        <w:t xml:space="preserve"> will be conducted with socio-cultural groups to </w:t>
      </w:r>
      <w:r w:rsidR="00A33AF8" w:rsidRPr="00CE4DC1">
        <w:rPr>
          <w:rFonts w:ascii="Calibri" w:hAnsi="Calibri" w:cs="Calibri"/>
          <w:color w:val="000000" w:themeColor="text1"/>
        </w:rPr>
        <w:t>identify and add provisions for receiving and addressing specific grievances.</w:t>
      </w:r>
    </w:p>
    <w:p w14:paraId="2458E782" w14:textId="77777777" w:rsidR="004333EF" w:rsidRPr="00CE4DC1" w:rsidRDefault="004333EF" w:rsidP="0CD14A77">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t xml:space="preserve">The GRM will be sensitive to address Sexual Exploitation and Abuse/Harassment (SEA/SH) associated with project activities. It will be linked with the overall Project’s dedicated mechanisms on SEA/SH to handle sensitive and confidential complaints </w:t>
      </w:r>
      <w:proofErr w:type="gramStart"/>
      <w:r w:rsidRPr="00CE4DC1">
        <w:rPr>
          <w:rFonts w:ascii="Calibri" w:hAnsi="Calibri" w:cs="Calibri"/>
          <w:color w:val="000000" w:themeColor="text1"/>
        </w:rPr>
        <w:t>ensuring  Accountability</w:t>
      </w:r>
      <w:proofErr w:type="gramEnd"/>
      <w:r w:rsidRPr="00CE4DC1">
        <w:rPr>
          <w:rFonts w:ascii="Calibri" w:hAnsi="Calibri" w:cs="Calibri"/>
          <w:color w:val="000000" w:themeColor="text1"/>
        </w:rPr>
        <w:t xml:space="preserve"> and Response Framework in line with the World Bank ESF Good Practice Note on SEA/SH. Reporting on SEA/SH incidents will follow the latest Environmental and Social Incident Reporting Toolkit (ESIRT) guidance. </w:t>
      </w:r>
    </w:p>
    <w:p w14:paraId="4274B600" w14:textId="77777777" w:rsidR="004333EF" w:rsidRPr="00CE4DC1" w:rsidRDefault="004333EF">
      <w:pPr>
        <w:pBdr>
          <w:top w:val="nil"/>
          <w:left w:val="nil"/>
          <w:bottom w:val="nil"/>
          <w:right w:val="nil"/>
          <w:between w:val="nil"/>
        </w:pBdr>
        <w:spacing w:after="0"/>
        <w:rPr>
          <w:rFonts w:ascii="Calibri" w:hAnsi="Calibri" w:cs="Calibri"/>
          <w:color w:val="000000" w:themeColor="text1"/>
        </w:rPr>
      </w:pPr>
    </w:p>
    <w:p w14:paraId="000005DD" w14:textId="4072F772" w:rsidR="00C31CF2" w:rsidRPr="00CE4DC1" w:rsidRDefault="000C7D7F">
      <w:pPr>
        <w:pStyle w:val="Heading3"/>
        <w:numPr>
          <w:ilvl w:val="2"/>
          <w:numId w:val="21"/>
        </w:numPr>
        <w:rPr>
          <w:color w:val="000000" w:themeColor="text1"/>
        </w:rPr>
      </w:pPr>
      <w:bookmarkStart w:id="126" w:name="_Toc188021409"/>
      <w:bookmarkStart w:id="127" w:name="_Toc191596255"/>
      <w:r w:rsidRPr="00CE4DC1">
        <w:rPr>
          <w:color w:val="000000" w:themeColor="text1"/>
        </w:rPr>
        <w:t>Labor GM -Internal Grievances (during road constructions)</w:t>
      </w:r>
      <w:bookmarkEnd w:id="126"/>
      <w:bookmarkEnd w:id="127"/>
    </w:p>
    <w:p w14:paraId="000005DE" w14:textId="77777777" w:rsidR="00C31CF2" w:rsidRPr="00CE4DC1" w:rsidRDefault="000C7D7F" w:rsidP="0CD14A77">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t>This section provides the mechanism for internal grievances. The types of grievances that would be taken into consideration by the Project under the ambit of this GRM are as follows:</w:t>
      </w:r>
    </w:p>
    <w:p w14:paraId="000005DF" w14:textId="77777777" w:rsidR="00C31CF2" w:rsidRPr="00CE4DC1" w:rsidRDefault="000C7D7F">
      <w:pPr>
        <w:numPr>
          <w:ilvl w:val="0"/>
          <w:numId w:val="3"/>
        </w:numPr>
        <w:pBdr>
          <w:top w:val="nil"/>
          <w:left w:val="nil"/>
          <w:bottom w:val="nil"/>
          <w:right w:val="nil"/>
          <w:between w:val="nil"/>
        </w:pBdr>
        <w:spacing w:after="0"/>
        <w:ind w:hanging="360"/>
        <w:rPr>
          <w:color w:val="000000" w:themeColor="text1"/>
        </w:rPr>
      </w:pPr>
      <w:r w:rsidRPr="00CE4DC1">
        <w:rPr>
          <w:rFonts w:ascii="Calibri" w:hAnsi="Calibri" w:cs="Calibri"/>
          <w:color w:val="000000" w:themeColor="text1"/>
        </w:rPr>
        <w:t>Terms of appointment/employment settled and agreed upon prior to the start of the working day.</w:t>
      </w:r>
    </w:p>
    <w:p w14:paraId="000005E0" w14:textId="77777777" w:rsidR="00C31CF2" w:rsidRPr="00CE4DC1" w:rsidRDefault="000C7D7F">
      <w:pPr>
        <w:numPr>
          <w:ilvl w:val="0"/>
          <w:numId w:val="3"/>
        </w:numPr>
        <w:pBdr>
          <w:top w:val="nil"/>
          <w:left w:val="nil"/>
          <w:bottom w:val="nil"/>
          <w:right w:val="nil"/>
          <w:between w:val="nil"/>
        </w:pBdr>
        <w:spacing w:after="0"/>
        <w:ind w:hanging="360"/>
        <w:rPr>
          <w:color w:val="000000" w:themeColor="text1"/>
        </w:rPr>
      </w:pPr>
      <w:r w:rsidRPr="00CE4DC1">
        <w:rPr>
          <w:rFonts w:ascii="Calibri" w:hAnsi="Calibri" w:cs="Calibri"/>
          <w:color w:val="000000" w:themeColor="text1"/>
        </w:rPr>
        <w:t>Annual performance appraisal/confirmation process.</w:t>
      </w:r>
    </w:p>
    <w:p w14:paraId="000005E1" w14:textId="77777777" w:rsidR="00C31CF2" w:rsidRPr="00CE4DC1" w:rsidRDefault="000C7D7F" w:rsidP="0CD14A77">
      <w:pPr>
        <w:numPr>
          <w:ilvl w:val="0"/>
          <w:numId w:val="3"/>
        </w:numPr>
        <w:pBdr>
          <w:top w:val="nil"/>
          <w:left w:val="nil"/>
          <w:bottom w:val="nil"/>
          <w:right w:val="nil"/>
          <w:between w:val="nil"/>
        </w:pBdr>
        <w:spacing w:after="0"/>
        <w:ind w:hanging="360"/>
        <w:rPr>
          <w:color w:val="000000" w:themeColor="text1"/>
        </w:rPr>
      </w:pPr>
      <w:r w:rsidRPr="00CE4DC1">
        <w:rPr>
          <w:rFonts w:ascii="Calibri" w:hAnsi="Calibri" w:cs="Calibri"/>
          <w:color w:val="000000" w:themeColor="text1"/>
        </w:rPr>
        <w:t>Grievance pertaining to, or arising out of, disciplinary action or appeal against such actions.</w:t>
      </w:r>
    </w:p>
    <w:p w14:paraId="000005E2" w14:textId="77777777" w:rsidR="00C31CF2" w:rsidRPr="00CE4DC1" w:rsidRDefault="000C7D7F">
      <w:pPr>
        <w:numPr>
          <w:ilvl w:val="0"/>
          <w:numId w:val="3"/>
        </w:numPr>
        <w:pBdr>
          <w:top w:val="nil"/>
          <w:left w:val="nil"/>
          <w:bottom w:val="nil"/>
          <w:right w:val="nil"/>
          <w:between w:val="nil"/>
        </w:pBdr>
        <w:spacing w:after="0"/>
        <w:ind w:hanging="360"/>
        <w:rPr>
          <w:color w:val="000000" w:themeColor="text1"/>
        </w:rPr>
      </w:pPr>
      <w:r w:rsidRPr="00CE4DC1">
        <w:rPr>
          <w:rFonts w:ascii="Calibri" w:hAnsi="Calibri" w:cs="Calibri"/>
          <w:color w:val="000000" w:themeColor="text1"/>
        </w:rPr>
        <w:t xml:space="preserve">Grievances arising out of termination or dismissal. </w:t>
      </w:r>
    </w:p>
    <w:p w14:paraId="000005E3" w14:textId="77777777" w:rsidR="00C31CF2" w:rsidRPr="00CE4DC1" w:rsidRDefault="000C7D7F">
      <w:pPr>
        <w:numPr>
          <w:ilvl w:val="0"/>
          <w:numId w:val="3"/>
        </w:numPr>
        <w:pBdr>
          <w:top w:val="nil"/>
          <w:left w:val="nil"/>
          <w:bottom w:val="nil"/>
          <w:right w:val="nil"/>
          <w:between w:val="nil"/>
        </w:pBdr>
        <w:spacing w:after="0"/>
        <w:ind w:hanging="360"/>
        <w:rPr>
          <w:color w:val="000000" w:themeColor="text1"/>
        </w:rPr>
      </w:pPr>
      <w:r w:rsidRPr="00CE4DC1">
        <w:rPr>
          <w:rFonts w:ascii="Calibri" w:hAnsi="Calibri" w:cs="Calibri"/>
          <w:color w:val="000000" w:themeColor="text1"/>
        </w:rPr>
        <w:t>A grievance already settled during last six (06) months.</w:t>
      </w:r>
    </w:p>
    <w:p w14:paraId="000005E4" w14:textId="77777777" w:rsidR="00C31CF2" w:rsidRPr="00CE4DC1" w:rsidRDefault="000C7D7F" w:rsidP="0CD14A77">
      <w:pPr>
        <w:numPr>
          <w:ilvl w:val="0"/>
          <w:numId w:val="3"/>
        </w:numPr>
        <w:pBdr>
          <w:top w:val="nil"/>
          <w:left w:val="nil"/>
          <w:bottom w:val="nil"/>
          <w:right w:val="nil"/>
          <w:between w:val="nil"/>
        </w:pBdr>
        <w:spacing w:after="0"/>
        <w:ind w:hanging="360"/>
        <w:rPr>
          <w:color w:val="000000" w:themeColor="text1"/>
        </w:rPr>
      </w:pPr>
      <w:r w:rsidRPr="00CE4DC1">
        <w:rPr>
          <w:rFonts w:ascii="Calibri" w:hAnsi="Calibri" w:cs="Calibri"/>
          <w:color w:val="000000" w:themeColor="text1"/>
        </w:rPr>
        <w:t xml:space="preserve">A grievance related to any discontent or dissatisfaction with any aspect of </w:t>
      </w:r>
      <w:proofErr w:type="spellStart"/>
      <w:r w:rsidRPr="00CE4DC1">
        <w:rPr>
          <w:rFonts w:ascii="Calibri" w:hAnsi="Calibri" w:cs="Calibri"/>
          <w:color w:val="000000" w:themeColor="text1"/>
        </w:rPr>
        <w:t>DoST</w:t>
      </w:r>
      <w:proofErr w:type="spellEnd"/>
      <w:r w:rsidRPr="00CE4DC1">
        <w:rPr>
          <w:rFonts w:ascii="Calibri" w:hAnsi="Calibri" w:cs="Calibri"/>
          <w:color w:val="000000" w:themeColor="text1"/>
        </w:rPr>
        <w:t>.</w:t>
      </w:r>
    </w:p>
    <w:p w14:paraId="000005E5" w14:textId="77777777" w:rsidR="00C31CF2" w:rsidRPr="00CE4DC1" w:rsidRDefault="000C7D7F">
      <w:pPr>
        <w:numPr>
          <w:ilvl w:val="0"/>
          <w:numId w:val="3"/>
        </w:numPr>
        <w:pBdr>
          <w:top w:val="nil"/>
          <w:left w:val="nil"/>
          <w:bottom w:val="nil"/>
          <w:right w:val="nil"/>
          <w:between w:val="nil"/>
        </w:pBdr>
        <w:spacing w:after="0"/>
        <w:ind w:hanging="360"/>
        <w:rPr>
          <w:rFonts w:ascii="Calibri" w:hAnsi="Calibri" w:cs="Calibri"/>
          <w:color w:val="000000" w:themeColor="text1"/>
        </w:rPr>
      </w:pPr>
      <w:bookmarkStart w:id="128" w:name="_heading=h.pkwqa1" w:colFirst="0" w:colLast="0"/>
      <w:bookmarkEnd w:id="128"/>
      <w:r w:rsidRPr="00CE4DC1">
        <w:rPr>
          <w:rFonts w:ascii="Calibri" w:hAnsi="Calibri" w:cs="Calibri"/>
          <w:color w:val="000000" w:themeColor="text1"/>
        </w:rPr>
        <w:t>Grievance Redressal Process for Internal Grievance.</w:t>
      </w:r>
    </w:p>
    <w:p w14:paraId="000005E6" w14:textId="77777777" w:rsidR="00C31CF2" w:rsidRPr="00CE4DC1" w:rsidRDefault="000C7D7F" w:rsidP="0CD14A77">
      <w:pPr>
        <w:pBdr>
          <w:top w:val="nil"/>
          <w:left w:val="nil"/>
          <w:bottom w:val="nil"/>
          <w:right w:val="nil"/>
          <w:between w:val="nil"/>
        </w:pBdr>
        <w:spacing w:before="120" w:after="80" w:line="216" w:lineRule="auto"/>
        <w:jc w:val="both"/>
        <w:rPr>
          <w:rFonts w:ascii="Calibri" w:hAnsi="Calibri" w:cs="Calibri"/>
          <w:color w:val="000000" w:themeColor="text1"/>
        </w:rPr>
      </w:pPr>
      <w:proofErr w:type="spellStart"/>
      <w:r w:rsidRPr="00CE4DC1">
        <w:rPr>
          <w:rFonts w:ascii="Calibri" w:hAnsi="Calibri" w:cs="Calibri"/>
          <w:color w:val="000000" w:themeColor="text1"/>
        </w:rPr>
        <w:t>DoST</w:t>
      </w:r>
      <w:proofErr w:type="spellEnd"/>
      <w:r w:rsidRPr="00CE4DC1">
        <w:rPr>
          <w:rFonts w:ascii="Calibri" w:hAnsi="Calibri" w:cs="Calibri"/>
          <w:color w:val="000000" w:themeColor="text1"/>
        </w:rPr>
        <w:t xml:space="preserve"> shall be committed to establish relevant communication tools and strategies </w:t>
      </w:r>
      <w:proofErr w:type="gramStart"/>
      <w:r w:rsidRPr="00CE4DC1">
        <w:rPr>
          <w:rFonts w:ascii="Calibri" w:hAnsi="Calibri" w:cs="Calibri"/>
          <w:color w:val="000000" w:themeColor="text1"/>
        </w:rPr>
        <w:t>in order to</w:t>
      </w:r>
      <w:proofErr w:type="gramEnd"/>
      <w:r w:rsidRPr="00CE4DC1">
        <w:rPr>
          <w:rFonts w:ascii="Calibri" w:hAnsi="Calibri" w:cs="Calibri"/>
          <w:color w:val="000000" w:themeColor="text1"/>
        </w:rPr>
        <w:t xml:space="preserve"> reinforce the department’s commitment towards providing fair and equitable work opportunities to all employees including contractual workers hired by contractors. The objective of the grievance resolution process is to provide employees with an easily accessible mechanism for settlement of their individual grievances. </w:t>
      </w:r>
    </w:p>
    <w:p w14:paraId="000005E7" w14:textId="0817A0A2" w:rsidR="00C31CF2" w:rsidRPr="00CE4DC1" w:rsidRDefault="000C7D7F">
      <w:pPr>
        <w:pStyle w:val="Heading3"/>
        <w:numPr>
          <w:ilvl w:val="2"/>
          <w:numId w:val="21"/>
        </w:numPr>
        <w:rPr>
          <w:color w:val="000000" w:themeColor="text1"/>
        </w:rPr>
      </w:pPr>
      <w:bookmarkStart w:id="129" w:name="_Toc188021410"/>
      <w:bookmarkStart w:id="130" w:name="_Toc191596256"/>
      <w:r w:rsidRPr="00CE4DC1">
        <w:rPr>
          <w:color w:val="000000" w:themeColor="text1"/>
        </w:rPr>
        <w:t>Labor and contractor/vendor related grievance</w:t>
      </w:r>
      <w:bookmarkEnd w:id="129"/>
      <w:bookmarkEnd w:id="130"/>
    </w:p>
    <w:p w14:paraId="000005E8" w14:textId="77777777" w:rsidR="00C31CF2" w:rsidRPr="00CE4DC1" w:rsidRDefault="000C7D7F" w:rsidP="0CD14A77">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t xml:space="preserve">Labour is a critical issue and the availability of the same, both semi-skilled and skilled, is essential for the timely completion of construction and operational-related activities. A dedicated plan for managing contractors and </w:t>
      </w:r>
      <w:r w:rsidRPr="00CE4DC1">
        <w:rPr>
          <w:rFonts w:ascii="Calibri" w:hAnsi="Calibri" w:cs="Calibri"/>
          <w:color w:val="000000" w:themeColor="text1"/>
        </w:rPr>
        <w:lastRenderedPageBreak/>
        <w:t xml:space="preserve">vendors shall ensure that the vendor complies with all applicable laws covering environment, safety, labour rights including decent work conditions and remuneration, human rights (including child labour, forced or compulsory labour, non-discrimination). The plan shall also include provision for checks if there have been any non-compliances, notices or fines by the regulator covering these aspects in the last few years. This shall be in view of the expected labour influx to the Project area, especially migrant workers from India and potentially other countries in the region. </w:t>
      </w:r>
      <w:proofErr w:type="spellStart"/>
      <w:r w:rsidRPr="00CE4DC1">
        <w:rPr>
          <w:rFonts w:ascii="Calibri" w:hAnsi="Calibri" w:cs="Calibri"/>
          <w:color w:val="000000" w:themeColor="text1"/>
        </w:rPr>
        <w:t>DoST’s</w:t>
      </w:r>
      <w:proofErr w:type="spellEnd"/>
      <w:r w:rsidRPr="00CE4DC1">
        <w:rPr>
          <w:rFonts w:ascii="Calibri" w:hAnsi="Calibri" w:cs="Calibri"/>
          <w:color w:val="000000" w:themeColor="text1"/>
        </w:rPr>
        <w:t xml:space="preserve"> procurement head in tandem with the HR head will be primarily responsible for undertaking the procedures outlined for Contractor/Vendor Selection. The workers including the local and migrant workers (both national and international) are likely to have the grievances related to the following issues:</w:t>
      </w:r>
    </w:p>
    <w:p w14:paraId="000005E9" w14:textId="77777777" w:rsidR="00C31CF2" w:rsidRPr="00CE4DC1" w:rsidRDefault="000C7D7F">
      <w:pPr>
        <w:numPr>
          <w:ilvl w:val="0"/>
          <w:numId w:val="3"/>
        </w:numPr>
        <w:pBdr>
          <w:top w:val="nil"/>
          <w:left w:val="nil"/>
          <w:bottom w:val="nil"/>
          <w:right w:val="nil"/>
          <w:between w:val="nil"/>
        </w:pBdr>
        <w:spacing w:after="0"/>
        <w:ind w:left="567" w:hanging="283"/>
        <w:rPr>
          <w:color w:val="000000" w:themeColor="text1"/>
        </w:rPr>
      </w:pPr>
      <w:r w:rsidRPr="00CE4DC1">
        <w:rPr>
          <w:rFonts w:ascii="Calibri" w:hAnsi="Calibri" w:cs="Calibri"/>
          <w:color w:val="000000" w:themeColor="text1"/>
        </w:rPr>
        <w:t>Risk to health and safety of the labourers or workers hired by the Contractors/Vendors.</w:t>
      </w:r>
    </w:p>
    <w:p w14:paraId="000005EA" w14:textId="77777777" w:rsidR="00C31CF2" w:rsidRPr="00CE4DC1" w:rsidRDefault="000C7D7F">
      <w:pPr>
        <w:numPr>
          <w:ilvl w:val="0"/>
          <w:numId w:val="3"/>
        </w:numPr>
        <w:pBdr>
          <w:top w:val="nil"/>
          <w:left w:val="nil"/>
          <w:bottom w:val="nil"/>
          <w:right w:val="nil"/>
          <w:between w:val="nil"/>
        </w:pBdr>
        <w:spacing w:after="0"/>
        <w:ind w:left="567" w:hanging="283"/>
        <w:rPr>
          <w:color w:val="000000" w:themeColor="text1"/>
        </w:rPr>
      </w:pPr>
      <w:r w:rsidRPr="00CE4DC1">
        <w:rPr>
          <w:rFonts w:ascii="Calibri" w:hAnsi="Calibri" w:cs="Calibri"/>
          <w:color w:val="000000" w:themeColor="text1"/>
        </w:rPr>
        <w:t>Working condition of the labourers.</w:t>
      </w:r>
    </w:p>
    <w:p w14:paraId="000005EB" w14:textId="77777777" w:rsidR="00C31CF2" w:rsidRPr="00CE4DC1" w:rsidRDefault="000C7D7F">
      <w:pPr>
        <w:numPr>
          <w:ilvl w:val="0"/>
          <w:numId w:val="3"/>
        </w:numPr>
        <w:pBdr>
          <w:top w:val="nil"/>
          <w:left w:val="nil"/>
          <w:bottom w:val="nil"/>
          <w:right w:val="nil"/>
          <w:between w:val="nil"/>
        </w:pBdr>
        <w:spacing w:after="0"/>
        <w:ind w:left="567" w:hanging="283"/>
        <w:rPr>
          <w:color w:val="000000" w:themeColor="text1"/>
        </w:rPr>
      </w:pPr>
      <w:r w:rsidRPr="00CE4DC1">
        <w:rPr>
          <w:rFonts w:ascii="Calibri" w:hAnsi="Calibri" w:cs="Calibri"/>
          <w:color w:val="000000" w:themeColor="text1"/>
        </w:rPr>
        <w:t>Wage discrimination among the labourers.</w:t>
      </w:r>
    </w:p>
    <w:p w14:paraId="000005EC" w14:textId="77777777" w:rsidR="00C31CF2" w:rsidRPr="00CE4DC1" w:rsidRDefault="000C7D7F">
      <w:pPr>
        <w:numPr>
          <w:ilvl w:val="0"/>
          <w:numId w:val="3"/>
        </w:numPr>
        <w:pBdr>
          <w:top w:val="nil"/>
          <w:left w:val="nil"/>
          <w:bottom w:val="nil"/>
          <w:right w:val="nil"/>
          <w:between w:val="nil"/>
        </w:pBdr>
        <w:spacing w:after="0"/>
        <w:ind w:left="567" w:hanging="283"/>
        <w:rPr>
          <w:color w:val="000000" w:themeColor="text1"/>
        </w:rPr>
      </w:pPr>
      <w:r w:rsidRPr="00CE4DC1">
        <w:rPr>
          <w:rFonts w:ascii="Calibri" w:hAnsi="Calibri" w:cs="Calibri"/>
          <w:color w:val="000000" w:themeColor="text1"/>
        </w:rPr>
        <w:t>Timing of the payments.</w:t>
      </w:r>
    </w:p>
    <w:p w14:paraId="000005ED" w14:textId="77777777" w:rsidR="00C31CF2" w:rsidRPr="00CE4DC1" w:rsidRDefault="000C7D7F">
      <w:pPr>
        <w:numPr>
          <w:ilvl w:val="0"/>
          <w:numId w:val="3"/>
        </w:numPr>
        <w:pBdr>
          <w:top w:val="nil"/>
          <w:left w:val="nil"/>
          <w:bottom w:val="nil"/>
          <w:right w:val="nil"/>
          <w:between w:val="nil"/>
        </w:pBdr>
        <w:spacing w:after="0"/>
        <w:ind w:left="567" w:hanging="283"/>
        <w:rPr>
          <w:color w:val="000000" w:themeColor="text1"/>
        </w:rPr>
      </w:pPr>
      <w:r w:rsidRPr="00CE4DC1">
        <w:rPr>
          <w:rFonts w:ascii="Calibri" w:hAnsi="Calibri" w:cs="Calibri"/>
          <w:color w:val="000000" w:themeColor="text1"/>
        </w:rPr>
        <w:t>Inadequate facilities on site, including water supply and sanitation.</w:t>
      </w:r>
    </w:p>
    <w:p w14:paraId="000005EE" w14:textId="77777777" w:rsidR="00C31CF2" w:rsidRPr="00CE4DC1" w:rsidRDefault="000C7D7F" w:rsidP="0CD14A77">
      <w:pPr>
        <w:numPr>
          <w:ilvl w:val="0"/>
          <w:numId w:val="3"/>
        </w:numPr>
        <w:pBdr>
          <w:top w:val="nil"/>
          <w:left w:val="nil"/>
          <w:bottom w:val="nil"/>
          <w:right w:val="nil"/>
          <w:between w:val="nil"/>
        </w:pBdr>
        <w:spacing w:after="0"/>
        <w:ind w:left="567" w:hanging="283"/>
        <w:rPr>
          <w:color w:val="000000" w:themeColor="text1"/>
        </w:rPr>
      </w:pPr>
      <w:r w:rsidRPr="00CE4DC1">
        <w:rPr>
          <w:rFonts w:ascii="Calibri" w:hAnsi="Calibri" w:cs="Calibri"/>
          <w:color w:val="000000" w:themeColor="text1"/>
        </w:rPr>
        <w:t>Provident funds, insurances, workmen’s compensation, adequate health facility related issues.</w:t>
      </w:r>
    </w:p>
    <w:p w14:paraId="000005EF" w14:textId="77777777" w:rsidR="00C31CF2" w:rsidRPr="00CE4DC1" w:rsidRDefault="000C7D7F">
      <w:pPr>
        <w:numPr>
          <w:ilvl w:val="0"/>
          <w:numId w:val="3"/>
        </w:numPr>
        <w:pBdr>
          <w:top w:val="nil"/>
          <w:left w:val="nil"/>
          <w:bottom w:val="nil"/>
          <w:right w:val="nil"/>
          <w:between w:val="nil"/>
        </w:pBdr>
        <w:spacing w:after="0"/>
        <w:ind w:left="567" w:hanging="283"/>
        <w:rPr>
          <w:color w:val="000000" w:themeColor="text1"/>
        </w:rPr>
      </w:pPr>
      <w:r w:rsidRPr="00CE4DC1">
        <w:rPr>
          <w:rFonts w:ascii="Calibri" w:hAnsi="Calibri" w:cs="Calibri"/>
          <w:color w:val="000000" w:themeColor="text1"/>
        </w:rPr>
        <w:t xml:space="preserve">Unjustified deduction from the wages. </w:t>
      </w:r>
    </w:p>
    <w:p w14:paraId="000005F0" w14:textId="77777777" w:rsidR="00C31CF2" w:rsidRPr="00CE4DC1" w:rsidRDefault="000C7D7F">
      <w:pPr>
        <w:numPr>
          <w:ilvl w:val="0"/>
          <w:numId w:val="3"/>
        </w:numPr>
        <w:pBdr>
          <w:top w:val="nil"/>
          <w:left w:val="nil"/>
          <w:bottom w:val="nil"/>
          <w:right w:val="nil"/>
          <w:between w:val="nil"/>
        </w:pBdr>
        <w:spacing w:after="0"/>
        <w:ind w:left="567" w:hanging="283"/>
        <w:rPr>
          <w:color w:val="000000" w:themeColor="text1"/>
        </w:rPr>
      </w:pPr>
      <w:r w:rsidRPr="00CE4DC1">
        <w:rPr>
          <w:rFonts w:ascii="Calibri" w:hAnsi="Calibri" w:cs="Calibri"/>
          <w:color w:val="000000" w:themeColor="text1"/>
        </w:rPr>
        <w:t>Minimum wage rates for the labourers.</w:t>
      </w:r>
    </w:p>
    <w:p w14:paraId="000005F1" w14:textId="77777777" w:rsidR="00C31CF2" w:rsidRPr="00CE4DC1" w:rsidRDefault="000C7D7F">
      <w:pPr>
        <w:numPr>
          <w:ilvl w:val="0"/>
          <w:numId w:val="3"/>
        </w:numPr>
        <w:pBdr>
          <w:top w:val="nil"/>
          <w:left w:val="nil"/>
          <w:bottom w:val="nil"/>
          <w:right w:val="nil"/>
          <w:between w:val="nil"/>
        </w:pBdr>
        <w:spacing w:after="0"/>
        <w:ind w:left="567" w:hanging="283"/>
        <w:rPr>
          <w:color w:val="000000" w:themeColor="text1"/>
        </w:rPr>
      </w:pPr>
      <w:r w:rsidRPr="00CE4DC1">
        <w:rPr>
          <w:rFonts w:ascii="Calibri" w:hAnsi="Calibri" w:cs="Calibri"/>
          <w:color w:val="000000" w:themeColor="text1"/>
        </w:rPr>
        <w:t>Extended working hours.</w:t>
      </w:r>
    </w:p>
    <w:p w14:paraId="000005F2" w14:textId="77777777" w:rsidR="00C31CF2" w:rsidRPr="00CE4DC1" w:rsidRDefault="000C7D7F">
      <w:pPr>
        <w:numPr>
          <w:ilvl w:val="0"/>
          <w:numId w:val="3"/>
        </w:numPr>
        <w:pBdr>
          <w:top w:val="nil"/>
          <w:left w:val="nil"/>
          <w:bottom w:val="nil"/>
          <w:right w:val="nil"/>
          <w:between w:val="nil"/>
        </w:pBdr>
        <w:spacing w:after="0"/>
        <w:ind w:left="567" w:hanging="283"/>
        <w:rPr>
          <w:color w:val="000000" w:themeColor="text1"/>
        </w:rPr>
      </w:pPr>
      <w:r w:rsidRPr="00CE4DC1">
        <w:rPr>
          <w:rFonts w:ascii="Calibri" w:hAnsi="Calibri" w:cs="Calibri"/>
          <w:color w:val="000000" w:themeColor="text1"/>
        </w:rPr>
        <w:t>Prevention and Protection of child labour from all working conditions.</w:t>
      </w:r>
    </w:p>
    <w:p w14:paraId="000005F3" w14:textId="77777777" w:rsidR="00C31CF2" w:rsidRPr="00CE4DC1" w:rsidRDefault="000C7D7F">
      <w:pPr>
        <w:numPr>
          <w:ilvl w:val="0"/>
          <w:numId w:val="3"/>
        </w:numPr>
        <w:pBdr>
          <w:top w:val="nil"/>
          <w:left w:val="nil"/>
          <w:bottom w:val="nil"/>
          <w:right w:val="nil"/>
          <w:between w:val="nil"/>
        </w:pBdr>
        <w:spacing w:after="0"/>
        <w:ind w:left="567" w:hanging="283"/>
        <w:rPr>
          <w:color w:val="000000" w:themeColor="text1"/>
        </w:rPr>
      </w:pPr>
      <w:r w:rsidRPr="00CE4DC1">
        <w:rPr>
          <w:rFonts w:ascii="Calibri" w:hAnsi="Calibri" w:cs="Calibri"/>
          <w:color w:val="000000" w:themeColor="text1"/>
        </w:rPr>
        <w:t>Interpersonal issues among workers.</w:t>
      </w:r>
    </w:p>
    <w:p w14:paraId="000005F4" w14:textId="77777777" w:rsidR="00C31CF2" w:rsidRPr="00CE4DC1" w:rsidRDefault="000C7D7F">
      <w:pPr>
        <w:numPr>
          <w:ilvl w:val="0"/>
          <w:numId w:val="3"/>
        </w:numPr>
        <w:pBdr>
          <w:top w:val="nil"/>
          <w:left w:val="nil"/>
          <w:bottom w:val="nil"/>
          <w:right w:val="nil"/>
          <w:between w:val="nil"/>
        </w:pBdr>
        <w:spacing w:after="0"/>
        <w:ind w:left="567" w:hanging="283"/>
        <w:rPr>
          <w:color w:val="000000" w:themeColor="text1"/>
        </w:rPr>
      </w:pPr>
      <w:r w:rsidRPr="00CE4DC1">
        <w:rPr>
          <w:rFonts w:ascii="Calibri" w:hAnsi="Calibri" w:cs="Calibri"/>
          <w:color w:val="000000" w:themeColor="text1"/>
        </w:rPr>
        <w:t xml:space="preserve">Issue of forced labour, and </w:t>
      </w:r>
    </w:p>
    <w:p w14:paraId="3817E026" w14:textId="77777777" w:rsidR="00F47B08" w:rsidRDefault="000C7D7F">
      <w:pPr>
        <w:numPr>
          <w:ilvl w:val="0"/>
          <w:numId w:val="3"/>
        </w:numPr>
        <w:pBdr>
          <w:top w:val="nil"/>
          <w:left w:val="nil"/>
          <w:bottom w:val="nil"/>
          <w:right w:val="nil"/>
          <w:between w:val="nil"/>
        </w:pBdr>
        <w:spacing w:after="0"/>
        <w:ind w:left="567" w:hanging="283"/>
        <w:rPr>
          <w:rFonts w:ascii="Calibri" w:hAnsi="Calibri" w:cs="Calibri"/>
          <w:color w:val="000000" w:themeColor="text1"/>
        </w:rPr>
      </w:pPr>
      <w:r w:rsidRPr="00CE4DC1">
        <w:rPr>
          <w:rFonts w:ascii="Calibri" w:hAnsi="Calibri" w:cs="Calibri"/>
          <w:color w:val="000000" w:themeColor="text1"/>
        </w:rPr>
        <w:t>Gender based discrimination</w:t>
      </w:r>
    </w:p>
    <w:p w14:paraId="000005F5" w14:textId="21C9F789" w:rsidR="00C31CF2" w:rsidRPr="00CE4DC1" w:rsidRDefault="00F47B08">
      <w:pPr>
        <w:numPr>
          <w:ilvl w:val="0"/>
          <w:numId w:val="3"/>
        </w:numPr>
        <w:pBdr>
          <w:top w:val="nil"/>
          <w:left w:val="nil"/>
          <w:bottom w:val="nil"/>
          <w:right w:val="nil"/>
          <w:between w:val="nil"/>
        </w:pBdr>
        <w:spacing w:after="0"/>
        <w:ind w:left="567" w:hanging="283"/>
        <w:rPr>
          <w:rFonts w:ascii="Calibri" w:hAnsi="Calibri" w:cs="Calibri"/>
          <w:color w:val="000000" w:themeColor="text1"/>
        </w:rPr>
      </w:pPr>
      <w:r>
        <w:rPr>
          <w:rFonts w:ascii="Calibri" w:hAnsi="Calibri" w:cs="Calibri"/>
          <w:color w:val="000000" w:themeColor="text1"/>
        </w:rPr>
        <w:t>SEA/SH</w:t>
      </w:r>
      <w:r w:rsidR="000C7D7F" w:rsidRPr="00CE4DC1">
        <w:rPr>
          <w:rFonts w:ascii="Calibri" w:hAnsi="Calibri" w:cs="Calibri"/>
          <w:color w:val="000000" w:themeColor="text1"/>
        </w:rPr>
        <w:t>.</w:t>
      </w:r>
    </w:p>
    <w:p w14:paraId="000005F6" w14:textId="77777777" w:rsidR="00C31CF2" w:rsidRPr="00CE4DC1" w:rsidRDefault="00C31CF2">
      <w:pPr>
        <w:pBdr>
          <w:top w:val="nil"/>
          <w:left w:val="nil"/>
          <w:bottom w:val="nil"/>
          <w:right w:val="nil"/>
          <w:between w:val="nil"/>
        </w:pBdr>
        <w:spacing w:before="40" w:after="40" w:line="216" w:lineRule="auto"/>
        <w:ind w:left="697" w:hanging="357"/>
        <w:jc w:val="both"/>
        <w:rPr>
          <w:rFonts w:ascii="Calibri" w:hAnsi="Calibri" w:cs="Calibri"/>
          <w:color w:val="000000" w:themeColor="text1"/>
        </w:rPr>
      </w:pPr>
    </w:p>
    <w:p w14:paraId="000005F7" w14:textId="6642B134" w:rsidR="00C31CF2" w:rsidRPr="00CE4DC1" w:rsidRDefault="000C7D7F">
      <w:pPr>
        <w:pStyle w:val="Heading3"/>
        <w:numPr>
          <w:ilvl w:val="2"/>
          <w:numId w:val="21"/>
        </w:numPr>
        <w:rPr>
          <w:color w:val="000000" w:themeColor="text1"/>
        </w:rPr>
      </w:pPr>
      <w:bookmarkStart w:id="131" w:name="_Toc188021411"/>
      <w:bookmarkStart w:id="132" w:name="_Toc191596257"/>
      <w:r w:rsidRPr="00CE4DC1">
        <w:rPr>
          <w:color w:val="000000" w:themeColor="text1"/>
        </w:rPr>
        <w:t>GM Steps and Procedures</w:t>
      </w:r>
      <w:bookmarkEnd w:id="131"/>
      <w:bookmarkEnd w:id="132"/>
    </w:p>
    <w:p w14:paraId="000005F8" w14:textId="77777777" w:rsidR="00C31CF2" w:rsidRPr="00CE4DC1" w:rsidRDefault="000C7D7F">
      <w:pPr>
        <w:rPr>
          <w:color w:val="000000" w:themeColor="text1"/>
        </w:rPr>
      </w:pPr>
      <w:r w:rsidRPr="00CE4DC1">
        <w:rPr>
          <w:noProof/>
          <w:color w:val="000000" w:themeColor="text1"/>
        </w:rPr>
        <w:drawing>
          <wp:inline distT="0" distB="0" distL="0" distR="0" wp14:anchorId="509651C8" wp14:editId="31CC45CA">
            <wp:extent cx="4746701" cy="1940084"/>
            <wp:effectExtent l="0" t="0" r="0" b="0"/>
            <wp:docPr id="212265237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4746701" cy="1940084"/>
                    </a:xfrm>
                    <a:prstGeom prst="rect">
                      <a:avLst/>
                    </a:prstGeom>
                    <a:ln/>
                  </pic:spPr>
                </pic:pic>
              </a:graphicData>
            </a:graphic>
          </wp:inline>
        </w:drawing>
      </w:r>
    </w:p>
    <w:p w14:paraId="000005F9" w14:textId="77777777" w:rsidR="00C31CF2" w:rsidRPr="00CE4DC1" w:rsidRDefault="000C7D7F">
      <w:pPr>
        <w:pBdr>
          <w:top w:val="nil"/>
          <w:left w:val="nil"/>
          <w:bottom w:val="nil"/>
          <w:right w:val="nil"/>
          <w:between w:val="nil"/>
        </w:pBdr>
        <w:spacing w:before="120" w:after="80" w:line="216" w:lineRule="auto"/>
        <w:jc w:val="both"/>
        <w:rPr>
          <w:rFonts w:ascii="Calibri" w:hAnsi="Calibri" w:cs="Calibri"/>
          <w:b/>
          <w:color w:val="000000" w:themeColor="text1"/>
        </w:rPr>
      </w:pPr>
      <w:bookmarkStart w:id="133" w:name="_heading=h.48pi1tg" w:colFirst="0" w:colLast="0"/>
      <w:bookmarkEnd w:id="133"/>
      <w:r w:rsidRPr="00CE4DC1">
        <w:rPr>
          <w:rFonts w:ascii="Calibri" w:hAnsi="Calibri" w:cs="Calibri"/>
          <w:b/>
          <w:color w:val="000000" w:themeColor="text1"/>
        </w:rPr>
        <w:t>Step 1: Raising awareness about grievance procedure</w:t>
      </w:r>
    </w:p>
    <w:p w14:paraId="000005FA" w14:textId="77777777" w:rsidR="00C31CF2" w:rsidRPr="00CE4DC1" w:rsidRDefault="000C7D7F">
      <w:pPr>
        <w:pBdr>
          <w:top w:val="nil"/>
          <w:left w:val="nil"/>
          <w:bottom w:val="nil"/>
          <w:right w:val="nil"/>
          <w:between w:val="nil"/>
        </w:pBdr>
        <w:spacing w:before="120" w:after="80" w:line="216" w:lineRule="auto"/>
        <w:jc w:val="both"/>
        <w:rPr>
          <w:rFonts w:ascii="Calibri" w:hAnsi="Calibri" w:cs="Calibri"/>
          <w:b/>
          <w:color w:val="000000" w:themeColor="text1"/>
        </w:rPr>
      </w:pPr>
      <w:bookmarkStart w:id="134" w:name="_heading=h.2nusc19" w:colFirst="0" w:colLast="0"/>
      <w:bookmarkEnd w:id="134"/>
      <w:r w:rsidRPr="00CE4DC1">
        <w:rPr>
          <w:rFonts w:ascii="Calibri" w:hAnsi="Calibri" w:cs="Calibri"/>
          <w:b/>
          <w:color w:val="000000" w:themeColor="text1"/>
        </w:rPr>
        <w:t>Step 2: Grievance receipt and recording</w:t>
      </w:r>
    </w:p>
    <w:p w14:paraId="000005FB" w14:textId="77777777" w:rsidR="00C31CF2" w:rsidRPr="00CE4DC1" w:rsidRDefault="000C7D7F">
      <w:pPr>
        <w:pBdr>
          <w:top w:val="nil"/>
          <w:left w:val="nil"/>
          <w:bottom w:val="nil"/>
          <w:right w:val="nil"/>
          <w:between w:val="nil"/>
        </w:pBdr>
        <w:spacing w:before="120" w:after="80" w:line="276" w:lineRule="auto"/>
        <w:jc w:val="both"/>
        <w:rPr>
          <w:rFonts w:ascii="Calibri" w:hAnsi="Calibri" w:cs="Calibri"/>
          <w:color w:val="000000" w:themeColor="text1"/>
        </w:rPr>
      </w:pPr>
      <w:r w:rsidRPr="00CE4DC1">
        <w:rPr>
          <w:rFonts w:ascii="Calibri" w:hAnsi="Calibri" w:cs="Calibri"/>
          <w:color w:val="000000" w:themeColor="text1"/>
        </w:rPr>
        <w:t>The receipt and tracking of grievances will involve the following stages:</w:t>
      </w:r>
    </w:p>
    <w:p w14:paraId="000005FC" w14:textId="77777777" w:rsidR="00C31CF2" w:rsidRPr="00CE4DC1" w:rsidRDefault="000C7D7F">
      <w:pPr>
        <w:numPr>
          <w:ilvl w:val="1"/>
          <w:numId w:val="11"/>
        </w:numPr>
        <w:pBdr>
          <w:top w:val="nil"/>
          <w:left w:val="nil"/>
          <w:bottom w:val="nil"/>
          <w:right w:val="nil"/>
          <w:between w:val="nil"/>
        </w:pBdr>
        <w:spacing w:before="40" w:after="40" w:line="216" w:lineRule="auto"/>
        <w:rPr>
          <w:rFonts w:ascii="Calibri" w:hAnsi="Calibri" w:cs="Calibri"/>
          <w:color w:val="000000" w:themeColor="text1"/>
        </w:rPr>
      </w:pPr>
      <w:r w:rsidRPr="00CE4DC1">
        <w:rPr>
          <w:rFonts w:ascii="Calibri" w:hAnsi="Calibri" w:cs="Calibri"/>
          <w:color w:val="000000" w:themeColor="text1"/>
        </w:rPr>
        <w:t>Collecting and recording grievances as they come in.</w:t>
      </w:r>
    </w:p>
    <w:p w14:paraId="000005FD" w14:textId="77777777" w:rsidR="00C31CF2" w:rsidRPr="00CE4DC1" w:rsidRDefault="000C7D7F">
      <w:pPr>
        <w:numPr>
          <w:ilvl w:val="1"/>
          <w:numId w:val="11"/>
        </w:numPr>
        <w:pBdr>
          <w:top w:val="nil"/>
          <w:left w:val="nil"/>
          <w:bottom w:val="nil"/>
          <w:right w:val="nil"/>
          <w:between w:val="nil"/>
        </w:pBdr>
        <w:spacing w:before="40" w:after="40" w:line="216" w:lineRule="auto"/>
        <w:rPr>
          <w:rFonts w:ascii="Calibri" w:hAnsi="Calibri" w:cs="Calibri"/>
          <w:color w:val="000000" w:themeColor="text1"/>
        </w:rPr>
      </w:pPr>
      <w:r w:rsidRPr="00CE4DC1">
        <w:rPr>
          <w:rFonts w:ascii="Calibri" w:hAnsi="Calibri" w:cs="Calibri"/>
          <w:color w:val="000000" w:themeColor="text1"/>
        </w:rPr>
        <w:t xml:space="preserve">Registering them in a grievance log, and </w:t>
      </w:r>
    </w:p>
    <w:p w14:paraId="000005FE" w14:textId="77777777" w:rsidR="00C31CF2" w:rsidRPr="00CE4DC1" w:rsidRDefault="000C7D7F" w:rsidP="0CD14A77">
      <w:pPr>
        <w:numPr>
          <w:ilvl w:val="1"/>
          <w:numId w:val="11"/>
        </w:numPr>
        <w:pBdr>
          <w:top w:val="nil"/>
          <w:left w:val="nil"/>
          <w:bottom w:val="nil"/>
          <w:right w:val="nil"/>
          <w:between w:val="nil"/>
        </w:pBdr>
        <w:spacing w:before="40" w:after="40" w:line="216" w:lineRule="auto"/>
        <w:rPr>
          <w:rFonts w:ascii="Calibri" w:hAnsi="Calibri" w:cs="Calibri"/>
          <w:color w:val="000000" w:themeColor="text1"/>
        </w:rPr>
      </w:pPr>
      <w:r w:rsidRPr="00CE4DC1">
        <w:rPr>
          <w:rFonts w:ascii="Calibri" w:hAnsi="Calibri" w:cs="Calibri"/>
          <w:color w:val="000000" w:themeColor="text1"/>
        </w:rPr>
        <w:t xml:space="preserve">Tracking them to reflect their status and important details. </w:t>
      </w:r>
    </w:p>
    <w:p w14:paraId="000005FF" w14:textId="77777777" w:rsidR="00C31CF2" w:rsidRPr="00CE4DC1" w:rsidRDefault="000C7D7F" w:rsidP="0CD14A77">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t>Keeping proper records will help to track cases, respond to grievances in a timely manner, check the status of complaints and track progress, measure effectiveness, and report on results.</w:t>
      </w:r>
    </w:p>
    <w:p w14:paraId="00000600" w14:textId="77777777" w:rsidR="00C31CF2" w:rsidRPr="00CE4DC1" w:rsidRDefault="000C7D7F" w:rsidP="0CD14A77">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lastRenderedPageBreak/>
        <w:t xml:space="preserve">The HR-Admin will coordinate with the personnel/departments responsible for corrective actions and maintain a record of progress (for example- open, pending or closed). An aggregated monthly report on the status of complaints will be maintained by the HR-Admin and submitted to the HR at the corporate level who will track the resolution status.  </w:t>
      </w:r>
    </w:p>
    <w:p w14:paraId="00000601" w14:textId="77777777" w:rsidR="00C31CF2" w:rsidRPr="00CE4DC1" w:rsidRDefault="000C7D7F">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t>Grievances which are understood to be under the purview of other mandatory legal systems shall be redirected to the concerned authorities/departments.</w:t>
      </w:r>
    </w:p>
    <w:p w14:paraId="00000602" w14:textId="77777777" w:rsidR="00C31CF2" w:rsidRPr="00CE4DC1" w:rsidRDefault="000C7D7F">
      <w:pPr>
        <w:pBdr>
          <w:top w:val="nil"/>
          <w:left w:val="nil"/>
          <w:bottom w:val="nil"/>
          <w:right w:val="nil"/>
          <w:between w:val="nil"/>
        </w:pBdr>
        <w:spacing w:before="120" w:after="80" w:line="216" w:lineRule="auto"/>
        <w:jc w:val="both"/>
        <w:rPr>
          <w:rFonts w:ascii="Calibri" w:hAnsi="Calibri" w:cs="Calibri"/>
          <w:b/>
          <w:color w:val="000000" w:themeColor="text1"/>
        </w:rPr>
      </w:pPr>
      <w:bookmarkStart w:id="135" w:name="_heading=h.1302m92" w:colFirst="0" w:colLast="0"/>
      <w:bookmarkEnd w:id="135"/>
      <w:r w:rsidRPr="00CE4DC1">
        <w:rPr>
          <w:rFonts w:ascii="Calibri" w:hAnsi="Calibri" w:cs="Calibri"/>
          <w:b/>
          <w:color w:val="000000" w:themeColor="text1"/>
        </w:rPr>
        <w:t>Step 3: Reviewing and investigating grievances</w:t>
      </w:r>
    </w:p>
    <w:p w14:paraId="00000603" w14:textId="77777777" w:rsidR="00C31CF2" w:rsidRPr="00CE4DC1" w:rsidRDefault="000C7D7F" w:rsidP="0CD14A77">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t>The HR-Admin responsible for grievance handling will organise the process to validate the complaint’s legitimacy and arrange for investigation of details. To begin this process, the nature of the grievance shall be established to determine the measures needed for review and investigation. All grievances shall undergo some degree of review and investigation, depending on the type of grievance and clarity of circumstances:</w:t>
      </w:r>
    </w:p>
    <w:p w14:paraId="00000604" w14:textId="77777777" w:rsidR="00C31CF2" w:rsidRPr="00CE4DC1" w:rsidRDefault="000C7D7F">
      <w:pPr>
        <w:pBdr>
          <w:top w:val="nil"/>
          <w:left w:val="nil"/>
          <w:bottom w:val="nil"/>
          <w:right w:val="nil"/>
          <w:between w:val="nil"/>
        </w:pBdr>
        <w:spacing w:before="120" w:after="80" w:line="216" w:lineRule="auto"/>
        <w:jc w:val="both"/>
        <w:rPr>
          <w:rFonts w:ascii="Calibri" w:hAnsi="Calibri" w:cs="Calibri"/>
          <w:b/>
          <w:color w:val="000000" w:themeColor="text1"/>
        </w:rPr>
      </w:pPr>
      <w:bookmarkStart w:id="136" w:name="_heading=h.3mzq4wv" w:colFirst="0" w:colLast="0"/>
      <w:bookmarkEnd w:id="136"/>
      <w:r w:rsidRPr="00CE4DC1">
        <w:rPr>
          <w:rFonts w:ascii="Calibri" w:hAnsi="Calibri" w:cs="Calibri"/>
          <w:b/>
          <w:color w:val="000000" w:themeColor="text1"/>
        </w:rPr>
        <w:t>Step 4: Grievance Resolution</w:t>
      </w:r>
    </w:p>
    <w:p w14:paraId="00000605" w14:textId="77777777" w:rsidR="00C31CF2" w:rsidRPr="00CE4DC1" w:rsidRDefault="000C7D7F">
      <w:pPr>
        <w:numPr>
          <w:ilvl w:val="0"/>
          <w:numId w:val="3"/>
        </w:numPr>
        <w:pBdr>
          <w:top w:val="nil"/>
          <w:left w:val="nil"/>
          <w:bottom w:val="nil"/>
          <w:right w:val="nil"/>
          <w:between w:val="nil"/>
        </w:pBdr>
        <w:spacing w:after="0"/>
        <w:ind w:hanging="360"/>
        <w:rPr>
          <w:color w:val="000000" w:themeColor="text1"/>
        </w:rPr>
      </w:pPr>
      <w:r w:rsidRPr="00CE4DC1">
        <w:rPr>
          <w:rFonts w:ascii="Calibri" w:hAnsi="Calibri" w:cs="Calibri"/>
          <w:color w:val="000000" w:themeColor="text1"/>
        </w:rPr>
        <w:t>Once a decision is reached, the same shall be communicated back to the aggrieved person through the contact information shared by the same through phone, letter, or in-person.</w:t>
      </w:r>
    </w:p>
    <w:p w14:paraId="00000606" w14:textId="77777777" w:rsidR="00C31CF2" w:rsidRPr="00CE4DC1" w:rsidRDefault="000C7D7F">
      <w:pPr>
        <w:numPr>
          <w:ilvl w:val="0"/>
          <w:numId w:val="3"/>
        </w:numPr>
        <w:pBdr>
          <w:top w:val="nil"/>
          <w:left w:val="nil"/>
          <w:bottom w:val="nil"/>
          <w:right w:val="nil"/>
          <w:between w:val="nil"/>
        </w:pBdr>
        <w:spacing w:after="0"/>
        <w:ind w:hanging="360"/>
        <w:rPr>
          <w:color w:val="000000" w:themeColor="text1"/>
        </w:rPr>
      </w:pPr>
      <w:r w:rsidRPr="00CE4DC1">
        <w:rPr>
          <w:rFonts w:ascii="Calibri" w:hAnsi="Calibri" w:cs="Calibri"/>
          <w:color w:val="000000" w:themeColor="text1"/>
        </w:rPr>
        <w:t>The records within the grievance register shall also be updated and the case closed, when addressed to the satisfaction of the complainant.</w:t>
      </w:r>
    </w:p>
    <w:p w14:paraId="00000607" w14:textId="77777777" w:rsidR="00C31CF2" w:rsidRPr="00CE4DC1" w:rsidRDefault="000C7D7F">
      <w:pPr>
        <w:numPr>
          <w:ilvl w:val="0"/>
          <w:numId w:val="3"/>
        </w:numPr>
        <w:pBdr>
          <w:top w:val="nil"/>
          <w:left w:val="nil"/>
          <w:bottom w:val="nil"/>
          <w:right w:val="nil"/>
          <w:between w:val="nil"/>
        </w:pBdr>
        <w:spacing w:after="0"/>
        <w:ind w:hanging="360"/>
        <w:rPr>
          <w:color w:val="000000" w:themeColor="text1"/>
        </w:rPr>
      </w:pPr>
      <w:r w:rsidRPr="00CE4DC1">
        <w:rPr>
          <w:rFonts w:ascii="Calibri" w:hAnsi="Calibri" w:cs="Calibri"/>
          <w:color w:val="000000" w:themeColor="text1"/>
        </w:rPr>
        <w:t>In case no decision is reached, the same shall also be communicated back to the aggrieved person.</w:t>
      </w:r>
    </w:p>
    <w:p w14:paraId="00000608" w14:textId="77777777" w:rsidR="00C31CF2" w:rsidRPr="00CE4DC1" w:rsidRDefault="000C7D7F" w:rsidP="0CD14A77">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t>If grievances are not addressed at the local/site level, the affected household or person can lodge a written grievance with the Grievance Redress Committee at the departmental/national level. All grievances which cannot be addressed at the local/site level will be forwarded to the Grievance Committee at the national level.</w:t>
      </w:r>
    </w:p>
    <w:p w14:paraId="00000609" w14:textId="77777777" w:rsidR="00C31CF2" w:rsidRDefault="000C7D7F" w:rsidP="0CD14A77">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t>At all stages of the grievance process, the aggrieved person or a group, if not satisfied, is free to approach regulatory authorities and/or the courts for redress.</w:t>
      </w:r>
    </w:p>
    <w:p w14:paraId="14FCB93C" w14:textId="1651B60A" w:rsidR="005964C9" w:rsidRPr="00CE4DC1" w:rsidRDefault="005964C9" w:rsidP="0CD14A77">
      <w:pPr>
        <w:pBdr>
          <w:top w:val="nil"/>
          <w:left w:val="nil"/>
          <w:bottom w:val="nil"/>
          <w:right w:val="nil"/>
          <w:between w:val="nil"/>
        </w:pBdr>
        <w:spacing w:before="120" w:after="80" w:line="216" w:lineRule="auto"/>
        <w:jc w:val="both"/>
        <w:rPr>
          <w:rFonts w:ascii="Calibri" w:hAnsi="Calibri" w:cs="Calibri"/>
          <w:color w:val="000000" w:themeColor="text1"/>
        </w:rPr>
      </w:pPr>
      <w:r>
        <w:rPr>
          <w:rFonts w:ascii="Calibri" w:hAnsi="Calibri" w:cs="Calibri"/>
          <w:color w:val="000000" w:themeColor="text1"/>
        </w:rPr>
        <w:t>Grievances related to SEA/SH will be addressed through the SEA/SH specific GM that will be supported by a GM person</w:t>
      </w:r>
      <w:r w:rsidR="00F4216A">
        <w:rPr>
          <w:rFonts w:ascii="Calibri" w:hAnsi="Calibri" w:cs="Calibri"/>
          <w:color w:val="000000" w:themeColor="text1"/>
        </w:rPr>
        <w:t>nel</w:t>
      </w:r>
      <w:r>
        <w:rPr>
          <w:rFonts w:ascii="Calibri" w:hAnsi="Calibri" w:cs="Calibri"/>
          <w:color w:val="000000" w:themeColor="text1"/>
        </w:rPr>
        <w:t xml:space="preserve"> trained on survivor-</w:t>
      </w:r>
      <w:proofErr w:type="spellStart"/>
      <w:r>
        <w:rPr>
          <w:rFonts w:ascii="Calibri" w:hAnsi="Calibri" w:cs="Calibri"/>
          <w:color w:val="000000" w:themeColor="text1"/>
        </w:rPr>
        <w:t>centered</w:t>
      </w:r>
      <w:proofErr w:type="spellEnd"/>
      <w:r>
        <w:rPr>
          <w:rFonts w:ascii="Calibri" w:hAnsi="Calibri" w:cs="Calibri"/>
          <w:color w:val="000000" w:themeColor="text1"/>
        </w:rPr>
        <w:t xml:space="preserve"> approach. GBV service provider will provide timely response and referral. Close coordination among the implementing agencies will ensure that SEA/SH incidents related to any component is addressed. </w:t>
      </w:r>
    </w:p>
    <w:p w14:paraId="0000060A" w14:textId="77777777" w:rsidR="00C31CF2" w:rsidRPr="00CE4DC1" w:rsidRDefault="000C7D7F" w:rsidP="0CD14A77">
      <w:pPr>
        <w:pStyle w:val="Heading3"/>
        <w:rPr>
          <w:color w:val="000000" w:themeColor="text1"/>
        </w:rPr>
      </w:pPr>
      <w:bookmarkStart w:id="137" w:name="_Toc188021412"/>
      <w:bookmarkStart w:id="138" w:name="_Toc191596258"/>
      <w:r w:rsidRPr="00CE4DC1">
        <w:rPr>
          <w:color w:val="000000" w:themeColor="text1"/>
        </w:rPr>
        <w:t>Monitoring, reporting and reviewing procedure</w:t>
      </w:r>
      <w:bookmarkEnd w:id="137"/>
      <w:bookmarkEnd w:id="138"/>
    </w:p>
    <w:p w14:paraId="0000060B" w14:textId="77777777" w:rsidR="00C31CF2" w:rsidRPr="00CE4DC1" w:rsidRDefault="000C7D7F">
      <w:pPr>
        <w:pBdr>
          <w:top w:val="nil"/>
          <w:left w:val="nil"/>
          <w:bottom w:val="nil"/>
          <w:right w:val="nil"/>
          <w:between w:val="nil"/>
        </w:pBdr>
        <w:spacing w:before="120" w:after="80" w:line="216" w:lineRule="auto"/>
        <w:jc w:val="both"/>
        <w:rPr>
          <w:rFonts w:ascii="Calibri" w:hAnsi="Calibri" w:cs="Calibri"/>
          <w:b/>
          <w:color w:val="000000" w:themeColor="text1"/>
        </w:rPr>
      </w:pPr>
      <w:bookmarkStart w:id="139" w:name="_heading=h.haapch" w:colFirst="0" w:colLast="0"/>
      <w:bookmarkEnd w:id="139"/>
      <w:r w:rsidRPr="00CE4DC1">
        <w:rPr>
          <w:rFonts w:ascii="Calibri" w:hAnsi="Calibri" w:cs="Calibri"/>
          <w:b/>
          <w:color w:val="000000" w:themeColor="text1"/>
        </w:rPr>
        <w:t>Institutional set up</w:t>
      </w:r>
    </w:p>
    <w:p w14:paraId="0000060C" w14:textId="77777777" w:rsidR="00C31CF2" w:rsidRPr="00CE4DC1" w:rsidRDefault="000C7D7F" w:rsidP="0CD14A77">
      <w:pPr>
        <w:pBdr>
          <w:top w:val="nil"/>
          <w:left w:val="nil"/>
          <w:bottom w:val="nil"/>
          <w:right w:val="nil"/>
          <w:between w:val="nil"/>
        </w:pBdr>
        <w:spacing w:before="120" w:after="80" w:line="216" w:lineRule="auto"/>
        <w:jc w:val="both"/>
        <w:rPr>
          <w:rFonts w:ascii="Calibri" w:hAnsi="Calibri" w:cs="Calibri"/>
          <w:color w:val="000000" w:themeColor="text1"/>
        </w:rPr>
      </w:pPr>
      <w:proofErr w:type="gramStart"/>
      <w:r w:rsidRPr="00CE4DC1">
        <w:rPr>
          <w:rFonts w:ascii="Calibri" w:hAnsi="Calibri" w:cs="Calibri"/>
          <w:color w:val="000000" w:themeColor="text1"/>
        </w:rPr>
        <w:t>In order to</w:t>
      </w:r>
      <w:proofErr w:type="gramEnd"/>
      <w:r w:rsidRPr="00CE4DC1">
        <w:rPr>
          <w:rFonts w:ascii="Calibri" w:hAnsi="Calibri" w:cs="Calibri"/>
          <w:color w:val="000000" w:themeColor="text1"/>
        </w:rPr>
        <w:t xml:space="preserve"> manage its engagements with the internal stakeholders and meet the objectives of the GRM, </w:t>
      </w:r>
      <w:proofErr w:type="spellStart"/>
      <w:r w:rsidRPr="00CE4DC1">
        <w:rPr>
          <w:rFonts w:ascii="Calibri" w:hAnsi="Calibri" w:cs="Calibri"/>
          <w:color w:val="000000" w:themeColor="text1"/>
        </w:rPr>
        <w:t>DoST</w:t>
      </w:r>
      <w:proofErr w:type="spellEnd"/>
      <w:r w:rsidRPr="00CE4DC1">
        <w:rPr>
          <w:rFonts w:ascii="Calibri" w:hAnsi="Calibri" w:cs="Calibri"/>
          <w:color w:val="000000" w:themeColor="text1"/>
        </w:rPr>
        <w:t xml:space="preserve"> is required to ensure that this engagement process is given as much importance as the other activities as well as guarantee the availability of certain resources. </w:t>
      </w:r>
    </w:p>
    <w:p w14:paraId="0000060D" w14:textId="77777777" w:rsidR="00C31CF2" w:rsidRPr="00CE4DC1" w:rsidRDefault="000C7D7F" w:rsidP="0CD14A77">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t xml:space="preserve">For the management of the E&amp;S aspects of its operations, three entities will be responsible for various activities linked with the Construction and Operations phases of the Project, viz., </w:t>
      </w:r>
      <w:proofErr w:type="spellStart"/>
      <w:r w:rsidRPr="00CE4DC1">
        <w:rPr>
          <w:rFonts w:ascii="Calibri" w:hAnsi="Calibri" w:cs="Calibri"/>
          <w:color w:val="000000" w:themeColor="text1"/>
        </w:rPr>
        <w:t>DoST</w:t>
      </w:r>
      <w:proofErr w:type="spellEnd"/>
      <w:r w:rsidRPr="00CE4DC1">
        <w:rPr>
          <w:rFonts w:ascii="Calibri" w:hAnsi="Calibri" w:cs="Calibri"/>
          <w:color w:val="000000" w:themeColor="text1"/>
        </w:rPr>
        <w:t xml:space="preserve">, EPC and O&amp;M Contractors. However, the overall responsibility of implementation of the GRM lies with </w:t>
      </w:r>
      <w:proofErr w:type="spellStart"/>
      <w:r w:rsidRPr="00CE4DC1">
        <w:rPr>
          <w:rFonts w:ascii="Calibri" w:hAnsi="Calibri" w:cs="Calibri"/>
          <w:color w:val="000000" w:themeColor="text1"/>
        </w:rPr>
        <w:t>DoST</w:t>
      </w:r>
      <w:proofErr w:type="spellEnd"/>
      <w:r w:rsidRPr="00CE4DC1">
        <w:rPr>
          <w:rFonts w:ascii="Calibri" w:hAnsi="Calibri" w:cs="Calibri"/>
          <w:color w:val="000000" w:themeColor="text1"/>
        </w:rPr>
        <w:t xml:space="preserve">, in close coordination with contractors, during the construction and operations phases. Suitable personnel should be deputed at site or an existing staff with relevant skills and understanding of E&amp;S issues should be allocated responsibilities to implement the GRM for the Project. Additionally, the Project team at site should be trained on aspects of engagement with the staff deputed/ identified for GRM implementation should be assigned the responsibility of documenting and maintaining records of all grievances during the Project lifecycle and providing updates to the corporate on the same. </w:t>
      </w:r>
    </w:p>
    <w:p w14:paraId="00000611" w14:textId="77777777" w:rsidR="00C31CF2" w:rsidRPr="00CE4DC1" w:rsidRDefault="00C31CF2">
      <w:pPr>
        <w:rPr>
          <w:color w:val="000000" w:themeColor="text1"/>
        </w:rPr>
      </w:pPr>
    </w:p>
    <w:p w14:paraId="00000612" w14:textId="77777777" w:rsidR="00C31CF2" w:rsidRPr="00CE4DC1" w:rsidRDefault="000C7D7F" w:rsidP="0CD14A77">
      <w:pPr>
        <w:pStyle w:val="Heading2"/>
        <w:rPr>
          <w:color w:val="000000" w:themeColor="text1"/>
        </w:rPr>
      </w:pPr>
      <w:bookmarkStart w:id="140" w:name="_Toc188021413"/>
      <w:bookmarkStart w:id="141" w:name="_Toc191596259"/>
      <w:r w:rsidRPr="00CE4DC1">
        <w:rPr>
          <w:color w:val="000000" w:themeColor="text1"/>
        </w:rPr>
        <w:t>Component 3: Description GM- (Institutional and Policy Strengthening)</w:t>
      </w:r>
      <w:bookmarkEnd w:id="140"/>
      <w:bookmarkEnd w:id="141"/>
    </w:p>
    <w:p w14:paraId="00000613" w14:textId="77777777" w:rsidR="00C31CF2" w:rsidRPr="00CE4DC1" w:rsidRDefault="000C7D7F" w:rsidP="0CD14A77">
      <w:pPr>
        <w:pBdr>
          <w:top w:val="nil"/>
          <w:left w:val="nil"/>
          <w:bottom w:val="nil"/>
          <w:right w:val="nil"/>
          <w:between w:val="nil"/>
        </w:pBdr>
        <w:spacing w:before="120" w:after="80" w:line="216" w:lineRule="auto"/>
        <w:jc w:val="both"/>
        <w:rPr>
          <w:rFonts w:ascii="Calibri" w:hAnsi="Calibri" w:cs="Calibri"/>
          <w:color w:val="000000" w:themeColor="text1"/>
          <w:sz w:val="20"/>
          <w:szCs w:val="20"/>
        </w:rPr>
      </w:pPr>
      <w:r w:rsidRPr="00CE4DC1">
        <w:rPr>
          <w:rFonts w:ascii="Calibri" w:hAnsi="Calibri" w:cs="Calibri"/>
          <w:color w:val="000000" w:themeColor="text1"/>
        </w:rPr>
        <w:t xml:space="preserve">The main objective of a GM is to assist to resolve complaints and grievances in a timely, effective, and efficient manner that satisfies all parties involved. </w:t>
      </w:r>
      <w:r w:rsidRPr="00CE4DC1">
        <w:rPr>
          <w:rFonts w:ascii="Calibri" w:hAnsi="Calibri" w:cs="Calibri"/>
          <w:color w:val="000000" w:themeColor="text1"/>
          <w:sz w:val="20"/>
          <w:szCs w:val="20"/>
        </w:rPr>
        <w:t xml:space="preserve">Specifically, it provides a transparent and credible process for fair, effective and </w:t>
      </w:r>
      <w:r w:rsidRPr="00CE4DC1">
        <w:rPr>
          <w:rFonts w:ascii="Calibri" w:hAnsi="Calibri" w:cs="Calibri"/>
          <w:color w:val="000000" w:themeColor="text1"/>
          <w:sz w:val="20"/>
          <w:szCs w:val="20"/>
        </w:rPr>
        <w:lastRenderedPageBreak/>
        <w:t>lasting outcomes. It also builds trust and cooperation as an integral component of broader community consultation that facilitates corrective actions. Specifically, the GRM:</w:t>
      </w:r>
    </w:p>
    <w:p w14:paraId="00000614" w14:textId="77777777" w:rsidR="00C31CF2" w:rsidRPr="00CE4DC1" w:rsidRDefault="000C7D7F" w:rsidP="0CD14A77">
      <w:pPr>
        <w:numPr>
          <w:ilvl w:val="0"/>
          <w:numId w:val="11"/>
        </w:numPr>
        <w:pBdr>
          <w:top w:val="nil"/>
          <w:left w:val="nil"/>
          <w:bottom w:val="nil"/>
          <w:right w:val="nil"/>
          <w:between w:val="nil"/>
        </w:pBdr>
        <w:spacing w:before="40" w:after="40" w:line="216" w:lineRule="auto"/>
        <w:rPr>
          <w:color w:val="000000" w:themeColor="text1"/>
        </w:rPr>
      </w:pPr>
      <w:r w:rsidRPr="00CE4DC1">
        <w:rPr>
          <w:rFonts w:ascii="Calibri" w:hAnsi="Calibri" w:cs="Calibri"/>
          <w:color w:val="000000" w:themeColor="text1"/>
        </w:rPr>
        <w:t xml:space="preserve">Provides affected people with avenues for making a complaint or resolving any dispute that may arise during the course of the implementation of </w:t>
      </w:r>
      <w:proofErr w:type="gramStart"/>
      <w:r w:rsidRPr="00CE4DC1">
        <w:rPr>
          <w:rFonts w:ascii="Calibri" w:hAnsi="Calibri" w:cs="Calibri"/>
          <w:color w:val="000000" w:themeColor="text1"/>
        </w:rPr>
        <w:t>projects;</w:t>
      </w:r>
      <w:proofErr w:type="gramEnd"/>
    </w:p>
    <w:p w14:paraId="00000615" w14:textId="77777777" w:rsidR="00C31CF2" w:rsidRPr="00CE4DC1" w:rsidRDefault="000C7D7F" w:rsidP="0CD14A77">
      <w:pPr>
        <w:numPr>
          <w:ilvl w:val="0"/>
          <w:numId w:val="11"/>
        </w:numPr>
        <w:pBdr>
          <w:top w:val="nil"/>
          <w:left w:val="nil"/>
          <w:bottom w:val="nil"/>
          <w:right w:val="nil"/>
          <w:between w:val="nil"/>
        </w:pBdr>
        <w:spacing w:before="40" w:after="40" w:line="216" w:lineRule="auto"/>
        <w:rPr>
          <w:color w:val="000000" w:themeColor="text1"/>
        </w:rPr>
      </w:pPr>
      <w:r w:rsidRPr="00CE4DC1">
        <w:rPr>
          <w:rFonts w:ascii="Calibri" w:hAnsi="Calibri" w:cs="Calibri"/>
          <w:color w:val="000000" w:themeColor="text1"/>
        </w:rPr>
        <w:t>Ensures that appropriate and mutually acceptable redress actions are identified and implemented to the satisfaction of complainants; and</w:t>
      </w:r>
    </w:p>
    <w:p w14:paraId="00000616" w14:textId="77777777" w:rsidR="00C31CF2" w:rsidRPr="00CE4DC1" w:rsidRDefault="000C7D7F">
      <w:pPr>
        <w:numPr>
          <w:ilvl w:val="0"/>
          <w:numId w:val="11"/>
        </w:numPr>
        <w:pBdr>
          <w:top w:val="nil"/>
          <w:left w:val="nil"/>
          <w:bottom w:val="nil"/>
          <w:right w:val="nil"/>
          <w:between w:val="nil"/>
        </w:pBdr>
        <w:spacing w:before="40" w:after="40" w:line="216" w:lineRule="auto"/>
        <w:rPr>
          <w:color w:val="000000" w:themeColor="text1"/>
        </w:rPr>
      </w:pPr>
      <w:r w:rsidRPr="00CE4DC1">
        <w:rPr>
          <w:rFonts w:ascii="Calibri" w:hAnsi="Calibri" w:cs="Calibri"/>
          <w:color w:val="000000" w:themeColor="text1"/>
        </w:rPr>
        <w:t>Avoids the need to resort to judicial proceedings.</w:t>
      </w:r>
    </w:p>
    <w:p w14:paraId="00000617" w14:textId="2F42E5FB" w:rsidR="00C31CF2" w:rsidRPr="00CE4DC1" w:rsidRDefault="000C7D7F" w:rsidP="0CD14A77">
      <w:pPr>
        <w:numPr>
          <w:ilvl w:val="0"/>
          <w:numId w:val="11"/>
        </w:numPr>
        <w:pBdr>
          <w:top w:val="nil"/>
          <w:left w:val="nil"/>
          <w:bottom w:val="nil"/>
          <w:right w:val="nil"/>
          <w:between w:val="nil"/>
        </w:pBdr>
        <w:spacing w:before="40" w:after="40" w:line="216" w:lineRule="auto"/>
        <w:rPr>
          <w:rFonts w:ascii="Calibri" w:hAnsi="Calibri" w:cs="Calibri"/>
          <w:color w:val="000000" w:themeColor="text1"/>
        </w:rPr>
      </w:pPr>
      <w:r w:rsidRPr="00CE4DC1">
        <w:rPr>
          <w:rFonts w:ascii="Calibri" w:hAnsi="Calibri" w:cs="Calibri"/>
          <w:color w:val="000000" w:themeColor="text1"/>
        </w:rPr>
        <w:t xml:space="preserve">The GRM should be culturally appropriate and accessible </w:t>
      </w:r>
      <w:r w:rsidR="00F4216A">
        <w:rPr>
          <w:rFonts w:ascii="Calibri" w:hAnsi="Calibri" w:cs="Calibri"/>
          <w:color w:val="000000" w:themeColor="text1"/>
        </w:rPr>
        <w:t xml:space="preserve">social cultural </w:t>
      </w:r>
      <w:proofErr w:type="spellStart"/>
      <w:r w:rsidR="00F4216A">
        <w:rPr>
          <w:rFonts w:ascii="Calibri" w:hAnsi="Calibri" w:cs="Calibri"/>
          <w:color w:val="000000" w:themeColor="text1"/>
        </w:rPr>
        <w:t>goups</w:t>
      </w:r>
      <w:proofErr w:type="spellEnd"/>
      <w:r w:rsidRPr="00CE4DC1">
        <w:rPr>
          <w:rFonts w:ascii="Calibri" w:hAnsi="Calibri" w:cs="Calibri"/>
          <w:color w:val="000000" w:themeColor="text1"/>
        </w:rPr>
        <w:t xml:space="preserve">, </w:t>
      </w:r>
      <w:proofErr w:type="gramStart"/>
      <w:r w:rsidRPr="00CE4DC1">
        <w:rPr>
          <w:rFonts w:ascii="Calibri" w:hAnsi="Calibri" w:cs="Calibri"/>
          <w:color w:val="000000" w:themeColor="text1"/>
        </w:rPr>
        <w:t>taking into account</w:t>
      </w:r>
      <w:proofErr w:type="gramEnd"/>
      <w:r w:rsidRPr="00CE4DC1">
        <w:rPr>
          <w:rFonts w:ascii="Calibri" w:hAnsi="Calibri" w:cs="Calibri"/>
          <w:color w:val="000000" w:themeColor="text1"/>
        </w:rPr>
        <w:t xml:space="preserve"> their customary dispute settlement mechanism.</w:t>
      </w:r>
    </w:p>
    <w:p w14:paraId="00000618" w14:textId="77777777" w:rsidR="00C31CF2" w:rsidRPr="00CE4DC1" w:rsidRDefault="000C7D7F">
      <w:pPr>
        <w:pStyle w:val="Heading3"/>
        <w:numPr>
          <w:ilvl w:val="2"/>
          <w:numId w:val="21"/>
        </w:numPr>
        <w:rPr>
          <w:color w:val="000000" w:themeColor="text1"/>
        </w:rPr>
      </w:pPr>
      <w:bookmarkStart w:id="142" w:name="_Toc188021414"/>
      <w:bookmarkStart w:id="143" w:name="_Toc191596260"/>
      <w:r w:rsidRPr="00CE4DC1">
        <w:rPr>
          <w:color w:val="000000" w:themeColor="text1"/>
        </w:rPr>
        <w:t>Grievance Redress Committee</w:t>
      </w:r>
      <w:bookmarkEnd w:id="142"/>
      <w:bookmarkEnd w:id="143"/>
      <w:r w:rsidRPr="00CE4DC1">
        <w:rPr>
          <w:color w:val="000000" w:themeColor="text1"/>
        </w:rPr>
        <w:t xml:space="preserve"> </w:t>
      </w:r>
    </w:p>
    <w:p w14:paraId="00000619" w14:textId="3570E071" w:rsidR="00C31CF2" w:rsidRPr="00CE4DC1" w:rsidRDefault="000C7D7F" w:rsidP="0CD14A77">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t>The MoIT adopted a Grievance Redressal Mechanism in 2017. A Grievance Redressal Committee consisting of six members has been established in the Ministry. This committee is chaired by The Secretary of MoIT. The main objective of this committee is to ensure the employees' problems are addressed quickly and satisfactorily with accountability and transparency. The GRM specifically deals with the problems faced by employees. The Ministry issued a framework guideline for the implementation of the GRM. The guideline covers the scope and management of the grievances. The existing GRM of the MoIT could be adopted to cover the Grievance Redressal arising out of the implementation of the ACCESS Project and can be extended to include Project-related activities.</w:t>
      </w:r>
    </w:p>
    <w:p w14:paraId="0000061A" w14:textId="77777777" w:rsidR="00C31CF2" w:rsidRPr="00CE4DC1" w:rsidRDefault="000C7D7F" w:rsidP="0CD14A77">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t xml:space="preserve">As the project is beyond the MoIT, the ministry has established the Grievance Redressal Mechanism and any grievances can be submitted through their web page </w:t>
      </w:r>
      <w:hyperlink r:id="rId20">
        <w:r w:rsidR="00C31CF2" w:rsidRPr="00CE4DC1">
          <w:rPr>
            <w:rFonts w:ascii="Calibri" w:hAnsi="Calibri" w:cs="Calibri"/>
            <w:color w:val="000000" w:themeColor="text1"/>
            <w:u w:val="single"/>
          </w:rPr>
          <w:t>https://docs.google.com/forms/d/e/1FAIpQLSfXF8-Qow0-WsSto4EyuKtlw51TL0e5eJzWccgjFAifbKLopw/viewform</w:t>
        </w:r>
      </w:hyperlink>
      <w:r w:rsidRPr="00CE4DC1">
        <w:rPr>
          <w:rFonts w:ascii="Calibri" w:hAnsi="Calibri" w:cs="Calibri"/>
          <w:color w:val="000000" w:themeColor="text1"/>
        </w:rPr>
        <w:t>.</w:t>
      </w:r>
    </w:p>
    <w:p w14:paraId="0000061B" w14:textId="77777777" w:rsidR="00C31CF2" w:rsidRPr="00CE4DC1" w:rsidRDefault="000C7D7F">
      <w:pPr>
        <w:pStyle w:val="Heading3"/>
        <w:numPr>
          <w:ilvl w:val="2"/>
          <w:numId w:val="21"/>
        </w:numPr>
        <w:rPr>
          <w:color w:val="000000" w:themeColor="text1"/>
        </w:rPr>
      </w:pPr>
      <w:bookmarkStart w:id="144" w:name="_Toc188021415"/>
      <w:bookmarkStart w:id="145" w:name="_Toc191596261"/>
      <w:r w:rsidRPr="00CE4DC1">
        <w:rPr>
          <w:color w:val="000000" w:themeColor="text1"/>
        </w:rPr>
        <w:t>Description of Grievance Mechanism (GM)</w:t>
      </w:r>
      <w:bookmarkEnd w:id="144"/>
      <w:bookmarkEnd w:id="145"/>
    </w:p>
    <w:p w14:paraId="0000061C" w14:textId="77777777" w:rsidR="00C31CF2" w:rsidRPr="00CE4DC1" w:rsidRDefault="000C7D7F" w:rsidP="0CD14A77">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t xml:space="preserve">The time frame proposed in </w:t>
      </w:r>
      <w:r w:rsidRPr="00CE4DC1">
        <w:rPr>
          <w:rFonts w:ascii="Calibri" w:hAnsi="Calibri" w:cs="Calibri"/>
          <w:b/>
          <w:bCs/>
          <w:color w:val="000000" w:themeColor="text1"/>
        </w:rPr>
        <w:t>Table 12</w:t>
      </w:r>
      <w:r w:rsidRPr="00CE4DC1">
        <w:rPr>
          <w:rFonts w:ascii="Calibri" w:hAnsi="Calibri" w:cs="Calibri"/>
          <w:color w:val="000000" w:themeColor="text1"/>
        </w:rPr>
        <w:t xml:space="preserve"> will be adopted for responding and managing the grievances. </w:t>
      </w:r>
      <w:r w:rsidRPr="00CE4DC1">
        <w:rPr>
          <w:rFonts w:ascii="Calibri" w:hAnsi="Calibri" w:cs="Calibri"/>
          <w:b/>
          <w:bCs/>
          <w:color w:val="000000" w:themeColor="text1"/>
        </w:rPr>
        <w:t>Table 15</w:t>
      </w:r>
      <w:r w:rsidRPr="00CE4DC1">
        <w:rPr>
          <w:rFonts w:ascii="Calibri" w:hAnsi="Calibri" w:cs="Calibri"/>
          <w:color w:val="000000" w:themeColor="text1"/>
        </w:rPr>
        <w:t xml:space="preserve"> below presents the GM steps and description.</w:t>
      </w:r>
    </w:p>
    <w:p w14:paraId="0000061D" w14:textId="77777777" w:rsidR="00C31CF2" w:rsidRPr="00CE4DC1" w:rsidRDefault="000C7D7F">
      <w:pPr>
        <w:pBdr>
          <w:top w:val="nil"/>
          <w:left w:val="nil"/>
          <w:bottom w:val="nil"/>
          <w:right w:val="nil"/>
          <w:between w:val="nil"/>
        </w:pBdr>
        <w:spacing w:before="120" w:after="120"/>
        <w:jc w:val="both"/>
        <w:rPr>
          <w:rFonts w:ascii="Calibri" w:hAnsi="Calibri" w:cs="Calibri"/>
          <w:b/>
          <w:color w:val="000000" w:themeColor="text1"/>
        </w:rPr>
      </w:pPr>
      <w:bookmarkStart w:id="146" w:name="_heading=h.2fk6b3p" w:colFirst="0" w:colLast="0"/>
      <w:bookmarkEnd w:id="146"/>
      <w:r w:rsidRPr="00CE4DC1">
        <w:rPr>
          <w:rFonts w:ascii="Calibri" w:hAnsi="Calibri" w:cs="Calibri"/>
          <w:b/>
          <w:color w:val="000000" w:themeColor="text1"/>
        </w:rPr>
        <w:t xml:space="preserve">Table 15. GM Steps and Description </w:t>
      </w:r>
    </w:p>
    <w:tbl>
      <w:tblPr>
        <w:tblStyle w:val="af"/>
        <w:tblW w:w="9781"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1691"/>
        <w:gridCol w:w="4405"/>
        <w:gridCol w:w="2409"/>
        <w:gridCol w:w="1276"/>
      </w:tblGrid>
      <w:tr w:rsidR="004D043E" w:rsidRPr="00CE4DC1" w14:paraId="080E5B24" w14:textId="77777777" w:rsidTr="0CD14A77">
        <w:trPr>
          <w:cnfStyle w:val="100000000000" w:firstRow="1" w:lastRow="0" w:firstColumn="0" w:lastColumn="0" w:oddVBand="0" w:evenVBand="0" w:oddHBand="0" w:evenHBand="0" w:firstRowFirstColumn="0" w:firstRowLastColumn="0" w:lastRowFirstColumn="0" w:lastRowLastColumn="0"/>
          <w:trHeight w:val="538"/>
          <w:tblHeader/>
        </w:trPr>
        <w:tc>
          <w:tcPr>
            <w:tcW w:w="1691" w:type="dxa"/>
            <w:shd w:val="clear" w:color="auto" w:fill="EBF1DD"/>
          </w:tcPr>
          <w:p w14:paraId="0000061E" w14:textId="77777777" w:rsidR="00C31CF2" w:rsidRPr="00CE4DC1" w:rsidRDefault="000C7D7F">
            <w:pPr>
              <w:pBdr>
                <w:top w:val="nil"/>
                <w:left w:val="nil"/>
                <w:bottom w:val="nil"/>
                <w:right w:val="nil"/>
                <w:between w:val="nil"/>
              </w:pBdr>
              <w:rPr>
                <w:rFonts w:ascii="Calibri" w:hAnsi="Calibri" w:cs="Calibri"/>
                <w:color w:val="000000" w:themeColor="text1"/>
              </w:rPr>
            </w:pPr>
            <w:r w:rsidRPr="00CE4DC1">
              <w:rPr>
                <w:rFonts w:ascii="Calibri" w:hAnsi="Calibri" w:cs="Calibri"/>
                <w:color w:val="000000" w:themeColor="text1"/>
              </w:rPr>
              <w:t>Steps</w:t>
            </w:r>
          </w:p>
        </w:tc>
        <w:tc>
          <w:tcPr>
            <w:tcW w:w="4405" w:type="dxa"/>
            <w:shd w:val="clear" w:color="auto" w:fill="EBF1DD"/>
          </w:tcPr>
          <w:p w14:paraId="0000061F" w14:textId="77777777" w:rsidR="00C31CF2" w:rsidRPr="00CE4DC1" w:rsidRDefault="000C7D7F">
            <w:pPr>
              <w:pBdr>
                <w:top w:val="nil"/>
                <w:left w:val="nil"/>
                <w:bottom w:val="nil"/>
                <w:right w:val="nil"/>
                <w:between w:val="nil"/>
              </w:pBdr>
              <w:rPr>
                <w:rFonts w:ascii="Calibri" w:hAnsi="Calibri" w:cs="Calibri"/>
                <w:color w:val="000000" w:themeColor="text1"/>
              </w:rPr>
            </w:pPr>
            <w:r w:rsidRPr="00CE4DC1">
              <w:rPr>
                <w:rFonts w:ascii="Calibri" w:hAnsi="Calibri" w:cs="Calibri"/>
                <w:color w:val="000000" w:themeColor="text1"/>
              </w:rPr>
              <w:t xml:space="preserve">Description of Process </w:t>
            </w:r>
          </w:p>
        </w:tc>
        <w:tc>
          <w:tcPr>
            <w:tcW w:w="2409" w:type="dxa"/>
            <w:shd w:val="clear" w:color="auto" w:fill="EBF1DD"/>
          </w:tcPr>
          <w:p w14:paraId="00000620" w14:textId="77777777" w:rsidR="00C31CF2" w:rsidRPr="00CE4DC1" w:rsidRDefault="000C7D7F" w:rsidP="0CD14A77">
            <w:pPr>
              <w:pBdr>
                <w:top w:val="nil"/>
                <w:left w:val="nil"/>
                <w:bottom w:val="nil"/>
                <w:right w:val="nil"/>
                <w:between w:val="nil"/>
              </w:pBdr>
              <w:rPr>
                <w:rFonts w:ascii="Calibri" w:hAnsi="Calibri" w:cs="Calibri"/>
                <w:color w:val="000000" w:themeColor="text1"/>
              </w:rPr>
            </w:pPr>
            <w:r w:rsidRPr="00CE4DC1">
              <w:rPr>
                <w:rFonts w:ascii="Calibri" w:hAnsi="Calibri" w:cs="Calibri"/>
                <w:color w:val="000000" w:themeColor="text1"/>
              </w:rPr>
              <w:t>Time Frame</w:t>
            </w:r>
          </w:p>
        </w:tc>
        <w:tc>
          <w:tcPr>
            <w:tcW w:w="1276" w:type="dxa"/>
            <w:shd w:val="clear" w:color="auto" w:fill="EBF1DD"/>
          </w:tcPr>
          <w:p w14:paraId="00000621" w14:textId="77777777" w:rsidR="00C31CF2" w:rsidRPr="00CE4DC1" w:rsidRDefault="000C7D7F">
            <w:pPr>
              <w:pBdr>
                <w:top w:val="nil"/>
                <w:left w:val="nil"/>
                <w:bottom w:val="nil"/>
                <w:right w:val="nil"/>
                <w:between w:val="nil"/>
              </w:pBdr>
              <w:rPr>
                <w:rFonts w:ascii="Calibri" w:hAnsi="Calibri" w:cs="Calibri"/>
                <w:color w:val="000000" w:themeColor="text1"/>
              </w:rPr>
            </w:pPr>
            <w:r w:rsidRPr="00CE4DC1">
              <w:rPr>
                <w:rFonts w:ascii="Calibri" w:hAnsi="Calibri" w:cs="Calibri"/>
                <w:color w:val="000000" w:themeColor="text1"/>
              </w:rPr>
              <w:t>Responsibility</w:t>
            </w:r>
          </w:p>
        </w:tc>
      </w:tr>
      <w:tr w:rsidR="00CE4DC1" w:rsidRPr="00CE4DC1" w14:paraId="29CB3724" w14:textId="77777777" w:rsidTr="000B0D21">
        <w:tc>
          <w:tcPr>
            <w:tcW w:w="0" w:type="dxa"/>
            <w:shd w:val="clear" w:color="auto" w:fill="EBF1DD"/>
          </w:tcPr>
          <w:p w14:paraId="00000622"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GM Implementation Structure</w:t>
            </w:r>
          </w:p>
        </w:tc>
        <w:tc>
          <w:tcPr>
            <w:tcW w:w="0" w:type="dxa"/>
          </w:tcPr>
          <w:p w14:paraId="00000623" w14:textId="347DA6AD" w:rsidR="00C31CF2" w:rsidRPr="00CE4DC1" w:rsidRDefault="000C7D7F" w:rsidP="0CD14A77">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 xml:space="preserve">The </w:t>
            </w:r>
            <w:proofErr w:type="spellStart"/>
            <w:r w:rsidRPr="00CE4DC1">
              <w:rPr>
                <w:rFonts w:ascii="Calibri" w:hAnsi="Calibri" w:cs="Calibri"/>
                <w:color w:val="000000" w:themeColor="text1"/>
                <w:sz w:val="20"/>
                <w:szCs w:val="20"/>
              </w:rPr>
              <w:t>GovTech</w:t>
            </w:r>
            <w:proofErr w:type="spellEnd"/>
            <w:r w:rsidRPr="00CE4DC1">
              <w:rPr>
                <w:rFonts w:ascii="Calibri" w:hAnsi="Calibri" w:cs="Calibri"/>
                <w:color w:val="000000" w:themeColor="text1"/>
                <w:sz w:val="20"/>
                <w:szCs w:val="20"/>
              </w:rPr>
              <w:t xml:space="preserve"> and </w:t>
            </w:r>
            <w:proofErr w:type="spellStart"/>
            <w:r w:rsidR="002D15D9">
              <w:rPr>
                <w:rFonts w:ascii="Calibri" w:hAnsi="Calibri" w:cs="Calibri"/>
                <w:color w:val="000000" w:themeColor="text1"/>
                <w:sz w:val="20"/>
                <w:szCs w:val="20"/>
              </w:rPr>
              <w:t>DoST</w:t>
            </w:r>
            <w:proofErr w:type="spellEnd"/>
            <w:r w:rsidR="002D15D9" w:rsidRPr="00CE4DC1">
              <w:rPr>
                <w:rFonts w:ascii="Calibri" w:hAnsi="Calibri" w:cs="Calibri"/>
                <w:color w:val="000000" w:themeColor="text1"/>
                <w:sz w:val="20"/>
                <w:szCs w:val="20"/>
              </w:rPr>
              <w:t xml:space="preserve"> </w:t>
            </w:r>
            <w:r w:rsidRPr="00CE4DC1">
              <w:rPr>
                <w:rFonts w:ascii="Calibri" w:hAnsi="Calibri" w:cs="Calibri"/>
                <w:color w:val="000000" w:themeColor="text1"/>
                <w:sz w:val="20"/>
                <w:szCs w:val="20"/>
              </w:rPr>
              <w:t xml:space="preserve">have initiated the GRM process by inviting concerns or grievances using a web link. </w:t>
            </w:r>
          </w:p>
        </w:tc>
        <w:tc>
          <w:tcPr>
            <w:tcW w:w="0" w:type="dxa"/>
          </w:tcPr>
          <w:p w14:paraId="00000624" w14:textId="77777777" w:rsidR="00C31CF2" w:rsidRPr="00CE4DC1" w:rsidRDefault="000C7D7F">
            <w:pPr>
              <w:pBdr>
                <w:top w:val="nil"/>
                <w:left w:val="nil"/>
                <w:bottom w:val="nil"/>
                <w:right w:val="nil"/>
                <w:between w:val="nil"/>
              </w:pBdr>
              <w:tabs>
                <w:tab w:val="left" w:pos="900"/>
                <w:tab w:val="left" w:pos="1701"/>
              </w:tabs>
              <w:spacing w:before="0" w:after="0"/>
              <w:ind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 xml:space="preserve">The MoIT GRC meets at least once a month. </w:t>
            </w:r>
          </w:p>
        </w:tc>
        <w:tc>
          <w:tcPr>
            <w:tcW w:w="0" w:type="dxa"/>
          </w:tcPr>
          <w:p w14:paraId="00000625" w14:textId="0B10758E"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PIU/PMU</w:t>
            </w:r>
          </w:p>
        </w:tc>
      </w:tr>
      <w:tr w:rsidR="00CE4DC1" w:rsidRPr="00CE4DC1" w14:paraId="740F295B" w14:textId="77777777" w:rsidTr="000B0D21">
        <w:tc>
          <w:tcPr>
            <w:tcW w:w="0" w:type="dxa"/>
            <w:shd w:val="clear" w:color="auto" w:fill="EBF1DD"/>
          </w:tcPr>
          <w:p w14:paraId="00000626"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Grievance uptake</w:t>
            </w:r>
          </w:p>
        </w:tc>
        <w:tc>
          <w:tcPr>
            <w:tcW w:w="0" w:type="dxa"/>
          </w:tcPr>
          <w:p w14:paraId="00000627" w14:textId="77777777" w:rsidR="00C31CF2" w:rsidRPr="00CE4DC1" w:rsidRDefault="000C7D7F" w:rsidP="0CD14A77">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 xml:space="preserve">Grievances related to project can be submitted using the link </w:t>
            </w:r>
            <w:hyperlink r:id="rId21">
              <w:r w:rsidR="00C31CF2" w:rsidRPr="00CE4DC1">
                <w:rPr>
                  <w:rFonts w:ascii="Calibri" w:hAnsi="Calibri" w:cs="Calibri"/>
                  <w:color w:val="000000" w:themeColor="text1"/>
                  <w:sz w:val="20"/>
                  <w:szCs w:val="20"/>
                  <w:u w:val="single"/>
                </w:rPr>
                <w:t>https://docs.google.com/forms/d/e/1FAIpQLSfXF8-Qow0-WsSto4EyuKtlw51TL0e5eJzWccgjFAifbKLopw/viewform</w:t>
              </w:r>
            </w:hyperlink>
          </w:p>
          <w:p w14:paraId="00000628" w14:textId="77777777" w:rsidR="00C31CF2" w:rsidRPr="00CE4DC1" w:rsidRDefault="00C31CF2">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p>
          <w:p w14:paraId="00000629" w14:textId="77777777" w:rsidR="00C31CF2" w:rsidRPr="00CE4DC1" w:rsidRDefault="000C7D7F" w:rsidP="0CD14A77">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 xml:space="preserve">Grievances or concerns to </w:t>
            </w:r>
            <w:proofErr w:type="spellStart"/>
            <w:r w:rsidRPr="00CE4DC1">
              <w:rPr>
                <w:rFonts w:ascii="Calibri" w:hAnsi="Calibri" w:cs="Calibri"/>
                <w:color w:val="000000" w:themeColor="text1"/>
                <w:sz w:val="20"/>
                <w:szCs w:val="20"/>
              </w:rPr>
              <w:t>GovTech</w:t>
            </w:r>
            <w:proofErr w:type="spellEnd"/>
            <w:r w:rsidRPr="00CE4DC1">
              <w:rPr>
                <w:rFonts w:ascii="Calibri" w:hAnsi="Calibri" w:cs="Calibri"/>
                <w:color w:val="000000" w:themeColor="text1"/>
                <w:sz w:val="20"/>
                <w:szCs w:val="20"/>
              </w:rPr>
              <w:t xml:space="preserve"> using a link </w:t>
            </w:r>
            <w:hyperlink r:id="rId22">
              <w:r w:rsidR="00C31CF2" w:rsidRPr="00CE4DC1">
                <w:rPr>
                  <w:rFonts w:ascii="Calibri" w:hAnsi="Calibri" w:cs="Calibri"/>
                  <w:color w:val="000000" w:themeColor="text1"/>
                  <w:sz w:val="20"/>
                  <w:szCs w:val="20"/>
                  <w:highlight w:val="white"/>
                </w:rPr>
                <w:t>https://forms.gle/URnpAiHssHeTsJud8</w:t>
              </w:r>
            </w:hyperlink>
          </w:p>
          <w:p w14:paraId="0000062A"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 xml:space="preserve">Grievance submission online form will be designed </w:t>
            </w:r>
          </w:p>
        </w:tc>
        <w:tc>
          <w:tcPr>
            <w:tcW w:w="0" w:type="dxa"/>
          </w:tcPr>
          <w:p w14:paraId="0000062B" w14:textId="77777777" w:rsidR="00C31CF2" w:rsidRPr="00CE4DC1" w:rsidRDefault="000C7D7F" w:rsidP="0CD14A77">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highlight w:val="yellow"/>
              </w:rPr>
            </w:pPr>
            <w:r w:rsidRPr="00CE4DC1">
              <w:rPr>
                <w:rFonts w:ascii="Calibri" w:hAnsi="Calibri" w:cs="Calibri"/>
                <w:color w:val="000000" w:themeColor="text1"/>
                <w:sz w:val="20"/>
                <w:szCs w:val="20"/>
              </w:rPr>
              <w:t>Within 1-2 days - based on the time frame given in Table 12.</w:t>
            </w:r>
          </w:p>
        </w:tc>
        <w:tc>
          <w:tcPr>
            <w:tcW w:w="0" w:type="dxa"/>
          </w:tcPr>
          <w:p w14:paraId="0000062C" w14:textId="117A9012"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PMU/PIU</w:t>
            </w:r>
          </w:p>
          <w:p w14:paraId="0000062D" w14:textId="77777777" w:rsidR="00C31CF2" w:rsidRPr="00CE4DC1" w:rsidRDefault="00C31CF2">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p>
          <w:p w14:paraId="0000062E" w14:textId="77777777" w:rsidR="00C31CF2" w:rsidRPr="00CE4DC1" w:rsidRDefault="00C31CF2">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p>
        </w:tc>
      </w:tr>
      <w:tr w:rsidR="00CE4DC1" w:rsidRPr="00CE4DC1" w14:paraId="04B27AA1" w14:textId="77777777" w:rsidTr="000B0D21">
        <w:tc>
          <w:tcPr>
            <w:tcW w:w="0" w:type="dxa"/>
            <w:shd w:val="clear" w:color="auto" w:fill="EBF1DD"/>
          </w:tcPr>
          <w:p w14:paraId="0000062F"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Acknowledgment and follow-up</w:t>
            </w:r>
          </w:p>
        </w:tc>
        <w:tc>
          <w:tcPr>
            <w:tcW w:w="0" w:type="dxa"/>
          </w:tcPr>
          <w:p w14:paraId="00000630"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Receipt of the grievance is acknowledged to the complainant by email, letter, or voice call.</w:t>
            </w:r>
          </w:p>
        </w:tc>
        <w:tc>
          <w:tcPr>
            <w:tcW w:w="0" w:type="dxa"/>
          </w:tcPr>
          <w:p w14:paraId="00000631" w14:textId="77777777" w:rsidR="00C31CF2" w:rsidRPr="00CE4DC1" w:rsidRDefault="000C7D7F" w:rsidP="0CD14A77">
            <w:pPr>
              <w:pBdr>
                <w:top w:val="nil"/>
                <w:left w:val="nil"/>
                <w:bottom w:val="nil"/>
                <w:right w:val="nil"/>
                <w:between w:val="nil"/>
              </w:pBdr>
              <w:tabs>
                <w:tab w:val="left" w:pos="900"/>
                <w:tab w:val="left" w:pos="1701"/>
              </w:tabs>
              <w:spacing w:before="0" w:after="0"/>
              <w:ind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Within 2 days of receipt based on the time frame given in Table 12</w:t>
            </w:r>
          </w:p>
        </w:tc>
        <w:tc>
          <w:tcPr>
            <w:tcW w:w="0" w:type="dxa"/>
          </w:tcPr>
          <w:p w14:paraId="00000632" w14:textId="25F5C0F5"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PIU/PMU</w:t>
            </w:r>
          </w:p>
        </w:tc>
      </w:tr>
      <w:tr w:rsidR="00CE4DC1" w:rsidRPr="00CE4DC1" w14:paraId="4E171BA0" w14:textId="77777777" w:rsidTr="000B0D21">
        <w:tc>
          <w:tcPr>
            <w:tcW w:w="0" w:type="dxa"/>
            <w:shd w:val="clear" w:color="auto" w:fill="EBF1DD"/>
          </w:tcPr>
          <w:p w14:paraId="00000633"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Sorting and Processing</w:t>
            </w:r>
          </w:p>
        </w:tc>
        <w:tc>
          <w:tcPr>
            <w:tcW w:w="0" w:type="dxa"/>
          </w:tcPr>
          <w:p w14:paraId="00000634"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 xml:space="preserve">Any complaint received is collected, documented, logged, and ranked by risk level (high, medium, </w:t>
            </w:r>
            <w:r w:rsidRPr="00CE4DC1">
              <w:rPr>
                <w:rFonts w:ascii="Calibri" w:hAnsi="Calibri" w:cs="Calibri"/>
                <w:color w:val="000000" w:themeColor="text1"/>
                <w:sz w:val="20"/>
                <w:szCs w:val="20"/>
              </w:rPr>
              <w:lastRenderedPageBreak/>
              <w:t xml:space="preserve">and low). Grievances will be categorized according to the following complaint types: </w:t>
            </w:r>
          </w:p>
          <w:p w14:paraId="00000635" w14:textId="56BEDD2B"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Complaint received is forwarded/shared with the IAs/Departments.</w:t>
            </w:r>
            <w:r w:rsidR="00635572">
              <w:rPr>
                <w:rFonts w:ascii="Calibri" w:hAnsi="Calibri" w:cs="Calibri"/>
                <w:color w:val="000000" w:themeColor="text1"/>
                <w:sz w:val="20"/>
                <w:szCs w:val="20"/>
              </w:rPr>
              <w:t xml:space="preserve"> SEA/SH complaints will be referred to the SEA/SH specific GM.</w:t>
            </w:r>
          </w:p>
        </w:tc>
        <w:tc>
          <w:tcPr>
            <w:tcW w:w="0" w:type="dxa"/>
          </w:tcPr>
          <w:p w14:paraId="00000636" w14:textId="77777777" w:rsidR="00C31CF2" w:rsidRPr="00CE4DC1" w:rsidRDefault="000C7D7F" w:rsidP="0CD14A77">
            <w:pPr>
              <w:pBdr>
                <w:top w:val="nil"/>
                <w:left w:val="nil"/>
                <w:bottom w:val="nil"/>
                <w:right w:val="nil"/>
                <w:between w:val="nil"/>
              </w:pBdr>
              <w:tabs>
                <w:tab w:val="left" w:pos="900"/>
                <w:tab w:val="left" w:pos="1701"/>
              </w:tabs>
              <w:spacing w:before="0" w:after="0"/>
              <w:ind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lastRenderedPageBreak/>
              <w:t xml:space="preserve">Within 7 days of the receipt of complaint based </w:t>
            </w:r>
            <w:r w:rsidRPr="00CE4DC1">
              <w:rPr>
                <w:rFonts w:ascii="Calibri" w:hAnsi="Calibri" w:cs="Calibri"/>
                <w:color w:val="000000" w:themeColor="text1"/>
                <w:sz w:val="20"/>
                <w:szCs w:val="20"/>
              </w:rPr>
              <w:lastRenderedPageBreak/>
              <w:t>on the time frame given in Table 12</w:t>
            </w:r>
          </w:p>
        </w:tc>
        <w:tc>
          <w:tcPr>
            <w:tcW w:w="0" w:type="dxa"/>
          </w:tcPr>
          <w:p w14:paraId="00000637" w14:textId="5FF8363E"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lastRenderedPageBreak/>
              <w:t>PIU/PMU</w:t>
            </w:r>
          </w:p>
          <w:p w14:paraId="00000638" w14:textId="77777777" w:rsidR="00C31CF2" w:rsidRPr="00CE4DC1" w:rsidRDefault="00C31CF2">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p>
        </w:tc>
      </w:tr>
      <w:tr w:rsidR="00CE4DC1" w:rsidRPr="00CE4DC1" w14:paraId="678B983F" w14:textId="77777777" w:rsidTr="000B0D21">
        <w:tc>
          <w:tcPr>
            <w:tcW w:w="0" w:type="dxa"/>
            <w:shd w:val="clear" w:color="auto" w:fill="EBF1DD"/>
          </w:tcPr>
          <w:p w14:paraId="00000639"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Verification, investigation, action</w:t>
            </w:r>
          </w:p>
        </w:tc>
        <w:tc>
          <w:tcPr>
            <w:tcW w:w="0" w:type="dxa"/>
          </w:tcPr>
          <w:p w14:paraId="0000063A" w14:textId="77777777" w:rsidR="00C31CF2" w:rsidRPr="00CE4DC1" w:rsidRDefault="000C7D7F" w:rsidP="0CD14A77">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 xml:space="preserve">Investigation of the complaint is led by the GRC/ Departments/Divisions of MoIT and </w:t>
            </w:r>
            <w:proofErr w:type="spellStart"/>
            <w:r w:rsidRPr="00CE4DC1">
              <w:rPr>
                <w:rFonts w:ascii="Calibri" w:hAnsi="Calibri" w:cs="Calibri"/>
                <w:color w:val="000000" w:themeColor="text1"/>
                <w:sz w:val="20"/>
                <w:szCs w:val="20"/>
              </w:rPr>
              <w:t>GovTech</w:t>
            </w:r>
            <w:proofErr w:type="spellEnd"/>
            <w:r w:rsidRPr="00CE4DC1">
              <w:rPr>
                <w:rFonts w:ascii="Calibri" w:hAnsi="Calibri" w:cs="Calibri"/>
                <w:color w:val="000000" w:themeColor="text1"/>
                <w:sz w:val="20"/>
                <w:szCs w:val="20"/>
              </w:rPr>
              <w:t xml:space="preserve">. </w:t>
            </w:r>
          </w:p>
          <w:p w14:paraId="0000063B" w14:textId="77777777" w:rsidR="00C31CF2" w:rsidRPr="00CE4DC1" w:rsidRDefault="000C7D7F" w:rsidP="0CD14A77">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The resolution is formulated by GRC/GRM Team and communicated to the complainant by email or letter. Response timeframe will vary, depending on the risk level (detailed in Table 6 below).</w:t>
            </w:r>
          </w:p>
        </w:tc>
        <w:tc>
          <w:tcPr>
            <w:tcW w:w="0" w:type="dxa"/>
          </w:tcPr>
          <w:p w14:paraId="0000063C" w14:textId="77777777" w:rsidR="00C31CF2" w:rsidRPr="00CE4DC1" w:rsidRDefault="000C7D7F">
            <w:pPr>
              <w:pBdr>
                <w:top w:val="nil"/>
                <w:left w:val="nil"/>
                <w:bottom w:val="nil"/>
                <w:right w:val="nil"/>
                <w:between w:val="nil"/>
              </w:pBdr>
              <w:tabs>
                <w:tab w:val="left" w:pos="900"/>
                <w:tab w:val="left" w:pos="1701"/>
              </w:tabs>
              <w:spacing w:before="0" w:after="0"/>
              <w:ind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Within 7 to 10 working days</w:t>
            </w:r>
          </w:p>
        </w:tc>
        <w:tc>
          <w:tcPr>
            <w:tcW w:w="0" w:type="dxa"/>
          </w:tcPr>
          <w:p w14:paraId="0000063D" w14:textId="5045CE0D"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PMU/PIU</w:t>
            </w:r>
          </w:p>
        </w:tc>
      </w:tr>
      <w:tr w:rsidR="00CE4DC1" w:rsidRPr="00CE4DC1" w14:paraId="715CA1E5" w14:textId="77777777" w:rsidTr="000B0D21">
        <w:tc>
          <w:tcPr>
            <w:tcW w:w="0" w:type="dxa"/>
            <w:shd w:val="clear" w:color="auto" w:fill="EBF1DD"/>
          </w:tcPr>
          <w:p w14:paraId="0000063E"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Monitoring and evaluation</w:t>
            </w:r>
          </w:p>
        </w:tc>
        <w:tc>
          <w:tcPr>
            <w:tcW w:w="0" w:type="dxa"/>
          </w:tcPr>
          <w:p w14:paraId="0000063F" w14:textId="788A8F0C" w:rsidR="00C31CF2" w:rsidRPr="00CE4DC1" w:rsidRDefault="000C7D7F" w:rsidP="0CD14A77">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 xml:space="preserve">Data on complaints will be collected in GRM database and reported to Directors/Managers of the </w:t>
            </w:r>
            <w:proofErr w:type="spellStart"/>
            <w:r w:rsidR="002D15D9">
              <w:rPr>
                <w:rFonts w:ascii="Calibri" w:hAnsi="Calibri" w:cs="Calibri"/>
                <w:color w:val="000000" w:themeColor="text1"/>
                <w:sz w:val="20"/>
                <w:szCs w:val="20"/>
              </w:rPr>
              <w:t>DoST</w:t>
            </w:r>
            <w:r w:rsidRPr="00CE4DC1">
              <w:rPr>
                <w:rFonts w:ascii="Calibri" w:hAnsi="Calibri" w:cs="Calibri"/>
                <w:color w:val="000000" w:themeColor="text1"/>
                <w:sz w:val="20"/>
                <w:szCs w:val="20"/>
              </w:rPr>
              <w:t>and</w:t>
            </w:r>
            <w:proofErr w:type="spellEnd"/>
            <w:r w:rsidRPr="00CE4DC1">
              <w:rPr>
                <w:rFonts w:ascii="Calibri" w:hAnsi="Calibri" w:cs="Calibri"/>
                <w:color w:val="000000" w:themeColor="text1"/>
                <w:sz w:val="20"/>
                <w:szCs w:val="20"/>
              </w:rPr>
              <w:t xml:space="preserve"> Gov Tech every fortnight. The </w:t>
            </w:r>
            <w:proofErr w:type="spellStart"/>
            <w:r w:rsidR="002D15D9">
              <w:rPr>
                <w:rFonts w:ascii="Calibri" w:hAnsi="Calibri" w:cs="Calibri"/>
                <w:color w:val="000000" w:themeColor="text1"/>
                <w:sz w:val="20"/>
                <w:szCs w:val="20"/>
              </w:rPr>
              <w:t>DoST</w:t>
            </w:r>
            <w:proofErr w:type="spellEnd"/>
            <w:r w:rsidRPr="00CE4DC1">
              <w:rPr>
                <w:rFonts w:ascii="Calibri" w:hAnsi="Calibri" w:cs="Calibri"/>
                <w:color w:val="000000" w:themeColor="text1"/>
                <w:sz w:val="20"/>
                <w:szCs w:val="20"/>
              </w:rPr>
              <w:t>/Gov Tech Departments/Committees will have a quarterly GRM review, including the number of grievances received vs redressed and time required for redressal.</w:t>
            </w:r>
          </w:p>
        </w:tc>
        <w:tc>
          <w:tcPr>
            <w:tcW w:w="0" w:type="dxa"/>
          </w:tcPr>
          <w:p w14:paraId="00000640" w14:textId="77777777" w:rsidR="00C31CF2" w:rsidRPr="00CE4DC1" w:rsidRDefault="000C7D7F">
            <w:pPr>
              <w:pBdr>
                <w:top w:val="nil"/>
                <w:left w:val="nil"/>
                <w:bottom w:val="nil"/>
                <w:right w:val="nil"/>
                <w:between w:val="nil"/>
              </w:pBdr>
              <w:tabs>
                <w:tab w:val="left" w:pos="900"/>
                <w:tab w:val="left" w:pos="1701"/>
              </w:tabs>
              <w:spacing w:before="0" w:after="0"/>
              <w:ind w:right="-17"/>
              <w:jc w:val="left"/>
              <w:rPr>
                <w:rFonts w:ascii="Calibri" w:hAnsi="Calibri" w:cs="Calibri"/>
                <w:color w:val="000000" w:themeColor="text1"/>
                <w:sz w:val="20"/>
                <w:szCs w:val="20"/>
                <w:highlight w:val="yellow"/>
              </w:rPr>
            </w:pPr>
            <w:r w:rsidRPr="00CE4DC1">
              <w:rPr>
                <w:rFonts w:ascii="Calibri" w:hAnsi="Calibri" w:cs="Calibri"/>
                <w:color w:val="000000" w:themeColor="text1"/>
                <w:sz w:val="20"/>
                <w:szCs w:val="20"/>
              </w:rPr>
              <w:t xml:space="preserve">Monthly </w:t>
            </w:r>
          </w:p>
        </w:tc>
        <w:tc>
          <w:tcPr>
            <w:tcW w:w="0" w:type="dxa"/>
          </w:tcPr>
          <w:p w14:paraId="00000641" w14:textId="769EA52F"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highlight w:val="yellow"/>
              </w:rPr>
            </w:pPr>
            <w:r w:rsidRPr="00CE4DC1">
              <w:rPr>
                <w:rFonts w:ascii="Calibri" w:hAnsi="Calibri" w:cs="Calibri"/>
                <w:color w:val="000000" w:themeColor="text1"/>
                <w:sz w:val="20"/>
                <w:szCs w:val="20"/>
              </w:rPr>
              <w:t>PMU/PIU</w:t>
            </w:r>
          </w:p>
        </w:tc>
      </w:tr>
      <w:tr w:rsidR="00CE4DC1" w:rsidRPr="00CE4DC1" w14:paraId="09BBB572" w14:textId="77777777" w:rsidTr="000B0D21">
        <w:tc>
          <w:tcPr>
            <w:tcW w:w="0" w:type="dxa"/>
            <w:shd w:val="clear" w:color="auto" w:fill="EBF1DD"/>
          </w:tcPr>
          <w:p w14:paraId="00000642"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Provision of feedback</w:t>
            </w:r>
          </w:p>
        </w:tc>
        <w:tc>
          <w:tcPr>
            <w:tcW w:w="0" w:type="dxa"/>
          </w:tcPr>
          <w:p w14:paraId="00000643" w14:textId="77777777"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Complainants will be informed of resolutions in writing. In response to anonymous grievances, the resolution will be published on a visible and accessible notice board at the PMU/PIU/Departments/Local Offices/Community Centre. The functioning of GRM will be discussed during community meetings.</w:t>
            </w:r>
          </w:p>
        </w:tc>
        <w:tc>
          <w:tcPr>
            <w:tcW w:w="0" w:type="dxa"/>
          </w:tcPr>
          <w:p w14:paraId="00000644" w14:textId="77777777" w:rsidR="00C31CF2" w:rsidRPr="00CE4DC1" w:rsidRDefault="000C7D7F">
            <w:pPr>
              <w:pBdr>
                <w:top w:val="nil"/>
                <w:left w:val="nil"/>
                <w:bottom w:val="nil"/>
                <w:right w:val="nil"/>
                <w:between w:val="nil"/>
              </w:pBdr>
              <w:tabs>
                <w:tab w:val="left" w:pos="900"/>
                <w:tab w:val="left" w:pos="1701"/>
              </w:tabs>
              <w:spacing w:before="0" w:after="0"/>
              <w:ind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Regular basis</w:t>
            </w:r>
          </w:p>
        </w:tc>
        <w:tc>
          <w:tcPr>
            <w:tcW w:w="0" w:type="dxa"/>
          </w:tcPr>
          <w:p w14:paraId="00000645" w14:textId="3F33F695" w:rsidR="00C31CF2" w:rsidRPr="00CE4DC1" w:rsidRDefault="000C7D7F">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rPr>
            </w:pPr>
            <w:r w:rsidRPr="00CE4DC1">
              <w:rPr>
                <w:rFonts w:ascii="Calibri" w:hAnsi="Calibri" w:cs="Calibri"/>
                <w:color w:val="000000" w:themeColor="text1"/>
                <w:sz w:val="20"/>
                <w:szCs w:val="20"/>
              </w:rPr>
              <w:t>PMU/PIU</w:t>
            </w:r>
          </w:p>
          <w:p w14:paraId="00000646" w14:textId="77777777" w:rsidR="00C31CF2" w:rsidRPr="00CE4DC1" w:rsidRDefault="00C31CF2">
            <w:pPr>
              <w:pBdr>
                <w:top w:val="nil"/>
                <w:left w:val="nil"/>
                <w:bottom w:val="nil"/>
                <w:right w:val="nil"/>
                <w:between w:val="nil"/>
              </w:pBdr>
              <w:tabs>
                <w:tab w:val="left" w:pos="900"/>
                <w:tab w:val="left" w:pos="1701"/>
              </w:tabs>
              <w:spacing w:before="0" w:after="0"/>
              <w:ind w:left="57" w:right="-17"/>
              <w:jc w:val="left"/>
              <w:rPr>
                <w:rFonts w:ascii="Calibri" w:hAnsi="Calibri" w:cs="Calibri"/>
                <w:color w:val="000000" w:themeColor="text1"/>
                <w:sz w:val="20"/>
                <w:szCs w:val="20"/>
                <w:highlight w:val="yellow"/>
              </w:rPr>
            </w:pPr>
          </w:p>
        </w:tc>
      </w:tr>
    </w:tbl>
    <w:p w14:paraId="00000647" w14:textId="77777777" w:rsidR="00C31CF2" w:rsidRPr="00CE4DC1" w:rsidRDefault="00C31CF2">
      <w:pPr>
        <w:pBdr>
          <w:top w:val="nil"/>
          <w:left w:val="nil"/>
          <w:bottom w:val="nil"/>
          <w:right w:val="nil"/>
          <w:between w:val="nil"/>
        </w:pBdr>
        <w:spacing w:after="0"/>
        <w:rPr>
          <w:rFonts w:ascii="Calibri" w:hAnsi="Calibri" w:cs="Calibri"/>
          <w:color w:val="000000" w:themeColor="text1"/>
        </w:rPr>
      </w:pPr>
    </w:p>
    <w:p w14:paraId="00000648" w14:textId="77777777" w:rsidR="00C31CF2" w:rsidRPr="00CE4DC1" w:rsidRDefault="000C7D7F" w:rsidP="0CD14A77">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t>The GRM will provide an appeals process if the complainant is not satisfied with the proposed resolution of the complaint. Once all possible means to resolve the complaint have been proposed and if the complainant is still not satisfied, then they should be advised of their right to legal recourse.</w:t>
      </w:r>
    </w:p>
    <w:p w14:paraId="00000649" w14:textId="77777777" w:rsidR="00C31CF2" w:rsidRPr="00CE4DC1" w:rsidRDefault="000C7D7F" w:rsidP="0CD14A77">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t xml:space="preserve">The MoIT Grievance Redressal also includes Sexual Exploitation and Abuse/Harassment (SEA/SH) at the </w:t>
      </w:r>
      <w:proofErr w:type="gramStart"/>
      <w:r w:rsidRPr="00CE4DC1">
        <w:rPr>
          <w:rFonts w:ascii="Calibri" w:hAnsi="Calibri" w:cs="Calibri"/>
          <w:color w:val="000000" w:themeColor="text1"/>
        </w:rPr>
        <w:t>work places</w:t>
      </w:r>
      <w:proofErr w:type="gramEnd"/>
      <w:r w:rsidRPr="00CE4DC1">
        <w:rPr>
          <w:rFonts w:ascii="Calibri" w:hAnsi="Calibri" w:cs="Calibri"/>
          <w:color w:val="000000" w:themeColor="text1"/>
        </w:rPr>
        <w:t xml:space="preserve">. The Project will have special measures in place </w:t>
      </w:r>
      <w:r w:rsidRPr="00CE4DC1">
        <w:rPr>
          <w:rFonts w:ascii="Calibri" w:hAnsi="Calibri" w:cs="Calibri"/>
          <w:color w:val="000000" w:themeColor="text1"/>
          <w:u w:val="single"/>
        </w:rPr>
        <w:t>to handle sensitive and confidential complaints</w:t>
      </w:r>
      <w:r w:rsidRPr="00CE4DC1">
        <w:rPr>
          <w:rFonts w:ascii="Calibri" w:hAnsi="Calibri" w:cs="Calibri"/>
          <w:color w:val="000000" w:themeColor="text1"/>
        </w:rPr>
        <w:t xml:space="preserve">, including those related to Sexual Exploitation and Abuse/Harassment (SEA/SH) </w:t>
      </w:r>
      <w:proofErr w:type="gramStart"/>
      <w:r w:rsidRPr="00CE4DC1">
        <w:rPr>
          <w:rFonts w:ascii="Calibri" w:hAnsi="Calibri" w:cs="Calibri"/>
          <w:color w:val="000000" w:themeColor="text1"/>
        </w:rPr>
        <w:t>work place</w:t>
      </w:r>
      <w:proofErr w:type="gramEnd"/>
      <w:r w:rsidRPr="00CE4DC1">
        <w:rPr>
          <w:rFonts w:ascii="Calibri" w:hAnsi="Calibri" w:cs="Calibri"/>
          <w:color w:val="000000" w:themeColor="text1"/>
        </w:rPr>
        <w:t xml:space="preserve"> in line with the World Bank ESF Good Practice Note on SEA/SH.</w:t>
      </w:r>
    </w:p>
    <w:p w14:paraId="0000064A" w14:textId="77777777" w:rsidR="00C31CF2" w:rsidRPr="00CE4DC1" w:rsidRDefault="00C31CF2">
      <w:pPr>
        <w:pBdr>
          <w:top w:val="nil"/>
          <w:left w:val="nil"/>
          <w:bottom w:val="nil"/>
          <w:right w:val="nil"/>
          <w:between w:val="nil"/>
        </w:pBdr>
        <w:spacing w:before="120" w:after="80" w:line="216" w:lineRule="auto"/>
        <w:jc w:val="both"/>
        <w:rPr>
          <w:rFonts w:ascii="Calibri" w:hAnsi="Calibri" w:cs="Calibri"/>
          <w:color w:val="000000" w:themeColor="text1"/>
        </w:rPr>
      </w:pPr>
    </w:p>
    <w:p w14:paraId="0000064B" w14:textId="77777777" w:rsidR="00C31CF2" w:rsidRPr="00CE4DC1" w:rsidRDefault="000C7D7F">
      <w:pPr>
        <w:spacing w:after="0"/>
        <w:rPr>
          <w:rFonts w:ascii="Calibri" w:hAnsi="Calibri" w:cs="Calibri"/>
          <w:b/>
          <w:smallCaps/>
          <w:color w:val="000000" w:themeColor="text1"/>
          <w:sz w:val="26"/>
          <w:szCs w:val="26"/>
        </w:rPr>
      </w:pPr>
      <w:bookmarkStart w:id="147" w:name="_heading=h.upglbi" w:colFirst="0" w:colLast="0"/>
      <w:bookmarkEnd w:id="147"/>
      <w:r w:rsidRPr="00CE4DC1">
        <w:rPr>
          <w:color w:val="000000" w:themeColor="text1"/>
        </w:rPr>
        <w:br w:type="page"/>
      </w:r>
    </w:p>
    <w:p w14:paraId="0000064C" w14:textId="77777777" w:rsidR="00C31CF2" w:rsidRPr="00CE4DC1" w:rsidRDefault="000C7D7F">
      <w:pPr>
        <w:pStyle w:val="Heading1"/>
        <w:numPr>
          <w:ilvl w:val="0"/>
          <w:numId w:val="21"/>
        </w:numPr>
        <w:rPr>
          <w:color w:val="000000" w:themeColor="text1"/>
        </w:rPr>
      </w:pPr>
      <w:bookmarkStart w:id="148" w:name="_Toc188021416"/>
      <w:bookmarkStart w:id="149" w:name="_Toc191596262"/>
      <w:r w:rsidRPr="00CE4DC1">
        <w:rPr>
          <w:color w:val="000000" w:themeColor="text1"/>
        </w:rPr>
        <w:lastRenderedPageBreak/>
        <w:t>Monitoring and Reporting</w:t>
      </w:r>
      <w:bookmarkEnd w:id="148"/>
      <w:bookmarkEnd w:id="149"/>
    </w:p>
    <w:p w14:paraId="0000064D" w14:textId="77777777" w:rsidR="00C31CF2" w:rsidRPr="00CE4DC1" w:rsidRDefault="000C7D7F" w:rsidP="0CD14A77">
      <w:pPr>
        <w:pStyle w:val="Heading2"/>
        <w:rPr>
          <w:color w:val="000000" w:themeColor="text1"/>
        </w:rPr>
      </w:pPr>
      <w:bookmarkStart w:id="150" w:name="_Toc188021417"/>
      <w:bookmarkStart w:id="151" w:name="_Toc191596263"/>
      <w:r w:rsidRPr="00CE4DC1">
        <w:rPr>
          <w:color w:val="000000" w:themeColor="text1"/>
        </w:rPr>
        <w:t>Component 1 Monitoring and Reporting</w:t>
      </w:r>
      <w:bookmarkEnd w:id="150"/>
      <w:bookmarkEnd w:id="151"/>
    </w:p>
    <w:p w14:paraId="0000064E" w14:textId="77777777" w:rsidR="00C31CF2" w:rsidRPr="00CE4DC1" w:rsidRDefault="000C7D7F" w:rsidP="0CD14A77">
      <w:pPr>
        <w:pStyle w:val="Heading3"/>
        <w:rPr>
          <w:color w:val="000000" w:themeColor="text1"/>
        </w:rPr>
      </w:pPr>
      <w:bookmarkStart w:id="152" w:name="_Toc188021418"/>
      <w:bookmarkStart w:id="153" w:name="_Toc191596264"/>
      <w:r w:rsidRPr="00CE4DC1">
        <w:rPr>
          <w:color w:val="000000" w:themeColor="text1"/>
        </w:rPr>
        <w:t>Summary of how SEP implementation will be monitored and reported</w:t>
      </w:r>
      <w:bookmarkEnd w:id="152"/>
      <w:bookmarkEnd w:id="153"/>
      <w:r w:rsidRPr="00CE4DC1">
        <w:rPr>
          <w:color w:val="000000" w:themeColor="text1"/>
        </w:rPr>
        <w:t xml:space="preserve"> </w:t>
      </w:r>
    </w:p>
    <w:p w14:paraId="0000064F" w14:textId="77777777" w:rsidR="00C31CF2" w:rsidRPr="00CE4DC1" w:rsidRDefault="000C7D7F" w:rsidP="0CD14A77">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t xml:space="preserve">The SEP will be monitored based on both qualitative reporting (based on quarterly progress reports) and quantitative reporting linked to results indicators on stakeholder engagement and grievance performance. </w:t>
      </w:r>
    </w:p>
    <w:p w14:paraId="00000650" w14:textId="47878B5E" w:rsidR="00C31CF2" w:rsidRPr="00CE4DC1" w:rsidRDefault="000C7D7F" w:rsidP="0CD14A77">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t xml:space="preserve">Several Key Performance Indicators (KPIs) for Component 1 will be monitored by the </w:t>
      </w:r>
      <w:proofErr w:type="spellStart"/>
      <w:r w:rsidRPr="00CE4DC1">
        <w:rPr>
          <w:rFonts w:ascii="Calibri" w:hAnsi="Calibri" w:cs="Calibri"/>
          <w:color w:val="000000" w:themeColor="text1"/>
        </w:rPr>
        <w:t>GovTech</w:t>
      </w:r>
      <w:proofErr w:type="spellEnd"/>
      <w:r w:rsidRPr="00CE4DC1">
        <w:rPr>
          <w:rFonts w:ascii="Calibri" w:hAnsi="Calibri" w:cs="Calibri"/>
          <w:color w:val="000000" w:themeColor="text1"/>
        </w:rPr>
        <w:t xml:space="preserve"> regularly, including, but not limited to, the following parameters:</w:t>
      </w:r>
    </w:p>
    <w:p w14:paraId="00000651" w14:textId="77777777" w:rsidR="00C31CF2" w:rsidRPr="00CE4DC1" w:rsidRDefault="000C7D7F">
      <w:pPr>
        <w:numPr>
          <w:ilvl w:val="0"/>
          <w:numId w:val="3"/>
        </w:numPr>
        <w:pBdr>
          <w:top w:val="nil"/>
          <w:left w:val="nil"/>
          <w:bottom w:val="nil"/>
          <w:right w:val="nil"/>
          <w:between w:val="nil"/>
        </w:pBdr>
        <w:spacing w:after="0"/>
        <w:ind w:hanging="360"/>
        <w:rPr>
          <w:color w:val="000000" w:themeColor="text1"/>
        </w:rPr>
      </w:pPr>
      <w:r w:rsidRPr="00CE4DC1">
        <w:rPr>
          <w:rFonts w:ascii="Calibri" w:hAnsi="Calibri" w:cs="Calibri"/>
          <w:color w:val="000000" w:themeColor="text1"/>
        </w:rPr>
        <w:t xml:space="preserve">Number of consultation meetings (virtual) and other public discussions/forums conducted monthly, quarterly, and </w:t>
      </w:r>
      <w:proofErr w:type="gramStart"/>
      <w:r w:rsidRPr="00CE4DC1">
        <w:rPr>
          <w:rFonts w:ascii="Calibri" w:hAnsi="Calibri" w:cs="Calibri"/>
          <w:color w:val="000000" w:themeColor="text1"/>
        </w:rPr>
        <w:t>annually;</w:t>
      </w:r>
      <w:proofErr w:type="gramEnd"/>
    </w:p>
    <w:p w14:paraId="00000652" w14:textId="77777777" w:rsidR="00C31CF2" w:rsidRPr="00CE4DC1" w:rsidRDefault="000C7D7F">
      <w:pPr>
        <w:numPr>
          <w:ilvl w:val="0"/>
          <w:numId w:val="3"/>
        </w:numPr>
        <w:pBdr>
          <w:top w:val="nil"/>
          <w:left w:val="nil"/>
          <w:bottom w:val="nil"/>
          <w:right w:val="nil"/>
          <w:between w:val="nil"/>
        </w:pBdr>
        <w:spacing w:after="0"/>
        <w:ind w:hanging="360"/>
        <w:rPr>
          <w:color w:val="000000" w:themeColor="text1"/>
        </w:rPr>
      </w:pPr>
      <w:r w:rsidRPr="00CE4DC1">
        <w:rPr>
          <w:rFonts w:ascii="Calibri" w:hAnsi="Calibri" w:cs="Calibri"/>
          <w:color w:val="000000" w:themeColor="text1"/>
        </w:rPr>
        <w:t xml:space="preserve">Frequency of public engagement </w:t>
      </w:r>
      <w:proofErr w:type="gramStart"/>
      <w:r w:rsidRPr="00CE4DC1">
        <w:rPr>
          <w:rFonts w:ascii="Calibri" w:hAnsi="Calibri" w:cs="Calibri"/>
          <w:color w:val="000000" w:themeColor="text1"/>
        </w:rPr>
        <w:t>activities;</w:t>
      </w:r>
      <w:proofErr w:type="gramEnd"/>
      <w:r w:rsidRPr="00CE4DC1">
        <w:rPr>
          <w:rFonts w:ascii="Calibri" w:hAnsi="Calibri" w:cs="Calibri"/>
          <w:color w:val="000000" w:themeColor="text1"/>
        </w:rPr>
        <w:t xml:space="preserve"> </w:t>
      </w:r>
    </w:p>
    <w:p w14:paraId="00000653" w14:textId="35FA7BCD" w:rsidR="00C31CF2" w:rsidRPr="00CE4DC1" w:rsidRDefault="000C7D7F">
      <w:pPr>
        <w:numPr>
          <w:ilvl w:val="0"/>
          <w:numId w:val="3"/>
        </w:numPr>
        <w:pBdr>
          <w:top w:val="nil"/>
          <w:left w:val="nil"/>
          <w:bottom w:val="nil"/>
          <w:right w:val="nil"/>
          <w:between w:val="nil"/>
        </w:pBdr>
        <w:spacing w:after="0"/>
        <w:ind w:hanging="360"/>
        <w:rPr>
          <w:color w:val="000000" w:themeColor="text1"/>
        </w:rPr>
      </w:pPr>
      <w:r w:rsidRPr="00CE4DC1">
        <w:rPr>
          <w:rFonts w:ascii="Calibri" w:hAnsi="Calibri" w:cs="Calibri"/>
          <w:color w:val="000000" w:themeColor="text1"/>
        </w:rPr>
        <w:t>Number of public grievances received monthly, quarterly, and annually</w:t>
      </w:r>
      <w:r w:rsidR="00DA01B6">
        <w:rPr>
          <w:rFonts w:ascii="Calibri" w:hAnsi="Calibri" w:cs="Calibri"/>
          <w:color w:val="000000" w:themeColor="text1"/>
        </w:rPr>
        <w:t xml:space="preserve"> </w:t>
      </w:r>
      <w:r w:rsidRPr="00CE4DC1">
        <w:rPr>
          <w:rFonts w:ascii="Calibri" w:hAnsi="Calibri" w:cs="Calibri"/>
          <w:color w:val="000000" w:themeColor="text1"/>
        </w:rPr>
        <w:t>and number of those resolved within the prescribed timeline.</w:t>
      </w:r>
    </w:p>
    <w:p w14:paraId="00000654" w14:textId="656C3B77" w:rsidR="00C31CF2" w:rsidRPr="00CE4DC1" w:rsidRDefault="000C7D7F">
      <w:pPr>
        <w:numPr>
          <w:ilvl w:val="0"/>
          <w:numId w:val="3"/>
        </w:numPr>
        <w:pBdr>
          <w:top w:val="nil"/>
          <w:left w:val="nil"/>
          <w:bottom w:val="nil"/>
          <w:right w:val="nil"/>
          <w:between w:val="nil"/>
        </w:pBdr>
        <w:spacing w:after="0"/>
        <w:ind w:hanging="360"/>
        <w:rPr>
          <w:color w:val="000000" w:themeColor="text1"/>
        </w:rPr>
      </w:pPr>
      <w:r w:rsidRPr="00CE4DC1">
        <w:rPr>
          <w:rFonts w:ascii="Calibri" w:hAnsi="Calibri" w:cs="Calibri"/>
          <w:color w:val="000000" w:themeColor="text1"/>
        </w:rPr>
        <w:t>Number of reports/materials published/broadcasted in the national media.</w:t>
      </w:r>
    </w:p>
    <w:p w14:paraId="00000655" w14:textId="77777777" w:rsidR="00C31CF2" w:rsidRPr="00CE4DC1" w:rsidRDefault="000C7D7F">
      <w:pPr>
        <w:numPr>
          <w:ilvl w:val="0"/>
          <w:numId w:val="3"/>
        </w:numPr>
        <w:pBdr>
          <w:top w:val="nil"/>
          <w:left w:val="nil"/>
          <w:bottom w:val="nil"/>
          <w:right w:val="nil"/>
          <w:between w:val="nil"/>
        </w:pBdr>
        <w:spacing w:after="0"/>
        <w:ind w:hanging="360"/>
        <w:rPr>
          <w:color w:val="000000" w:themeColor="text1"/>
        </w:rPr>
      </w:pPr>
      <w:r w:rsidRPr="00CE4DC1">
        <w:rPr>
          <w:rFonts w:ascii="Calibri" w:hAnsi="Calibri" w:cs="Calibri"/>
          <w:color w:val="000000" w:themeColor="text1"/>
        </w:rPr>
        <w:t>Number of trainings and workshops held for stakeholders, particularly on topics such as National Single Window (NSW) usage, cybersecurity, and trade facilitation</w:t>
      </w:r>
    </w:p>
    <w:p w14:paraId="00000656" w14:textId="77777777" w:rsidR="00C31CF2" w:rsidRPr="00CE4DC1" w:rsidRDefault="000C7D7F" w:rsidP="0CD14A77">
      <w:pPr>
        <w:numPr>
          <w:ilvl w:val="0"/>
          <w:numId w:val="3"/>
        </w:numPr>
        <w:pBdr>
          <w:top w:val="nil"/>
          <w:left w:val="nil"/>
          <w:bottom w:val="nil"/>
          <w:right w:val="nil"/>
          <w:between w:val="nil"/>
        </w:pBdr>
        <w:spacing w:after="0"/>
        <w:ind w:hanging="360"/>
        <w:rPr>
          <w:color w:val="000000" w:themeColor="text1"/>
        </w:rPr>
      </w:pPr>
      <w:r w:rsidRPr="00CE4DC1">
        <w:rPr>
          <w:rFonts w:ascii="Calibri" w:hAnsi="Calibri" w:cs="Calibri"/>
          <w:color w:val="000000" w:themeColor="text1"/>
        </w:rPr>
        <w:t xml:space="preserve">Number of training and workshops held for women traders, women clearing agents, women’s rights organizations and women entrepreneurs on topics such as National Single Window (NSW) usage, digital literacy, technology-facilitated </w:t>
      </w:r>
      <w:proofErr w:type="gramStart"/>
      <w:r w:rsidRPr="00CE4DC1">
        <w:rPr>
          <w:rFonts w:ascii="Calibri" w:hAnsi="Calibri" w:cs="Calibri"/>
          <w:color w:val="000000" w:themeColor="text1"/>
        </w:rPr>
        <w:t>gender based</w:t>
      </w:r>
      <w:proofErr w:type="gramEnd"/>
      <w:r w:rsidRPr="00CE4DC1">
        <w:rPr>
          <w:rFonts w:ascii="Calibri" w:hAnsi="Calibri" w:cs="Calibri"/>
          <w:color w:val="000000" w:themeColor="text1"/>
        </w:rPr>
        <w:t xml:space="preserve"> violence, SEA/SH Grievance mechanism, and trade facilitation</w:t>
      </w:r>
    </w:p>
    <w:p w14:paraId="00000657" w14:textId="77777777" w:rsidR="00C31CF2" w:rsidRPr="00CE4DC1" w:rsidRDefault="000C7D7F">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t>SEP reporting will include the following:</w:t>
      </w:r>
    </w:p>
    <w:p w14:paraId="00000658" w14:textId="77777777" w:rsidR="00C31CF2" w:rsidRPr="00CE4DC1" w:rsidRDefault="000C7D7F">
      <w:pPr>
        <w:numPr>
          <w:ilvl w:val="0"/>
          <w:numId w:val="11"/>
        </w:numPr>
        <w:pBdr>
          <w:top w:val="nil"/>
          <w:left w:val="nil"/>
          <w:bottom w:val="nil"/>
          <w:right w:val="nil"/>
          <w:between w:val="nil"/>
        </w:pBdr>
        <w:spacing w:before="40" w:after="40" w:line="216" w:lineRule="auto"/>
        <w:rPr>
          <w:color w:val="000000" w:themeColor="text1"/>
        </w:rPr>
      </w:pPr>
      <w:r w:rsidRPr="00CE4DC1">
        <w:rPr>
          <w:rFonts w:ascii="Calibri" w:hAnsi="Calibri" w:cs="Calibri"/>
          <w:color w:val="000000" w:themeColor="text1"/>
        </w:rPr>
        <w:t>Progress reporting on the ESS10-Stakeholder Engagement commitments under the Environmental and Social Commitment Plan (ESCP)</w:t>
      </w:r>
    </w:p>
    <w:p w14:paraId="00000659" w14:textId="77777777" w:rsidR="00C31CF2" w:rsidRPr="00CE4DC1" w:rsidRDefault="000C7D7F">
      <w:pPr>
        <w:numPr>
          <w:ilvl w:val="0"/>
          <w:numId w:val="11"/>
        </w:numPr>
        <w:pBdr>
          <w:top w:val="nil"/>
          <w:left w:val="nil"/>
          <w:bottom w:val="nil"/>
          <w:right w:val="nil"/>
          <w:between w:val="nil"/>
        </w:pBdr>
        <w:spacing w:before="40" w:after="40" w:line="216" w:lineRule="auto"/>
        <w:rPr>
          <w:color w:val="000000" w:themeColor="text1"/>
        </w:rPr>
      </w:pPr>
      <w:r w:rsidRPr="00CE4DC1">
        <w:rPr>
          <w:rFonts w:ascii="Calibri" w:hAnsi="Calibri" w:cs="Calibri"/>
          <w:color w:val="000000" w:themeColor="text1"/>
        </w:rPr>
        <w:t xml:space="preserve">Quantitative reporting based on the indicators included in the SEP. </w:t>
      </w:r>
    </w:p>
    <w:p w14:paraId="0000065A" w14:textId="77777777" w:rsidR="00C31CF2" w:rsidRPr="00CE4DC1" w:rsidRDefault="000C7D7F">
      <w:pPr>
        <w:numPr>
          <w:ilvl w:val="0"/>
          <w:numId w:val="11"/>
        </w:numPr>
        <w:pBdr>
          <w:top w:val="nil"/>
          <w:left w:val="nil"/>
          <w:bottom w:val="nil"/>
          <w:right w:val="nil"/>
          <w:between w:val="nil"/>
        </w:pBdr>
        <w:spacing w:before="40" w:after="40" w:line="216" w:lineRule="auto"/>
        <w:rPr>
          <w:color w:val="000000" w:themeColor="text1"/>
        </w:rPr>
      </w:pPr>
      <w:r w:rsidRPr="00CE4DC1">
        <w:rPr>
          <w:rFonts w:ascii="Calibri" w:hAnsi="Calibri" w:cs="Calibri"/>
          <w:color w:val="000000" w:themeColor="text1"/>
        </w:rPr>
        <w:t>Cumulative qualitative reporting on the feedback received during SEP activities, in particular</w:t>
      </w:r>
    </w:p>
    <w:p w14:paraId="0000065B" w14:textId="043235D3" w:rsidR="00C31CF2" w:rsidRPr="00CE4DC1" w:rsidRDefault="000C7D7F">
      <w:pPr>
        <w:numPr>
          <w:ilvl w:val="1"/>
          <w:numId w:val="30"/>
        </w:numPr>
        <w:pBdr>
          <w:top w:val="nil"/>
          <w:left w:val="nil"/>
          <w:bottom w:val="nil"/>
          <w:right w:val="nil"/>
          <w:between w:val="nil"/>
        </w:pBdr>
        <w:spacing w:before="40" w:after="40" w:line="216" w:lineRule="auto"/>
        <w:jc w:val="both"/>
        <w:rPr>
          <w:color w:val="000000" w:themeColor="text1"/>
        </w:rPr>
      </w:pPr>
      <w:r w:rsidRPr="00CE4DC1">
        <w:rPr>
          <w:rFonts w:ascii="Calibri" w:hAnsi="Calibri" w:cs="Calibri"/>
          <w:color w:val="000000" w:themeColor="text1"/>
        </w:rPr>
        <w:t>issues that have been raised that can be addressed through changes in project scope and design, and reflected in the basic documentation such as the Project Appraisal Document, Environmental and Social Impact Assessment</w:t>
      </w:r>
      <w:r w:rsidR="00DA01B6">
        <w:rPr>
          <w:rFonts w:ascii="Calibri" w:hAnsi="Calibri" w:cs="Calibri"/>
          <w:color w:val="000000" w:themeColor="text1"/>
        </w:rPr>
        <w:t xml:space="preserve">, </w:t>
      </w:r>
      <w:r w:rsidRPr="00CE4DC1">
        <w:rPr>
          <w:rFonts w:ascii="Calibri" w:hAnsi="Calibri" w:cs="Calibri"/>
          <w:color w:val="000000" w:themeColor="text1"/>
        </w:rPr>
        <w:t xml:space="preserve">or SEA/SH Action Plan, if </w:t>
      </w:r>
      <w:proofErr w:type="gramStart"/>
      <w:r w:rsidRPr="00CE4DC1">
        <w:rPr>
          <w:rFonts w:ascii="Calibri" w:hAnsi="Calibri" w:cs="Calibri"/>
          <w:color w:val="000000" w:themeColor="text1"/>
        </w:rPr>
        <w:t>needed;</w:t>
      </w:r>
      <w:proofErr w:type="gramEnd"/>
      <w:r w:rsidRPr="00CE4DC1">
        <w:rPr>
          <w:rFonts w:ascii="Calibri" w:hAnsi="Calibri" w:cs="Calibri"/>
          <w:color w:val="000000" w:themeColor="text1"/>
        </w:rPr>
        <w:t xml:space="preserve"> </w:t>
      </w:r>
    </w:p>
    <w:p w14:paraId="0000065C" w14:textId="77777777" w:rsidR="00C31CF2" w:rsidRPr="00CE4DC1" w:rsidRDefault="000C7D7F">
      <w:pPr>
        <w:numPr>
          <w:ilvl w:val="1"/>
          <w:numId w:val="30"/>
        </w:numPr>
        <w:pBdr>
          <w:top w:val="nil"/>
          <w:left w:val="nil"/>
          <w:bottom w:val="nil"/>
          <w:right w:val="nil"/>
          <w:between w:val="nil"/>
        </w:pBdr>
        <w:spacing w:before="40" w:after="40" w:line="216" w:lineRule="auto"/>
        <w:jc w:val="both"/>
        <w:rPr>
          <w:color w:val="000000" w:themeColor="text1"/>
        </w:rPr>
      </w:pPr>
      <w:r w:rsidRPr="00CE4DC1">
        <w:rPr>
          <w:rFonts w:ascii="Calibri" w:hAnsi="Calibri" w:cs="Calibri"/>
          <w:color w:val="000000" w:themeColor="text1"/>
        </w:rPr>
        <w:t xml:space="preserve">issues that have been raised and can be addressed during project </w:t>
      </w:r>
      <w:proofErr w:type="gramStart"/>
      <w:r w:rsidRPr="00CE4DC1">
        <w:rPr>
          <w:rFonts w:ascii="Calibri" w:hAnsi="Calibri" w:cs="Calibri"/>
          <w:color w:val="000000" w:themeColor="text1"/>
        </w:rPr>
        <w:t>implementation;</w:t>
      </w:r>
      <w:proofErr w:type="gramEnd"/>
      <w:r w:rsidRPr="00CE4DC1">
        <w:rPr>
          <w:rFonts w:ascii="Calibri" w:hAnsi="Calibri" w:cs="Calibri"/>
          <w:color w:val="000000" w:themeColor="text1"/>
        </w:rPr>
        <w:t xml:space="preserve"> </w:t>
      </w:r>
    </w:p>
    <w:p w14:paraId="0000065D" w14:textId="77777777" w:rsidR="00C31CF2" w:rsidRPr="00CE4DC1" w:rsidRDefault="000C7D7F" w:rsidP="0CD14A77">
      <w:pPr>
        <w:numPr>
          <w:ilvl w:val="1"/>
          <w:numId w:val="30"/>
        </w:numPr>
        <w:pBdr>
          <w:top w:val="nil"/>
          <w:left w:val="nil"/>
          <w:bottom w:val="nil"/>
          <w:right w:val="nil"/>
          <w:between w:val="nil"/>
        </w:pBdr>
        <w:spacing w:before="40" w:after="40" w:line="216" w:lineRule="auto"/>
        <w:jc w:val="both"/>
        <w:rPr>
          <w:color w:val="000000" w:themeColor="text1"/>
        </w:rPr>
      </w:pPr>
      <w:r w:rsidRPr="00CE4DC1">
        <w:rPr>
          <w:rFonts w:ascii="Calibri" w:hAnsi="Calibri" w:cs="Calibri"/>
          <w:color w:val="000000" w:themeColor="text1"/>
        </w:rPr>
        <w:t xml:space="preserve">Issues that have been raised that are beyond the scope of the project and are better addressed through alternative projects, programs or initiatives; and </w:t>
      </w:r>
    </w:p>
    <w:p w14:paraId="0000065E" w14:textId="77777777" w:rsidR="00C31CF2" w:rsidRPr="00CE4DC1" w:rsidRDefault="000C7D7F" w:rsidP="0CD14A77">
      <w:pPr>
        <w:numPr>
          <w:ilvl w:val="1"/>
          <w:numId w:val="30"/>
        </w:numPr>
        <w:pBdr>
          <w:top w:val="nil"/>
          <w:left w:val="nil"/>
          <w:bottom w:val="nil"/>
          <w:right w:val="nil"/>
          <w:between w:val="nil"/>
        </w:pBdr>
        <w:spacing w:before="40" w:after="40" w:line="216" w:lineRule="auto"/>
        <w:jc w:val="both"/>
        <w:rPr>
          <w:color w:val="000000" w:themeColor="text1"/>
        </w:rPr>
      </w:pPr>
      <w:r w:rsidRPr="00CE4DC1">
        <w:rPr>
          <w:rFonts w:ascii="Calibri" w:hAnsi="Calibri" w:cs="Calibri"/>
          <w:color w:val="000000" w:themeColor="text1"/>
        </w:rPr>
        <w:t>issues that the project cannot address due to technical, jurisdictional or excessive cost-associated reasons. Minutes of meetings summarizing the views of the attendees can also be annexed to the monitoring reports.</w:t>
      </w:r>
    </w:p>
    <w:p w14:paraId="0000065F" w14:textId="77777777" w:rsidR="00C31CF2" w:rsidRPr="00CE4DC1" w:rsidRDefault="000C7D7F">
      <w:pPr>
        <w:numPr>
          <w:ilvl w:val="0"/>
          <w:numId w:val="11"/>
        </w:numPr>
        <w:pBdr>
          <w:top w:val="nil"/>
          <w:left w:val="nil"/>
          <w:bottom w:val="nil"/>
          <w:right w:val="nil"/>
          <w:between w:val="nil"/>
        </w:pBdr>
        <w:spacing w:before="40" w:after="40" w:line="216" w:lineRule="auto"/>
        <w:ind w:left="624" w:hanging="340"/>
        <w:rPr>
          <w:color w:val="000000" w:themeColor="text1"/>
        </w:rPr>
      </w:pPr>
      <w:r w:rsidRPr="00CE4DC1">
        <w:rPr>
          <w:rFonts w:ascii="Calibri" w:hAnsi="Calibri" w:cs="Calibri"/>
          <w:color w:val="000000" w:themeColor="text1"/>
        </w:rPr>
        <w:t xml:space="preserve">Quantitative reporting based on the indicators included in the SEP. An illustrative set of indicators for monitoring and reporting is included in </w:t>
      </w:r>
      <w:r w:rsidRPr="00CE4DC1">
        <w:rPr>
          <w:rFonts w:ascii="Calibri" w:hAnsi="Calibri" w:cs="Calibri"/>
          <w:b/>
          <w:color w:val="000000" w:themeColor="text1"/>
        </w:rPr>
        <w:t>Annex 7</w:t>
      </w:r>
      <w:r w:rsidRPr="00CE4DC1">
        <w:rPr>
          <w:rFonts w:ascii="Calibri" w:hAnsi="Calibri" w:cs="Calibri"/>
          <w:color w:val="000000" w:themeColor="text1"/>
        </w:rPr>
        <w:t>.</w:t>
      </w:r>
    </w:p>
    <w:p w14:paraId="00000660" w14:textId="77777777" w:rsidR="00C31CF2" w:rsidRPr="00CE4DC1" w:rsidRDefault="00C31CF2">
      <w:pPr>
        <w:pBdr>
          <w:top w:val="nil"/>
          <w:left w:val="nil"/>
          <w:bottom w:val="nil"/>
          <w:right w:val="nil"/>
          <w:between w:val="nil"/>
        </w:pBdr>
        <w:spacing w:before="40" w:after="40" w:line="216" w:lineRule="auto"/>
        <w:ind w:left="1440" w:hanging="357"/>
        <w:jc w:val="both"/>
        <w:rPr>
          <w:rFonts w:ascii="Calibri" w:hAnsi="Calibri" w:cs="Calibri"/>
          <w:color w:val="000000" w:themeColor="text1"/>
        </w:rPr>
      </w:pPr>
    </w:p>
    <w:p w14:paraId="00000661" w14:textId="77777777" w:rsidR="00C31CF2" w:rsidRPr="00CE4DC1" w:rsidRDefault="000C7D7F">
      <w:pPr>
        <w:pStyle w:val="Heading3"/>
        <w:numPr>
          <w:ilvl w:val="2"/>
          <w:numId w:val="21"/>
        </w:numPr>
        <w:rPr>
          <w:color w:val="000000" w:themeColor="text1"/>
        </w:rPr>
      </w:pPr>
      <w:bookmarkStart w:id="154" w:name="_Toc188021419"/>
      <w:bookmarkStart w:id="155" w:name="_Toc191596265"/>
      <w:r w:rsidRPr="00CE4DC1">
        <w:rPr>
          <w:color w:val="000000" w:themeColor="text1"/>
        </w:rPr>
        <w:t>Reporting back to stakeholder groups</w:t>
      </w:r>
      <w:bookmarkEnd w:id="154"/>
      <w:bookmarkEnd w:id="155"/>
    </w:p>
    <w:p w14:paraId="00000662" w14:textId="1547A138" w:rsidR="00C31CF2" w:rsidRPr="00CE4DC1" w:rsidRDefault="000C7D7F" w:rsidP="0CD14A77">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t xml:space="preserve">The SEP will be revised and updated as necessary during project implementation. The SEP will be periodically revised and updated as necessary </w:t>
      </w:r>
      <w:proofErr w:type="gramStart"/>
      <w:r w:rsidRPr="00CE4DC1">
        <w:rPr>
          <w:rFonts w:ascii="Calibri" w:hAnsi="Calibri" w:cs="Calibri"/>
          <w:color w:val="000000" w:themeColor="text1"/>
        </w:rPr>
        <w:t>in the course of</w:t>
      </w:r>
      <w:proofErr w:type="gramEnd"/>
      <w:r w:rsidRPr="00CE4DC1">
        <w:rPr>
          <w:rFonts w:ascii="Calibri" w:hAnsi="Calibri" w:cs="Calibri"/>
          <w:color w:val="000000" w:themeColor="text1"/>
        </w:rPr>
        <w:t xml:space="preserve"> project implementation. </w:t>
      </w:r>
      <w:r w:rsidR="00DA01B6" w:rsidRPr="00CE4DC1">
        <w:rPr>
          <w:rFonts w:ascii="Calibri" w:hAnsi="Calibri" w:cs="Calibri"/>
          <w:color w:val="000000" w:themeColor="text1"/>
        </w:rPr>
        <w:t xml:space="preserve">The PMU </w:t>
      </w:r>
      <w:proofErr w:type="spellStart"/>
      <w:r w:rsidR="00DA01B6" w:rsidRPr="00CE4DC1">
        <w:rPr>
          <w:rFonts w:ascii="Calibri" w:hAnsi="Calibri" w:cs="Calibri"/>
          <w:color w:val="000000" w:themeColor="text1"/>
        </w:rPr>
        <w:t>GovTech</w:t>
      </w:r>
      <w:proofErr w:type="spellEnd"/>
      <w:r w:rsidR="00DA01B6" w:rsidRPr="00CE4DC1">
        <w:rPr>
          <w:rFonts w:ascii="Calibri" w:hAnsi="Calibri" w:cs="Calibri"/>
          <w:color w:val="000000" w:themeColor="text1"/>
        </w:rPr>
        <w:t xml:space="preserve"> will </w:t>
      </w:r>
      <w:r w:rsidR="00DA01B6">
        <w:rPr>
          <w:rFonts w:ascii="Calibri" w:hAnsi="Calibri" w:cs="Calibri"/>
          <w:color w:val="000000" w:themeColor="text1"/>
        </w:rPr>
        <w:t xml:space="preserve">provide </w:t>
      </w:r>
      <w:r w:rsidR="00DA01B6">
        <w:rPr>
          <w:rFonts w:ascii="Roboto" w:hAnsi="Roboto"/>
          <w:color w:val="444746"/>
          <w:spacing w:val="3"/>
          <w:sz w:val="21"/>
          <w:szCs w:val="21"/>
          <w:shd w:val="clear" w:color="auto" w:fill="FFFFFF"/>
        </w:rPr>
        <w:t xml:space="preserve">quarterly summaries and internal reports on public grievances, enquiries, and related incidents, together with the status of implementation of associated corrective/preventative actions, will be collated by responsible staff and referred to the project </w:t>
      </w:r>
      <w:proofErr w:type="spellStart"/>
      <w:r w:rsidR="00DA01B6">
        <w:rPr>
          <w:rFonts w:ascii="Roboto" w:hAnsi="Roboto"/>
          <w:color w:val="444746"/>
          <w:spacing w:val="3"/>
          <w:sz w:val="21"/>
          <w:szCs w:val="21"/>
          <w:shd w:val="clear" w:color="auto" w:fill="FFFFFF"/>
        </w:rPr>
        <w:t>managers.</w:t>
      </w:r>
      <w:r w:rsidRPr="00CE4DC1">
        <w:rPr>
          <w:rFonts w:ascii="Calibri" w:hAnsi="Calibri" w:cs="Calibri"/>
          <w:color w:val="000000" w:themeColor="text1"/>
        </w:rPr>
        <w:t>The</w:t>
      </w:r>
      <w:proofErr w:type="spellEnd"/>
      <w:r w:rsidRPr="00CE4DC1">
        <w:rPr>
          <w:rFonts w:ascii="Calibri" w:hAnsi="Calibri" w:cs="Calibri"/>
          <w:color w:val="000000" w:themeColor="text1"/>
        </w:rPr>
        <w:t xml:space="preserve"> updates and reviews will provide a mechanism for assessing both the number and nature of complaints and requests for information, along with the Project's ability to address those in a timely and effective manner. </w:t>
      </w:r>
    </w:p>
    <w:p w14:paraId="00000663" w14:textId="77777777" w:rsidR="00C31CF2" w:rsidRPr="00CE4DC1" w:rsidRDefault="000C7D7F">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lastRenderedPageBreak/>
        <w:t>The project team will prepare quarterly stakeholder engagement reports, summarizing key activities, engagement outcomes, grievances received and resolved, and updates on training and capacity-building efforts, including gender disaggregated data.</w:t>
      </w:r>
    </w:p>
    <w:p w14:paraId="00000664" w14:textId="77777777" w:rsidR="00C31CF2" w:rsidRPr="00CE4DC1" w:rsidRDefault="000C7D7F" w:rsidP="0CD14A77">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t xml:space="preserve">Stakeholders will be kept informed as the Project develops, including reporting on project environmental and social performance and implementation of the stakeholder engagement plan and Grievance Mechanism, and on the Project's overall implementation progress through </w:t>
      </w:r>
      <w:proofErr w:type="spellStart"/>
      <w:r w:rsidRPr="00CE4DC1">
        <w:rPr>
          <w:rFonts w:ascii="Calibri" w:hAnsi="Calibri" w:cs="Calibri"/>
          <w:color w:val="000000" w:themeColor="text1"/>
        </w:rPr>
        <w:t>GovTech</w:t>
      </w:r>
      <w:proofErr w:type="spellEnd"/>
      <w:r w:rsidRPr="00CE4DC1">
        <w:rPr>
          <w:rFonts w:ascii="Calibri" w:hAnsi="Calibri" w:cs="Calibri"/>
          <w:color w:val="000000" w:themeColor="text1"/>
        </w:rPr>
        <w:t xml:space="preserve"> websites, social media, and face-to-face engagements, including consultation meetings, site visits, and one-on-one interviews.</w:t>
      </w:r>
    </w:p>
    <w:p w14:paraId="00000665" w14:textId="77777777" w:rsidR="00C31CF2" w:rsidRPr="00CE4DC1" w:rsidRDefault="000C7D7F" w:rsidP="0CD14A77">
      <w:pPr>
        <w:pStyle w:val="Heading2"/>
        <w:rPr>
          <w:color w:val="000000" w:themeColor="text1"/>
        </w:rPr>
      </w:pPr>
      <w:bookmarkStart w:id="156" w:name="_Toc188021420"/>
      <w:bookmarkStart w:id="157" w:name="_Toc191596266"/>
      <w:r w:rsidRPr="00CE4DC1">
        <w:rPr>
          <w:color w:val="000000" w:themeColor="text1"/>
        </w:rPr>
        <w:t>Component 2: Monitoring and Reporting (</w:t>
      </w:r>
      <w:proofErr w:type="spellStart"/>
      <w:r w:rsidRPr="00CE4DC1">
        <w:rPr>
          <w:color w:val="000000" w:themeColor="text1"/>
        </w:rPr>
        <w:t>Gelephu</w:t>
      </w:r>
      <w:proofErr w:type="spellEnd"/>
      <w:r w:rsidRPr="00CE4DC1">
        <w:rPr>
          <w:color w:val="000000" w:themeColor="text1"/>
        </w:rPr>
        <w:t xml:space="preserve"> to </w:t>
      </w:r>
      <w:proofErr w:type="spellStart"/>
      <w:r w:rsidRPr="00CE4DC1">
        <w:rPr>
          <w:color w:val="000000" w:themeColor="text1"/>
        </w:rPr>
        <w:t>Tareythang</w:t>
      </w:r>
      <w:proofErr w:type="spellEnd"/>
      <w:r w:rsidRPr="00CE4DC1">
        <w:rPr>
          <w:color w:val="000000" w:themeColor="text1"/>
        </w:rPr>
        <w:t xml:space="preserve"> Road)</w:t>
      </w:r>
      <w:bookmarkEnd w:id="156"/>
      <w:bookmarkEnd w:id="157"/>
    </w:p>
    <w:p w14:paraId="00000666" w14:textId="77777777" w:rsidR="00C31CF2" w:rsidRPr="00CE4DC1" w:rsidRDefault="000C7D7F" w:rsidP="0CD14A77">
      <w:pPr>
        <w:pStyle w:val="Heading3"/>
        <w:rPr>
          <w:color w:val="000000" w:themeColor="text1"/>
        </w:rPr>
      </w:pPr>
      <w:bookmarkStart w:id="158" w:name="_Toc188021421"/>
      <w:bookmarkStart w:id="159" w:name="_Toc191596267"/>
      <w:r w:rsidRPr="00CE4DC1">
        <w:rPr>
          <w:color w:val="000000" w:themeColor="text1"/>
        </w:rPr>
        <w:t>Summary of how SEP implementation will be monitored and reported</w:t>
      </w:r>
      <w:bookmarkEnd w:id="158"/>
      <w:bookmarkEnd w:id="159"/>
      <w:r w:rsidRPr="00CE4DC1">
        <w:rPr>
          <w:color w:val="000000" w:themeColor="text1"/>
        </w:rPr>
        <w:t xml:space="preserve"> </w:t>
      </w:r>
    </w:p>
    <w:p w14:paraId="00000667" w14:textId="77777777" w:rsidR="00C31CF2" w:rsidRPr="00CE4DC1" w:rsidRDefault="000C7D7F" w:rsidP="0CD14A77">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t xml:space="preserve">The SEP will be monitored based on both qualitative reporting (based on quarterly progress reports) and quantitative reporting linked to results indicators on stakeholder engagement and grievance performance. </w:t>
      </w:r>
    </w:p>
    <w:p w14:paraId="00000668" w14:textId="78009258" w:rsidR="00C31CF2" w:rsidRPr="00CE4DC1" w:rsidRDefault="000C7D7F" w:rsidP="0CD14A77">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t xml:space="preserve">Several key performance indicators for Component 2 will be monitored by the </w:t>
      </w:r>
      <w:r w:rsidR="006E52EA">
        <w:rPr>
          <w:rFonts w:ascii="Calibri" w:hAnsi="Calibri" w:cs="Calibri"/>
          <w:color w:val="000000" w:themeColor="text1"/>
        </w:rPr>
        <w:t>PMU</w:t>
      </w:r>
      <w:r w:rsidRPr="00CE4DC1">
        <w:rPr>
          <w:rFonts w:ascii="Calibri" w:hAnsi="Calibri" w:cs="Calibri"/>
          <w:color w:val="000000" w:themeColor="text1"/>
        </w:rPr>
        <w:t xml:space="preserve"> under </w:t>
      </w:r>
      <w:proofErr w:type="spellStart"/>
      <w:r w:rsidRPr="00CE4DC1">
        <w:rPr>
          <w:rFonts w:ascii="Calibri" w:hAnsi="Calibri" w:cs="Calibri"/>
          <w:color w:val="000000" w:themeColor="text1"/>
        </w:rPr>
        <w:t>DoST</w:t>
      </w:r>
      <w:proofErr w:type="spellEnd"/>
      <w:r w:rsidRPr="00CE4DC1">
        <w:rPr>
          <w:rFonts w:ascii="Calibri" w:hAnsi="Calibri" w:cs="Calibri"/>
          <w:color w:val="000000" w:themeColor="text1"/>
        </w:rPr>
        <w:t xml:space="preserve"> regularly, including, but not limited to, the following parameters:</w:t>
      </w:r>
    </w:p>
    <w:p w14:paraId="00000669" w14:textId="77777777" w:rsidR="00C31CF2" w:rsidRPr="00CE4DC1" w:rsidRDefault="000C7D7F">
      <w:pPr>
        <w:numPr>
          <w:ilvl w:val="0"/>
          <w:numId w:val="3"/>
        </w:numPr>
        <w:pBdr>
          <w:top w:val="nil"/>
          <w:left w:val="nil"/>
          <w:bottom w:val="nil"/>
          <w:right w:val="nil"/>
          <w:between w:val="nil"/>
        </w:pBdr>
        <w:spacing w:after="0"/>
        <w:ind w:hanging="360"/>
        <w:rPr>
          <w:color w:val="000000" w:themeColor="text1"/>
        </w:rPr>
      </w:pPr>
      <w:r w:rsidRPr="00CE4DC1">
        <w:rPr>
          <w:rFonts w:ascii="Calibri" w:hAnsi="Calibri" w:cs="Calibri"/>
          <w:color w:val="000000" w:themeColor="text1"/>
        </w:rPr>
        <w:t>Tracking the number of grievances received and resolved (by gender, male/female/non-binary).</w:t>
      </w:r>
    </w:p>
    <w:p w14:paraId="0000066A" w14:textId="77777777" w:rsidR="00C31CF2" w:rsidRPr="00CE4DC1" w:rsidRDefault="000C7D7F">
      <w:pPr>
        <w:numPr>
          <w:ilvl w:val="0"/>
          <w:numId w:val="3"/>
        </w:numPr>
        <w:pBdr>
          <w:top w:val="nil"/>
          <w:left w:val="nil"/>
          <w:bottom w:val="nil"/>
          <w:right w:val="nil"/>
          <w:between w:val="nil"/>
        </w:pBdr>
        <w:spacing w:after="0"/>
        <w:ind w:hanging="360"/>
        <w:rPr>
          <w:color w:val="000000" w:themeColor="text1"/>
        </w:rPr>
      </w:pPr>
      <w:r w:rsidRPr="00CE4DC1">
        <w:rPr>
          <w:rFonts w:ascii="Calibri" w:hAnsi="Calibri" w:cs="Calibri"/>
          <w:color w:val="000000" w:themeColor="text1"/>
        </w:rPr>
        <w:t>Apart from reviewing each grievance and analysing effectiveness, using complaints to analyse systemic deficiencies.</w:t>
      </w:r>
    </w:p>
    <w:p w14:paraId="0000066B" w14:textId="77777777" w:rsidR="00C31CF2" w:rsidRPr="00CE4DC1" w:rsidRDefault="000C7D7F">
      <w:pPr>
        <w:numPr>
          <w:ilvl w:val="0"/>
          <w:numId w:val="3"/>
        </w:numPr>
        <w:pBdr>
          <w:top w:val="nil"/>
          <w:left w:val="nil"/>
          <w:bottom w:val="nil"/>
          <w:right w:val="nil"/>
          <w:between w:val="nil"/>
        </w:pBdr>
        <w:spacing w:after="0"/>
        <w:ind w:hanging="360"/>
        <w:rPr>
          <w:color w:val="000000" w:themeColor="text1"/>
        </w:rPr>
      </w:pPr>
      <w:r w:rsidRPr="00CE4DC1">
        <w:rPr>
          <w:rFonts w:ascii="Calibri" w:hAnsi="Calibri" w:cs="Calibri"/>
          <w:color w:val="000000" w:themeColor="text1"/>
        </w:rPr>
        <w:t>Recognise patterns in the grievances the company receives, and how they are being resolved.</w:t>
      </w:r>
    </w:p>
    <w:p w14:paraId="0000066C" w14:textId="77777777" w:rsidR="00C31CF2" w:rsidRPr="00CE4DC1" w:rsidRDefault="000C7D7F" w:rsidP="0CD14A77">
      <w:pPr>
        <w:numPr>
          <w:ilvl w:val="0"/>
          <w:numId w:val="3"/>
        </w:numPr>
        <w:pBdr>
          <w:top w:val="nil"/>
          <w:left w:val="nil"/>
          <w:bottom w:val="nil"/>
          <w:right w:val="nil"/>
          <w:between w:val="nil"/>
        </w:pBdr>
        <w:spacing w:after="0"/>
        <w:ind w:hanging="360"/>
        <w:rPr>
          <w:color w:val="000000" w:themeColor="text1"/>
        </w:rPr>
      </w:pPr>
      <w:r w:rsidRPr="00CE4DC1">
        <w:rPr>
          <w:rFonts w:ascii="Calibri" w:hAnsi="Calibri" w:cs="Calibri"/>
          <w:color w:val="000000" w:themeColor="text1"/>
        </w:rPr>
        <w:t>Employees/contractual workers preference/feedback to any of the several channels to submit grievances.</w:t>
      </w:r>
    </w:p>
    <w:p w14:paraId="0000066D" w14:textId="77777777" w:rsidR="00C31CF2" w:rsidRPr="00CE4DC1" w:rsidRDefault="000C7D7F">
      <w:pPr>
        <w:numPr>
          <w:ilvl w:val="0"/>
          <w:numId w:val="3"/>
        </w:numPr>
        <w:pBdr>
          <w:top w:val="nil"/>
          <w:left w:val="nil"/>
          <w:bottom w:val="nil"/>
          <w:right w:val="nil"/>
          <w:between w:val="nil"/>
        </w:pBdr>
        <w:spacing w:after="0"/>
        <w:ind w:hanging="360"/>
        <w:rPr>
          <w:color w:val="000000" w:themeColor="text1"/>
        </w:rPr>
      </w:pPr>
      <w:r w:rsidRPr="00CE4DC1">
        <w:rPr>
          <w:rFonts w:ascii="Calibri" w:hAnsi="Calibri" w:cs="Calibri"/>
          <w:color w:val="000000" w:themeColor="text1"/>
        </w:rPr>
        <w:t>Whether there is a particular subgroup in the department raising complaints (for example, women/gender non-binary).</w:t>
      </w:r>
    </w:p>
    <w:p w14:paraId="0000066E" w14:textId="77777777" w:rsidR="00C31CF2" w:rsidRPr="00CE4DC1" w:rsidRDefault="000C7D7F">
      <w:pPr>
        <w:numPr>
          <w:ilvl w:val="0"/>
          <w:numId w:val="3"/>
        </w:numPr>
        <w:pBdr>
          <w:top w:val="nil"/>
          <w:left w:val="nil"/>
          <w:bottom w:val="nil"/>
          <w:right w:val="nil"/>
          <w:between w:val="nil"/>
        </w:pBdr>
        <w:spacing w:after="0"/>
        <w:ind w:hanging="360"/>
        <w:rPr>
          <w:color w:val="000000" w:themeColor="text1"/>
        </w:rPr>
      </w:pPr>
      <w:r w:rsidRPr="00CE4DC1">
        <w:rPr>
          <w:rFonts w:ascii="Calibri" w:hAnsi="Calibri" w:cs="Calibri"/>
          <w:color w:val="000000" w:themeColor="text1"/>
        </w:rPr>
        <w:t>Whether there is a trend in particular groups particular kind of complaints relating to construction, operations or accessibility or any specific issues.</w:t>
      </w:r>
    </w:p>
    <w:p w14:paraId="0000066F" w14:textId="77777777" w:rsidR="00C31CF2" w:rsidRPr="00CE4DC1" w:rsidRDefault="000C7D7F">
      <w:pPr>
        <w:numPr>
          <w:ilvl w:val="0"/>
          <w:numId w:val="3"/>
        </w:numPr>
        <w:pBdr>
          <w:top w:val="nil"/>
          <w:left w:val="nil"/>
          <w:bottom w:val="nil"/>
          <w:right w:val="nil"/>
          <w:between w:val="nil"/>
        </w:pBdr>
        <w:spacing w:after="0"/>
        <w:ind w:hanging="360"/>
        <w:rPr>
          <w:color w:val="000000" w:themeColor="text1"/>
        </w:rPr>
      </w:pPr>
      <w:r w:rsidRPr="00CE4DC1">
        <w:rPr>
          <w:rFonts w:ascii="Calibri" w:hAnsi="Calibri" w:cs="Calibri"/>
          <w:color w:val="000000" w:themeColor="text1"/>
        </w:rPr>
        <w:t>Effectiveness of different solutions in addressing various categories of grievances.</w:t>
      </w:r>
    </w:p>
    <w:p w14:paraId="00000670" w14:textId="77777777" w:rsidR="00C31CF2" w:rsidRPr="00CE4DC1" w:rsidRDefault="000C7D7F">
      <w:pPr>
        <w:numPr>
          <w:ilvl w:val="0"/>
          <w:numId w:val="3"/>
        </w:numPr>
        <w:pBdr>
          <w:top w:val="nil"/>
          <w:left w:val="nil"/>
          <w:bottom w:val="nil"/>
          <w:right w:val="nil"/>
          <w:between w:val="nil"/>
        </w:pBdr>
        <w:spacing w:after="0"/>
        <w:ind w:hanging="360"/>
        <w:rPr>
          <w:color w:val="000000" w:themeColor="text1"/>
        </w:rPr>
      </w:pPr>
      <w:r w:rsidRPr="00CE4DC1">
        <w:rPr>
          <w:rFonts w:ascii="Calibri" w:hAnsi="Calibri" w:cs="Calibri"/>
          <w:color w:val="000000" w:themeColor="text1"/>
        </w:rPr>
        <w:t>Whether there are matters significantly affecting company policy or requiring legal review.</w:t>
      </w:r>
    </w:p>
    <w:p w14:paraId="00000671" w14:textId="77777777" w:rsidR="00C31CF2" w:rsidRPr="00CE4DC1" w:rsidRDefault="000C7D7F">
      <w:pPr>
        <w:numPr>
          <w:ilvl w:val="0"/>
          <w:numId w:val="3"/>
        </w:numPr>
        <w:pBdr>
          <w:top w:val="nil"/>
          <w:left w:val="nil"/>
          <w:bottom w:val="nil"/>
          <w:right w:val="nil"/>
          <w:between w:val="nil"/>
        </w:pBdr>
        <w:spacing w:after="0"/>
        <w:ind w:hanging="360"/>
        <w:rPr>
          <w:color w:val="000000" w:themeColor="text1"/>
        </w:rPr>
      </w:pPr>
      <w:r w:rsidRPr="00CE4DC1">
        <w:rPr>
          <w:rFonts w:ascii="Calibri" w:hAnsi="Calibri" w:cs="Calibri"/>
          <w:color w:val="000000" w:themeColor="text1"/>
        </w:rPr>
        <w:t>Issues of cultural appropriateness and transparency.</w:t>
      </w:r>
    </w:p>
    <w:p w14:paraId="00000672" w14:textId="77777777" w:rsidR="00C31CF2" w:rsidRPr="00CE4DC1" w:rsidRDefault="000C7D7F" w:rsidP="0CD14A77">
      <w:pPr>
        <w:numPr>
          <w:ilvl w:val="0"/>
          <w:numId w:val="3"/>
        </w:numPr>
        <w:pBdr>
          <w:top w:val="nil"/>
          <w:left w:val="nil"/>
          <w:bottom w:val="nil"/>
          <w:right w:val="nil"/>
          <w:between w:val="nil"/>
        </w:pBdr>
        <w:spacing w:after="0"/>
        <w:ind w:hanging="360"/>
        <w:rPr>
          <w:color w:val="000000" w:themeColor="text1"/>
        </w:rPr>
      </w:pPr>
      <w:r w:rsidRPr="00CE4DC1">
        <w:rPr>
          <w:rFonts w:ascii="Calibri" w:hAnsi="Calibri" w:cs="Calibri"/>
          <w:color w:val="000000" w:themeColor="text1"/>
        </w:rPr>
        <w:t>Whether the existing system meets requirements established by the Project as well as the expectations of all stakeholders.</w:t>
      </w:r>
    </w:p>
    <w:p w14:paraId="00000673" w14:textId="77777777" w:rsidR="00C31CF2" w:rsidRPr="00CE4DC1" w:rsidRDefault="000C7D7F">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t>SEP reporting will include the following:</w:t>
      </w:r>
    </w:p>
    <w:p w14:paraId="00000674" w14:textId="77777777" w:rsidR="00C31CF2" w:rsidRPr="00CE4DC1" w:rsidRDefault="000C7D7F">
      <w:pPr>
        <w:numPr>
          <w:ilvl w:val="0"/>
          <w:numId w:val="11"/>
        </w:numPr>
        <w:pBdr>
          <w:top w:val="nil"/>
          <w:left w:val="nil"/>
          <w:bottom w:val="nil"/>
          <w:right w:val="nil"/>
          <w:between w:val="nil"/>
        </w:pBdr>
        <w:spacing w:before="40" w:after="40" w:line="216" w:lineRule="auto"/>
        <w:rPr>
          <w:color w:val="000000" w:themeColor="text1"/>
        </w:rPr>
      </w:pPr>
      <w:r w:rsidRPr="00CE4DC1">
        <w:rPr>
          <w:rFonts w:ascii="Calibri" w:hAnsi="Calibri" w:cs="Calibri"/>
          <w:color w:val="000000" w:themeColor="text1"/>
        </w:rPr>
        <w:t>Progress reporting on the ESS10-Stakeholder Engagement commitments under the Environmental and Social Commitment Plan (ESCP)</w:t>
      </w:r>
    </w:p>
    <w:p w14:paraId="00000675" w14:textId="77777777" w:rsidR="00C31CF2" w:rsidRPr="00CE4DC1" w:rsidRDefault="000C7D7F">
      <w:pPr>
        <w:numPr>
          <w:ilvl w:val="0"/>
          <w:numId w:val="11"/>
        </w:numPr>
        <w:pBdr>
          <w:top w:val="nil"/>
          <w:left w:val="nil"/>
          <w:bottom w:val="nil"/>
          <w:right w:val="nil"/>
          <w:between w:val="nil"/>
        </w:pBdr>
        <w:spacing w:before="40" w:after="40" w:line="216" w:lineRule="auto"/>
        <w:rPr>
          <w:color w:val="000000" w:themeColor="text1"/>
        </w:rPr>
      </w:pPr>
      <w:r w:rsidRPr="00CE4DC1">
        <w:rPr>
          <w:rFonts w:ascii="Calibri" w:hAnsi="Calibri" w:cs="Calibri"/>
          <w:color w:val="000000" w:themeColor="text1"/>
        </w:rPr>
        <w:t xml:space="preserve">Quantitative reporting based on the indicators included in the SEP. </w:t>
      </w:r>
    </w:p>
    <w:p w14:paraId="00000676" w14:textId="77777777" w:rsidR="00C31CF2" w:rsidRPr="00CE4DC1" w:rsidRDefault="000C7D7F">
      <w:pPr>
        <w:numPr>
          <w:ilvl w:val="0"/>
          <w:numId w:val="11"/>
        </w:numPr>
        <w:pBdr>
          <w:top w:val="nil"/>
          <w:left w:val="nil"/>
          <w:bottom w:val="nil"/>
          <w:right w:val="nil"/>
          <w:between w:val="nil"/>
        </w:pBdr>
        <w:spacing w:before="40" w:after="40" w:line="216" w:lineRule="auto"/>
        <w:rPr>
          <w:color w:val="000000" w:themeColor="text1"/>
        </w:rPr>
      </w:pPr>
      <w:r w:rsidRPr="00CE4DC1">
        <w:rPr>
          <w:rFonts w:ascii="Calibri" w:hAnsi="Calibri" w:cs="Calibri"/>
          <w:color w:val="000000" w:themeColor="text1"/>
        </w:rPr>
        <w:t>Cumulative qualitative reporting on the feedback received during SEP activities, in particular</w:t>
      </w:r>
    </w:p>
    <w:p w14:paraId="00000677" w14:textId="13361CC1" w:rsidR="00C31CF2" w:rsidRPr="00CE4DC1" w:rsidRDefault="000C7D7F">
      <w:pPr>
        <w:numPr>
          <w:ilvl w:val="1"/>
          <w:numId w:val="30"/>
        </w:numPr>
        <w:pBdr>
          <w:top w:val="nil"/>
          <w:left w:val="nil"/>
          <w:bottom w:val="nil"/>
          <w:right w:val="nil"/>
          <w:between w:val="nil"/>
        </w:pBdr>
        <w:spacing w:before="40" w:after="40" w:line="216" w:lineRule="auto"/>
        <w:jc w:val="both"/>
        <w:rPr>
          <w:color w:val="000000" w:themeColor="text1"/>
        </w:rPr>
      </w:pPr>
      <w:r w:rsidRPr="00CE4DC1">
        <w:rPr>
          <w:rFonts w:ascii="Calibri" w:hAnsi="Calibri" w:cs="Calibri"/>
          <w:color w:val="000000" w:themeColor="text1"/>
        </w:rPr>
        <w:t>issues that have been raised that can be addressed through changes in project scope and design, and reflected in the basic documentation such as the Project Appraisal Document, Environmental and Social Impact Assessment, Resettlement Plan,</w:t>
      </w:r>
      <w:r w:rsidR="006E52EA">
        <w:rPr>
          <w:rFonts w:ascii="Calibri" w:hAnsi="Calibri" w:cs="Calibri"/>
          <w:color w:val="000000" w:themeColor="text1"/>
        </w:rPr>
        <w:t xml:space="preserve"> Biodiversity Management Plan</w:t>
      </w:r>
      <w:r w:rsidRPr="00CE4DC1">
        <w:rPr>
          <w:rFonts w:ascii="Calibri" w:hAnsi="Calibri" w:cs="Calibri"/>
          <w:color w:val="000000" w:themeColor="text1"/>
        </w:rPr>
        <w:t xml:space="preserve"> or SEA/SH Action Plan, if </w:t>
      </w:r>
      <w:proofErr w:type="gramStart"/>
      <w:r w:rsidRPr="00CE4DC1">
        <w:rPr>
          <w:rFonts w:ascii="Calibri" w:hAnsi="Calibri" w:cs="Calibri"/>
          <w:color w:val="000000" w:themeColor="text1"/>
        </w:rPr>
        <w:t>needed;</w:t>
      </w:r>
      <w:proofErr w:type="gramEnd"/>
      <w:r w:rsidRPr="00CE4DC1">
        <w:rPr>
          <w:rFonts w:ascii="Calibri" w:hAnsi="Calibri" w:cs="Calibri"/>
          <w:color w:val="000000" w:themeColor="text1"/>
        </w:rPr>
        <w:t xml:space="preserve"> </w:t>
      </w:r>
    </w:p>
    <w:p w14:paraId="00000678" w14:textId="77777777" w:rsidR="00C31CF2" w:rsidRPr="00CE4DC1" w:rsidRDefault="000C7D7F">
      <w:pPr>
        <w:numPr>
          <w:ilvl w:val="1"/>
          <w:numId w:val="30"/>
        </w:numPr>
        <w:pBdr>
          <w:top w:val="nil"/>
          <w:left w:val="nil"/>
          <w:bottom w:val="nil"/>
          <w:right w:val="nil"/>
          <w:between w:val="nil"/>
        </w:pBdr>
        <w:spacing w:before="40" w:after="40" w:line="216" w:lineRule="auto"/>
        <w:jc w:val="both"/>
        <w:rPr>
          <w:color w:val="000000" w:themeColor="text1"/>
        </w:rPr>
      </w:pPr>
      <w:r w:rsidRPr="00CE4DC1">
        <w:rPr>
          <w:rFonts w:ascii="Calibri" w:hAnsi="Calibri" w:cs="Calibri"/>
          <w:color w:val="000000" w:themeColor="text1"/>
        </w:rPr>
        <w:t xml:space="preserve">issues that have been raised and can be addressed during project </w:t>
      </w:r>
      <w:proofErr w:type="gramStart"/>
      <w:r w:rsidRPr="00CE4DC1">
        <w:rPr>
          <w:rFonts w:ascii="Calibri" w:hAnsi="Calibri" w:cs="Calibri"/>
          <w:color w:val="000000" w:themeColor="text1"/>
        </w:rPr>
        <w:t>implementation;</w:t>
      </w:r>
      <w:proofErr w:type="gramEnd"/>
      <w:r w:rsidRPr="00CE4DC1">
        <w:rPr>
          <w:rFonts w:ascii="Calibri" w:hAnsi="Calibri" w:cs="Calibri"/>
          <w:color w:val="000000" w:themeColor="text1"/>
        </w:rPr>
        <w:t xml:space="preserve"> </w:t>
      </w:r>
    </w:p>
    <w:p w14:paraId="00000679" w14:textId="77777777" w:rsidR="00C31CF2" w:rsidRPr="00CE4DC1" w:rsidRDefault="000C7D7F" w:rsidP="0CD14A77">
      <w:pPr>
        <w:numPr>
          <w:ilvl w:val="1"/>
          <w:numId w:val="30"/>
        </w:numPr>
        <w:pBdr>
          <w:top w:val="nil"/>
          <w:left w:val="nil"/>
          <w:bottom w:val="nil"/>
          <w:right w:val="nil"/>
          <w:between w:val="nil"/>
        </w:pBdr>
        <w:spacing w:before="40" w:after="40" w:line="216" w:lineRule="auto"/>
        <w:jc w:val="both"/>
        <w:rPr>
          <w:color w:val="000000" w:themeColor="text1"/>
        </w:rPr>
      </w:pPr>
      <w:r w:rsidRPr="00CE4DC1">
        <w:rPr>
          <w:rFonts w:ascii="Calibri" w:hAnsi="Calibri" w:cs="Calibri"/>
          <w:color w:val="000000" w:themeColor="text1"/>
        </w:rPr>
        <w:t xml:space="preserve">Issues that have been raised that are beyond the scope of the project and are better addressed through alternative projects, programs or initiatives; and </w:t>
      </w:r>
    </w:p>
    <w:p w14:paraId="0000067A" w14:textId="77777777" w:rsidR="00C31CF2" w:rsidRPr="00CE4DC1" w:rsidRDefault="000C7D7F" w:rsidP="0CD14A77">
      <w:pPr>
        <w:numPr>
          <w:ilvl w:val="1"/>
          <w:numId w:val="30"/>
        </w:numPr>
        <w:pBdr>
          <w:top w:val="nil"/>
          <w:left w:val="nil"/>
          <w:bottom w:val="nil"/>
          <w:right w:val="nil"/>
          <w:between w:val="nil"/>
        </w:pBdr>
        <w:spacing w:before="40" w:after="40" w:line="216" w:lineRule="auto"/>
        <w:jc w:val="both"/>
        <w:rPr>
          <w:color w:val="000000" w:themeColor="text1"/>
        </w:rPr>
      </w:pPr>
      <w:r w:rsidRPr="00CE4DC1">
        <w:rPr>
          <w:rFonts w:ascii="Calibri" w:hAnsi="Calibri" w:cs="Calibri"/>
          <w:color w:val="000000" w:themeColor="text1"/>
        </w:rPr>
        <w:t>issues that the project cannot address due to technical, jurisdictional or excessive cost-associated reasons. Minutes of meetings summarizing the views of the attendees can also be annexed to the monitoring reports.</w:t>
      </w:r>
    </w:p>
    <w:p w14:paraId="0000067B" w14:textId="77777777" w:rsidR="00C31CF2" w:rsidRPr="00CE4DC1" w:rsidRDefault="000C7D7F">
      <w:pPr>
        <w:numPr>
          <w:ilvl w:val="0"/>
          <w:numId w:val="11"/>
        </w:numPr>
        <w:pBdr>
          <w:top w:val="nil"/>
          <w:left w:val="nil"/>
          <w:bottom w:val="nil"/>
          <w:right w:val="nil"/>
          <w:between w:val="nil"/>
        </w:pBdr>
        <w:spacing w:before="40" w:after="40" w:line="216" w:lineRule="auto"/>
        <w:ind w:left="624" w:hanging="340"/>
        <w:rPr>
          <w:color w:val="000000" w:themeColor="text1"/>
        </w:rPr>
      </w:pPr>
      <w:r w:rsidRPr="00CE4DC1">
        <w:rPr>
          <w:rFonts w:ascii="Calibri" w:hAnsi="Calibri" w:cs="Calibri"/>
          <w:color w:val="000000" w:themeColor="text1"/>
        </w:rPr>
        <w:t xml:space="preserve">Quantitative reporting based on the indicators included in the SEP. An illustrative set of indicators for monitoring and reporting is included in </w:t>
      </w:r>
      <w:r w:rsidRPr="00CE4DC1">
        <w:rPr>
          <w:rFonts w:ascii="Calibri" w:hAnsi="Calibri" w:cs="Calibri"/>
          <w:b/>
          <w:color w:val="000000" w:themeColor="text1"/>
        </w:rPr>
        <w:t>Annex 7</w:t>
      </w:r>
      <w:r w:rsidRPr="00CE4DC1">
        <w:rPr>
          <w:rFonts w:ascii="Calibri" w:hAnsi="Calibri" w:cs="Calibri"/>
          <w:color w:val="000000" w:themeColor="text1"/>
        </w:rPr>
        <w:t>.</w:t>
      </w:r>
    </w:p>
    <w:p w14:paraId="0000067C" w14:textId="77777777" w:rsidR="00C31CF2" w:rsidRPr="00CE4DC1" w:rsidRDefault="000C7D7F">
      <w:pPr>
        <w:pStyle w:val="Heading3"/>
        <w:numPr>
          <w:ilvl w:val="2"/>
          <w:numId w:val="21"/>
        </w:numPr>
        <w:rPr>
          <w:color w:val="000000" w:themeColor="text1"/>
        </w:rPr>
      </w:pPr>
      <w:bookmarkStart w:id="160" w:name="_Toc188021422"/>
      <w:bookmarkStart w:id="161" w:name="_Toc191596268"/>
      <w:r w:rsidRPr="00CE4DC1">
        <w:rPr>
          <w:color w:val="000000" w:themeColor="text1"/>
        </w:rPr>
        <w:lastRenderedPageBreak/>
        <w:t>Reporting back to stakeholder groups</w:t>
      </w:r>
      <w:bookmarkEnd w:id="160"/>
      <w:bookmarkEnd w:id="161"/>
    </w:p>
    <w:p w14:paraId="0000067D" w14:textId="77777777" w:rsidR="00C31CF2" w:rsidRPr="00CE4DC1" w:rsidRDefault="000C7D7F">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t xml:space="preserve">The SEP will be revised and updated as necessary during project implementation. </w:t>
      </w:r>
    </w:p>
    <w:p w14:paraId="0000067E" w14:textId="77777777" w:rsidR="00C31CF2" w:rsidRPr="00CE4DC1" w:rsidRDefault="000C7D7F">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t>Quarterly summaries and internal reports on public grievances, enquiries, and related incidents, together with the status of implementation of associated corrective/preventative actions, will be collated by responsible staff and referred to the project managers.</w:t>
      </w:r>
    </w:p>
    <w:p w14:paraId="0000067F" w14:textId="77777777" w:rsidR="00C31CF2" w:rsidRPr="00CE4DC1" w:rsidRDefault="000C7D7F" w:rsidP="0CD14A77">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t xml:space="preserve">Stakeholders will be kept informed as the Project develops, including reporting on project environmental and social performance and implementation of the stakeholder engagement plan and Grievance Mechanism, and on the Project's overall implementation progress through the </w:t>
      </w:r>
      <w:proofErr w:type="spellStart"/>
      <w:r w:rsidRPr="00CE4DC1">
        <w:rPr>
          <w:rFonts w:ascii="Calibri" w:hAnsi="Calibri" w:cs="Calibri"/>
          <w:color w:val="000000" w:themeColor="text1"/>
        </w:rPr>
        <w:t>DoST</w:t>
      </w:r>
      <w:proofErr w:type="spellEnd"/>
      <w:r w:rsidRPr="00CE4DC1">
        <w:rPr>
          <w:rFonts w:ascii="Calibri" w:hAnsi="Calibri" w:cs="Calibri"/>
          <w:color w:val="000000" w:themeColor="text1"/>
        </w:rPr>
        <w:t xml:space="preserve"> websites, social media, and face-to-face engagements, including consultation meetings, site visits, and one-on-one interviews. This reporting back to the stakeholders will be quarterly.</w:t>
      </w:r>
    </w:p>
    <w:p w14:paraId="00000680" w14:textId="77777777" w:rsidR="00C31CF2" w:rsidRPr="00CE4DC1" w:rsidRDefault="00C31CF2">
      <w:pPr>
        <w:rPr>
          <w:color w:val="000000" w:themeColor="text1"/>
        </w:rPr>
      </w:pPr>
    </w:p>
    <w:p w14:paraId="00000681" w14:textId="77777777" w:rsidR="00C31CF2" w:rsidRPr="00CE4DC1" w:rsidRDefault="000C7D7F" w:rsidP="0CD14A77">
      <w:pPr>
        <w:pStyle w:val="Heading2"/>
        <w:rPr>
          <w:color w:val="000000" w:themeColor="text1"/>
        </w:rPr>
      </w:pPr>
      <w:bookmarkStart w:id="162" w:name="_Toc188021423"/>
      <w:bookmarkStart w:id="163" w:name="_Toc191596269"/>
      <w:r w:rsidRPr="00CE4DC1">
        <w:rPr>
          <w:color w:val="000000" w:themeColor="text1"/>
        </w:rPr>
        <w:t>Component 3: Monitoring and Reporting (Institutional and Policy Strengthening)</w:t>
      </w:r>
      <w:bookmarkEnd w:id="162"/>
      <w:bookmarkEnd w:id="163"/>
    </w:p>
    <w:p w14:paraId="00000682" w14:textId="77777777" w:rsidR="00C31CF2" w:rsidRPr="00CE4DC1" w:rsidRDefault="000C7D7F" w:rsidP="0CD14A77">
      <w:pPr>
        <w:pStyle w:val="Heading3"/>
        <w:rPr>
          <w:color w:val="000000" w:themeColor="text1"/>
        </w:rPr>
      </w:pPr>
      <w:bookmarkStart w:id="164" w:name="_Toc188021424"/>
      <w:bookmarkStart w:id="165" w:name="_Toc191596270"/>
      <w:r w:rsidRPr="00CE4DC1">
        <w:rPr>
          <w:color w:val="000000" w:themeColor="text1"/>
        </w:rPr>
        <w:t>Summary of how SEP implementation will be monitored and reported</w:t>
      </w:r>
      <w:bookmarkEnd w:id="164"/>
      <w:bookmarkEnd w:id="165"/>
      <w:r w:rsidRPr="00CE4DC1">
        <w:rPr>
          <w:color w:val="000000" w:themeColor="text1"/>
        </w:rPr>
        <w:t xml:space="preserve"> </w:t>
      </w:r>
    </w:p>
    <w:p w14:paraId="00000683" w14:textId="48FB323A" w:rsidR="00C31CF2" w:rsidRPr="00CE4DC1" w:rsidRDefault="000C7D7F" w:rsidP="0CD14A77">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t xml:space="preserve">SEP implementation will be monitored, and the implementation progress will be discussed at the quarterly GRM review. The </w:t>
      </w:r>
      <w:proofErr w:type="spellStart"/>
      <w:r w:rsidRPr="00CE4DC1">
        <w:rPr>
          <w:rFonts w:ascii="Calibri" w:hAnsi="Calibri" w:cs="Calibri"/>
          <w:color w:val="000000" w:themeColor="text1"/>
        </w:rPr>
        <w:t>DoST</w:t>
      </w:r>
      <w:proofErr w:type="spellEnd"/>
      <w:r w:rsidR="002D15D9">
        <w:rPr>
          <w:rFonts w:ascii="Calibri" w:hAnsi="Calibri" w:cs="Calibri"/>
          <w:color w:val="000000" w:themeColor="text1"/>
        </w:rPr>
        <w:t xml:space="preserve"> </w:t>
      </w:r>
      <w:r w:rsidRPr="00CE4DC1">
        <w:rPr>
          <w:rFonts w:ascii="Calibri" w:hAnsi="Calibri" w:cs="Calibri"/>
          <w:color w:val="000000" w:themeColor="text1"/>
        </w:rPr>
        <w:t xml:space="preserve">will be responsible for taking the lead role in monitoring and evaluating the SEP implementation. Monitoring indicators include (a) the number of consultation meetings held (at which communities or groups) and (b) the number of participants (gender disaggregated). </w:t>
      </w:r>
    </w:p>
    <w:p w14:paraId="00000684" w14:textId="77777777" w:rsidR="00C31CF2" w:rsidRPr="00CE4DC1" w:rsidRDefault="000C7D7F" w:rsidP="0CD14A77">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t xml:space="preserve">The quarterly review will also assess if community members are adequately informed of civil work schedule, installation of equipment, land use restrictions, and emergency plans. </w:t>
      </w:r>
      <w:proofErr w:type="gramStart"/>
      <w:r w:rsidRPr="00CE4DC1">
        <w:rPr>
          <w:rFonts w:ascii="Calibri" w:hAnsi="Calibri" w:cs="Calibri"/>
          <w:color w:val="000000" w:themeColor="text1"/>
        </w:rPr>
        <w:t>A number of</w:t>
      </w:r>
      <w:proofErr w:type="gramEnd"/>
      <w:r w:rsidRPr="00CE4DC1">
        <w:rPr>
          <w:rFonts w:ascii="Calibri" w:hAnsi="Calibri" w:cs="Calibri"/>
          <w:color w:val="000000" w:themeColor="text1"/>
        </w:rPr>
        <w:t xml:space="preserve"> Key Performance Indicators (KPIs) will be monitored by the PMUs/PIUs on a regular basis, including, but not limited to the following parameters:</w:t>
      </w:r>
    </w:p>
    <w:p w14:paraId="00000685" w14:textId="77777777" w:rsidR="00C31CF2" w:rsidRPr="00CE4DC1" w:rsidRDefault="000C7D7F">
      <w:pPr>
        <w:numPr>
          <w:ilvl w:val="0"/>
          <w:numId w:val="3"/>
        </w:numPr>
        <w:pBdr>
          <w:top w:val="nil"/>
          <w:left w:val="nil"/>
          <w:bottom w:val="nil"/>
          <w:right w:val="nil"/>
          <w:between w:val="nil"/>
        </w:pBdr>
        <w:spacing w:after="0"/>
        <w:ind w:hanging="360"/>
        <w:rPr>
          <w:color w:val="000000" w:themeColor="text1"/>
        </w:rPr>
      </w:pPr>
      <w:r w:rsidRPr="00CE4DC1">
        <w:rPr>
          <w:rFonts w:ascii="Calibri" w:hAnsi="Calibri" w:cs="Calibri"/>
          <w:color w:val="000000" w:themeColor="text1"/>
        </w:rPr>
        <w:t>Number of consultation meetings (virtual) and other public discussions/forums conducted monthly, quarterly, and annually.</w:t>
      </w:r>
    </w:p>
    <w:p w14:paraId="00000686" w14:textId="77777777" w:rsidR="00C31CF2" w:rsidRPr="00CE4DC1" w:rsidRDefault="000C7D7F">
      <w:pPr>
        <w:numPr>
          <w:ilvl w:val="0"/>
          <w:numId w:val="3"/>
        </w:numPr>
        <w:pBdr>
          <w:top w:val="nil"/>
          <w:left w:val="nil"/>
          <w:bottom w:val="nil"/>
          <w:right w:val="nil"/>
          <w:between w:val="nil"/>
        </w:pBdr>
        <w:spacing w:after="0"/>
        <w:ind w:hanging="360"/>
        <w:rPr>
          <w:color w:val="000000" w:themeColor="text1"/>
        </w:rPr>
      </w:pPr>
      <w:r w:rsidRPr="00CE4DC1">
        <w:rPr>
          <w:rFonts w:ascii="Calibri" w:hAnsi="Calibri" w:cs="Calibri"/>
          <w:color w:val="000000" w:themeColor="text1"/>
        </w:rPr>
        <w:t>Number of public grievances received monthly, quarterly, and annually) and a number of those were resolved within the prescribed timeline.</w:t>
      </w:r>
    </w:p>
    <w:p w14:paraId="00000687" w14:textId="77777777" w:rsidR="00C31CF2" w:rsidRPr="00CE4DC1" w:rsidRDefault="000C7D7F">
      <w:pPr>
        <w:numPr>
          <w:ilvl w:val="0"/>
          <w:numId w:val="3"/>
        </w:numPr>
        <w:pBdr>
          <w:top w:val="nil"/>
          <w:left w:val="nil"/>
          <w:bottom w:val="nil"/>
          <w:right w:val="nil"/>
          <w:between w:val="nil"/>
        </w:pBdr>
        <w:spacing w:after="0"/>
        <w:ind w:hanging="360"/>
        <w:rPr>
          <w:color w:val="000000" w:themeColor="text1"/>
        </w:rPr>
      </w:pPr>
      <w:r w:rsidRPr="00CE4DC1">
        <w:rPr>
          <w:rFonts w:ascii="Calibri" w:hAnsi="Calibri" w:cs="Calibri"/>
          <w:color w:val="000000" w:themeColor="text1"/>
        </w:rPr>
        <w:t>Number of reports/materials published/broadcasted in the local, regional, and national media.</w:t>
      </w:r>
    </w:p>
    <w:p w14:paraId="00000688" w14:textId="77777777" w:rsidR="00C31CF2" w:rsidRPr="00CE4DC1" w:rsidRDefault="000C7D7F">
      <w:pPr>
        <w:pStyle w:val="Heading3"/>
        <w:numPr>
          <w:ilvl w:val="2"/>
          <w:numId w:val="21"/>
        </w:numPr>
        <w:rPr>
          <w:color w:val="000000" w:themeColor="text1"/>
        </w:rPr>
      </w:pPr>
      <w:bookmarkStart w:id="166" w:name="_Toc188021425"/>
      <w:bookmarkStart w:id="167" w:name="_Toc191596271"/>
      <w:r w:rsidRPr="00CE4DC1">
        <w:rPr>
          <w:color w:val="000000" w:themeColor="text1"/>
        </w:rPr>
        <w:t>Reporting back to stakeholder groups</w:t>
      </w:r>
      <w:bookmarkEnd w:id="166"/>
      <w:bookmarkEnd w:id="167"/>
    </w:p>
    <w:p w14:paraId="00000689" w14:textId="77777777" w:rsidR="00C31CF2" w:rsidRPr="00CE4DC1" w:rsidRDefault="000C7D7F" w:rsidP="0CD14A77">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t xml:space="preserve">The SEP will be periodically revised and updated as necessary </w:t>
      </w:r>
      <w:proofErr w:type="gramStart"/>
      <w:r w:rsidRPr="00CE4DC1">
        <w:rPr>
          <w:rFonts w:ascii="Calibri" w:hAnsi="Calibri" w:cs="Calibri"/>
          <w:color w:val="000000" w:themeColor="text1"/>
        </w:rPr>
        <w:t>in the course of</w:t>
      </w:r>
      <w:proofErr w:type="gramEnd"/>
      <w:r w:rsidRPr="00CE4DC1">
        <w:rPr>
          <w:rFonts w:ascii="Calibri" w:hAnsi="Calibri" w:cs="Calibri"/>
          <w:color w:val="000000" w:themeColor="text1"/>
        </w:rPr>
        <w:t xml:space="preserve"> project implementation. The PMU </w:t>
      </w:r>
      <w:proofErr w:type="spellStart"/>
      <w:r w:rsidRPr="00CE4DC1">
        <w:rPr>
          <w:rFonts w:ascii="Calibri" w:hAnsi="Calibri" w:cs="Calibri"/>
          <w:color w:val="000000" w:themeColor="text1"/>
        </w:rPr>
        <w:t>DoST</w:t>
      </w:r>
      <w:proofErr w:type="spellEnd"/>
      <w:r w:rsidRPr="00CE4DC1">
        <w:rPr>
          <w:rFonts w:ascii="Calibri" w:hAnsi="Calibri" w:cs="Calibri"/>
          <w:color w:val="000000" w:themeColor="text1"/>
        </w:rPr>
        <w:t xml:space="preserve"> will provide weekly updates of the GM to the Project Director. The updates and reviews will provide a mechanism for assessing both the number and nature of complaints and requests for information, along with the Project's ability to address those in a timely and effective manner. </w:t>
      </w:r>
    </w:p>
    <w:p w14:paraId="0000068A" w14:textId="77777777" w:rsidR="00C31CF2" w:rsidRPr="00CE4DC1" w:rsidRDefault="000C7D7F">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t>Stakeholders will be kept informed as the Project develops, including reporting on project environmental and social performance and implementation of the stakeholder engagement plan and Grievance Mechanism, and on the Project's overall implementation progress through the MoIT websites, social media, and face-to-face engagements, including consultation meetings, site visits, and one-on-one interviews.</w:t>
      </w:r>
    </w:p>
    <w:p w14:paraId="0000068B" w14:textId="77777777" w:rsidR="00C31CF2" w:rsidRPr="00CE4DC1" w:rsidRDefault="00C31CF2">
      <w:pPr>
        <w:rPr>
          <w:color w:val="000000" w:themeColor="text1"/>
        </w:rPr>
      </w:pPr>
    </w:p>
    <w:p w14:paraId="0000068C" w14:textId="77777777" w:rsidR="00C31CF2" w:rsidRPr="00CE4DC1" w:rsidRDefault="00C31CF2">
      <w:pPr>
        <w:pBdr>
          <w:top w:val="nil"/>
          <w:left w:val="nil"/>
          <w:bottom w:val="nil"/>
          <w:right w:val="nil"/>
          <w:between w:val="nil"/>
        </w:pBdr>
        <w:spacing w:before="60" w:after="40" w:line="216" w:lineRule="auto"/>
        <w:ind w:left="714" w:hanging="357"/>
        <w:jc w:val="both"/>
        <w:rPr>
          <w:rFonts w:ascii="Calibri" w:hAnsi="Calibri" w:cs="Calibri"/>
          <w:b/>
          <w:color w:val="000000" w:themeColor="text1"/>
        </w:rPr>
      </w:pPr>
      <w:bookmarkStart w:id="168" w:name="_heading=h.45jfvxd" w:colFirst="0" w:colLast="0"/>
      <w:bookmarkEnd w:id="168"/>
    </w:p>
    <w:p w14:paraId="0000068D" w14:textId="77777777" w:rsidR="00C31CF2" w:rsidRPr="00CE4DC1" w:rsidRDefault="00C31CF2">
      <w:pPr>
        <w:spacing w:after="0"/>
        <w:rPr>
          <w:color w:val="000000" w:themeColor="text1"/>
        </w:rPr>
      </w:pPr>
    </w:p>
    <w:p w14:paraId="0000068E" w14:textId="77777777" w:rsidR="00C31CF2" w:rsidRPr="00CE4DC1" w:rsidRDefault="00C31CF2">
      <w:pPr>
        <w:spacing w:after="0"/>
        <w:rPr>
          <w:color w:val="000000" w:themeColor="text1"/>
        </w:rPr>
      </w:pPr>
    </w:p>
    <w:p w14:paraId="0000068F" w14:textId="77777777" w:rsidR="00C31CF2" w:rsidRPr="00CE4DC1" w:rsidRDefault="00C31CF2">
      <w:pPr>
        <w:spacing w:after="0"/>
        <w:rPr>
          <w:color w:val="000000" w:themeColor="text1"/>
        </w:rPr>
      </w:pPr>
    </w:p>
    <w:p w14:paraId="00000690" w14:textId="77777777" w:rsidR="00C31CF2" w:rsidRPr="00CE4DC1" w:rsidRDefault="00C31CF2">
      <w:pPr>
        <w:spacing w:after="0"/>
        <w:rPr>
          <w:color w:val="000000" w:themeColor="text1"/>
        </w:rPr>
      </w:pPr>
    </w:p>
    <w:p w14:paraId="00000691" w14:textId="77777777" w:rsidR="00C31CF2" w:rsidRPr="00CE4DC1" w:rsidRDefault="00C31CF2">
      <w:pPr>
        <w:spacing w:after="0"/>
        <w:rPr>
          <w:color w:val="000000" w:themeColor="text1"/>
        </w:rPr>
      </w:pPr>
    </w:p>
    <w:p w14:paraId="00000692" w14:textId="77777777" w:rsidR="00C31CF2" w:rsidRPr="00CE4DC1" w:rsidRDefault="00C31CF2">
      <w:pPr>
        <w:spacing w:after="0"/>
        <w:rPr>
          <w:color w:val="000000" w:themeColor="text1"/>
        </w:rPr>
      </w:pPr>
    </w:p>
    <w:p w14:paraId="0000069F" w14:textId="77777777" w:rsidR="00C31CF2" w:rsidRPr="00CE4DC1" w:rsidRDefault="00C31CF2">
      <w:pPr>
        <w:pBdr>
          <w:top w:val="nil"/>
          <w:left w:val="nil"/>
          <w:bottom w:val="nil"/>
          <w:right w:val="nil"/>
          <w:between w:val="nil"/>
        </w:pBdr>
        <w:spacing w:before="120" w:after="80" w:line="216" w:lineRule="auto"/>
        <w:jc w:val="both"/>
        <w:rPr>
          <w:rFonts w:ascii="Calibri" w:hAnsi="Calibri" w:cs="Calibri"/>
          <w:color w:val="000000" w:themeColor="text1"/>
        </w:rPr>
      </w:pPr>
    </w:p>
    <w:p w14:paraId="000006A0" w14:textId="77777777" w:rsidR="00C31CF2" w:rsidRPr="00CE4DC1" w:rsidRDefault="00C31CF2">
      <w:pPr>
        <w:pBdr>
          <w:top w:val="nil"/>
          <w:left w:val="nil"/>
          <w:bottom w:val="nil"/>
          <w:right w:val="nil"/>
          <w:between w:val="nil"/>
        </w:pBdr>
        <w:spacing w:before="120" w:after="80" w:line="216" w:lineRule="auto"/>
        <w:jc w:val="both"/>
        <w:rPr>
          <w:rFonts w:ascii="Calibri" w:hAnsi="Calibri" w:cs="Calibri"/>
          <w:color w:val="000000" w:themeColor="text1"/>
        </w:rPr>
      </w:pPr>
    </w:p>
    <w:p w14:paraId="000006A1" w14:textId="77777777" w:rsidR="00C31CF2" w:rsidRPr="00CE4DC1" w:rsidRDefault="00C31CF2">
      <w:pPr>
        <w:rPr>
          <w:rFonts w:ascii="Calibri" w:hAnsi="Calibri" w:cs="Calibri"/>
          <w:b/>
          <w:color w:val="000000" w:themeColor="text1"/>
          <w:sz w:val="24"/>
          <w:szCs w:val="24"/>
        </w:rPr>
      </w:pPr>
      <w:bookmarkStart w:id="169" w:name="_heading=h.2koq656" w:colFirst="0" w:colLast="0"/>
      <w:bookmarkEnd w:id="169"/>
    </w:p>
    <w:p w14:paraId="000006A2" w14:textId="77777777" w:rsidR="00C31CF2" w:rsidRPr="00CE4DC1" w:rsidRDefault="00C31CF2">
      <w:pPr>
        <w:rPr>
          <w:rFonts w:ascii="Calibri" w:hAnsi="Calibri" w:cs="Calibri"/>
          <w:b/>
          <w:color w:val="000000" w:themeColor="text1"/>
          <w:sz w:val="28"/>
          <w:szCs w:val="28"/>
        </w:rPr>
      </w:pPr>
    </w:p>
    <w:p w14:paraId="000006A3" w14:textId="77777777" w:rsidR="00C31CF2" w:rsidRPr="00CE4DC1" w:rsidRDefault="00C31CF2">
      <w:pPr>
        <w:rPr>
          <w:rFonts w:ascii="Calibri" w:hAnsi="Calibri" w:cs="Calibri"/>
          <w:b/>
          <w:color w:val="000000" w:themeColor="text1"/>
          <w:sz w:val="28"/>
          <w:szCs w:val="28"/>
        </w:rPr>
      </w:pPr>
    </w:p>
    <w:p w14:paraId="000006A4" w14:textId="77777777" w:rsidR="00C31CF2" w:rsidRPr="00CE4DC1" w:rsidRDefault="000C7D7F">
      <w:pPr>
        <w:rPr>
          <w:rFonts w:ascii="Calibri" w:hAnsi="Calibri" w:cs="Calibri"/>
          <w:b/>
          <w:color w:val="000000" w:themeColor="text1"/>
          <w:sz w:val="28"/>
          <w:szCs w:val="28"/>
        </w:rPr>
      </w:pPr>
      <w:r w:rsidRPr="00CE4DC1">
        <w:rPr>
          <w:rFonts w:ascii="Calibri" w:hAnsi="Calibri" w:cs="Calibri"/>
          <w:b/>
          <w:color w:val="000000" w:themeColor="text1"/>
          <w:sz w:val="28"/>
          <w:szCs w:val="28"/>
        </w:rPr>
        <w:t>Annexes</w:t>
      </w:r>
    </w:p>
    <w:p w14:paraId="000006A5" w14:textId="77777777" w:rsidR="00C31CF2" w:rsidRPr="00CE4DC1" w:rsidRDefault="000C7D7F">
      <w:pPr>
        <w:pBdr>
          <w:top w:val="nil"/>
          <w:left w:val="nil"/>
          <w:bottom w:val="nil"/>
          <w:right w:val="nil"/>
          <w:between w:val="nil"/>
        </w:pBdr>
        <w:spacing w:before="60" w:after="40" w:line="216" w:lineRule="auto"/>
        <w:ind w:left="714" w:hanging="357"/>
        <w:jc w:val="both"/>
        <w:rPr>
          <w:rFonts w:ascii="Calibri" w:hAnsi="Calibri" w:cs="Calibri"/>
          <w:color w:val="000000" w:themeColor="text1"/>
          <w:sz w:val="24"/>
          <w:szCs w:val="24"/>
        </w:rPr>
      </w:pPr>
      <w:r w:rsidRPr="00CE4DC1">
        <w:rPr>
          <w:rFonts w:ascii="Calibri" w:hAnsi="Calibri" w:cs="Calibri"/>
          <w:color w:val="000000" w:themeColor="text1"/>
          <w:sz w:val="24"/>
          <w:szCs w:val="24"/>
        </w:rPr>
        <w:t>Annex 1: Methodology of Stakeholder Identification</w:t>
      </w:r>
    </w:p>
    <w:p w14:paraId="000006A6" w14:textId="77777777" w:rsidR="00C31CF2" w:rsidRPr="00CE4DC1" w:rsidRDefault="000C7D7F">
      <w:pPr>
        <w:pBdr>
          <w:top w:val="nil"/>
          <w:left w:val="nil"/>
          <w:bottom w:val="nil"/>
          <w:right w:val="nil"/>
          <w:between w:val="nil"/>
        </w:pBdr>
        <w:spacing w:before="60" w:after="40" w:line="216" w:lineRule="auto"/>
        <w:ind w:left="714" w:hanging="357"/>
        <w:jc w:val="both"/>
        <w:rPr>
          <w:rFonts w:ascii="Calibri" w:hAnsi="Calibri" w:cs="Calibri"/>
          <w:color w:val="000000" w:themeColor="text1"/>
          <w:sz w:val="24"/>
          <w:szCs w:val="24"/>
        </w:rPr>
      </w:pPr>
      <w:r w:rsidRPr="00CE4DC1">
        <w:rPr>
          <w:rFonts w:ascii="Calibri" w:hAnsi="Calibri" w:cs="Calibri"/>
          <w:color w:val="000000" w:themeColor="text1"/>
          <w:sz w:val="24"/>
          <w:szCs w:val="24"/>
        </w:rPr>
        <w:t>Annex 2:  Minutes of the Stakeholder Consultation held on Component 1</w:t>
      </w:r>
    </w:p>
    <w:p w14:paraId="000006A7" w14:textId="77777777" w:rsidR="00C31CF2" w:rsidRPr="00CE4DC1" w:rsidRDefault="000C7D7F">
      <w:pPr>
        <w:pBdr>
          <w:top w:val="nil"/>
          <w:left w:val="nil"/>
          <w:bottom w:val="nil"/>
          <w:right w:val="nil"/>
          <w:between w:val="nil"/>
        </w:pBdr>
        <w:spacing w:before="60" w:after="40" w:line="216" w:lineRule="auto"/>
        <w:ind w:left="714" w:hanging="357"/>
        <w:jc w:val="both"/>
        <w:rPr>
          <w:rFonts w:ascii="Calibri" w:hAnsi="Calibri" w:cs="Calibri"/>
          <w:color w:val="000000" w:themeColor="text1"/>
          <w:sz w:val="24"/>
          <w:szCs w:val="24"/>
        </w:rPr>
      </w:pPr>
      <w:r w:rsidRPr="00CE4DC1">
        <w:rPr>
          <w:rFonts w:ascii="Calibri" w:hAnsi="Calibri" w:cs="Calibri"/>
          <w:color w:val="000000" w:themeColor="text1"/>
          <w:sz w:val="24"/>
          <w:szCs w:val="24"/>
        </w:rPr>
        <w:t>Annex 3: Details of Public Consultation Meetings on Component 2</w:t>
      </w:r>
    </w:p>
    <w:p w14:paraId="000006A8" w14:textId="77777777" w:rsidR="00C31CF2" w:rsidRPr="00CE4DC1" w:rsidRDefault="000C7D7F">
      <w:pPr>
        <w:pBdr>
          <w:top w:val="nil"/>
          <w:left w:val="nil"/>
          <w:bottom w:val="nil"/>
          <w:right w:val="nil"/>
          <w:between w:val="nil"/>
        </w:pBdr>
        <w:spacing w:before="60" w:after="40" w:line="216" w:lineRule="auto"/>
        <w:ind w:left="714" w:hanging="357"/>
        <w:jc w:val="both"/>
        <w:rPr>
          <w:rFonts w:ascii="Calibri" w:hAnsi="Calibri" w:cs="Calibri"/>
          <w:color w:val="000000" w:themeColor="text1"/>
          <w:sz w:val="24"/>
          <w:szCs w:val="24"/>
        </w:rPr>
      </w:pPr>
      <w:r w:rsidRPr="00CE4DC1">
        <w:rPr>
          <w:rFonts w:ascii="Calibri" w:hAnsi="Calibri" w:cs="Calibri"/>
          <w:color w:val="000000" w:themeColor="text1"/>
          <w:sz w:val="24"/>
          <w:szCs w:val="24"/>
        </w:rPr>
        <w:t>Annex 4: Photo logs on Component 2 Consultations</w:t>
      </w:r>
    </w:p>
    <w:p w14:paraId="000006A9" w14:textId="77777777" w:rsidR="00C31CF2" w:rsidRPr="00CE4DC1" w:rsidRDefault="000C7D7F">
      <w:pPr>
        <w:pBdr>
          <w:top w:val="nil"/>
          <w:left w:val="nil"/>
          <w:bottom w:val="nil"/>
          <w:right w:val="nil"/>
          <w:between w:val="nil"/>
        </w:pBdr>
        <w:spacing w:before="60" w:after="40" w:line="216" w:lineRule="auto"/>
        <w:ind w:left="714" w:hanging="357"/>
        <w:jc w:val="both"/>
        <w:rPr>
          <w:rFonts w:ascii="Calibri" w:hAnsi="Calibri" w:cs="Calibri"/>
          <w:color w:val="000000" w:themeColor="text1"/>
          <w:sz w:val="24"/>
          <w:szCs w:val="24"/>
        </w:rPr>
      </w:pPr>
      <w:r w:rsidRPr="00CE4DC1">
        <w:rPr>
          <w:rFonts w:ascii="Calibri" w:hAnsi="Calibri" w:cs="Calibri"/>
          <w:color w:val="000000" w:themeColor="text1"/>
          <w:sz w:val="24"/>
          <w:szCs w:val="24"/>
        </w:rPr>
        <w:t>Annex 5: Feedback from Component 2 Consultations</w:t>
      </w:r>
    </w:p>
    <w:p w14:paraId="000006AA" w14:textId="77777777" w:rsidR="00C31CF2" w:rsidRPr="00CE4DC1" w:rsidRDefault="000C7D7F">
      <w:pPr>
        <w:pBdr>
          <w:top w:val="nil"/>
          <w:left w:val="nil"/>
          <w:bottom w:val="nil"/>
          <w:right w:val="nil"/>
          <w:between w:val="nil"/>
        </w:pBdr>
        <w:spacing w:before="60" w:after="40" w:line="216" w:lineRule="auto"/>
        <w:ind w:left="714" w:hanging="357"/>
        <w:jc w:val="both"/>
        <w:rPr>
          <w:rFonts w:ascii="Calibri" w:hAnsi="Calibri" w:cs="Calibri"/>
          <w:color w:val="000000" w:themeColor="text1"/>
          <w:sz w:val="24"/>
          <w:szCs w:val="24"/>
        </w:rPr>
      </w:pPr>
      <w:r w:rsidRPr="00CE4DC1">
        <w:rPr>
          <w:rFonts w:ascii="Calibri" w:hAnsi="Calibri" w:cs="Calibri"/>
          <w:color w:val="000000" w:themeColor="text1"/>
          <w:sz w:val="24"/>
          <w:szCs w:val="24"/>
        </w:rPr>
        <w:t xml:space="preserve">Annex 6:  Sample Grievance submission forms/formats </w:t>
      </w:r>
    </w:p>
    <w:p w14:paraId="000006AB" w14:textId="77777777" w:rsidR="00C31CF2" w:rsidRPr="00CE4DC1" w:rsidRDefault="000C7D7F">
      <w:pPr>
        <w:pBdr>
          <w:top w:val="nil"/>
          <w:left w:val="nil"/>
          <w:bottom w:val="nil"/>
          <w:right w:val="nil"/>
          <w:between w:val="nil"/>
        </w:pBdr>
        <w:spacing w:before="60" w:after="40" w:line="216" w:lineRule="auto"/>
        <w:ind w:left="714" w:hanging="357"/>
        <w:jc w:val="both"/>
        <w:rPr>
          <w:rFonts w:ascii="Calibri" w:hAnsi="Calibri" w:cs="Calibri"/>
          <w:color w:val="000000" w:themeColor="text1"/>
          <w:sz w:val="24"/>
          <w:szCs w:val="24"/>
        </w:rPr>
      </w:pPr>
      <w:r w:rsidRPr="00CE4DC1">
        <w:rPr>
          <w:rFonts w:ascii="Calibri" w:hAnsi="Calibri" w:cs="Calibri"/>
          <w:color w:val="000000" w:themeColor="text1"/>
          <w:sz w:val="24"/>
          <w:szCs w:val="24"/>
        </w:rPr>
        <w:t>Annex 7: Sample Monitoring and Reporting Table on SEP</w:t>
      </w:r>
    </w:p>
    <w:p w14:paraId="4D0F123F" w14:textId="4DB06AD1" w:rsidR="00B73FA9" w:rsidRPr="00CE4DC1" w:rsidRDefault="00B73FA9" w:rsidP="00B73FA9">
      <w:pPr>
        <w:pBdr>
          <w:top w:val="nil"/>
          <w:left w:val="nil"/>
          <w:bottom w:val="nil"/>
          <w:right w:val="nil"/>
          <w:between w:val="nil"/>
        </w:pBdr>
        <w:spacing w:before="60" w:after="40" w:line="216" w:lineRule="auto"/>
        <w:ind w:left="714" w:hanging="357"/>
        <w:jc w:val="both"/>
        <w:rPr>
          <w:rFonts w:ascii="Calibri" w:hAnsi="Calibri" w:cs="Calibri"/>
          <w:color w:val="000000" w:themeColor="text1"/>
        </w:rPr>
      </w:pPr>
    </w:p>
    <w:p w14:paraId="22410E14" w14:textId="77777777" w:rsidR="00B73FA9" w:rsidRPr="000B0D21" w:rsidRDefault="00B73FA9" w:rsidP="000B0D21">
      <w:pPr>
        <w:pBdr>
          <w:top w:val="nil"/>
          <w:left w:val="nil"/>
          <w:bottom w:val="nil"/>
          <w:right w:val="nil"/>
          <w:between w:val="nil"/>
        </w:pBdr>
        <w:spacing w:before="60" w:after="40" w:line="216" w:lineRule="auto"/>
        <w:ind w:left="714" w:hanging="357"/>
        <w:jc w:val="both"/>
        <w:rPr>
          <w:rFonts w:ascii="Calibri" w:hAnsi="Calibri"/>
          <w:color w:val="000000" w:themeColor="text1"/>
        </w:rPr>
      </w:pPr>
    </w:p>
    <w:p w14:paraId="23D265C4" w14:textId="77777777" w:rsidR="00B73FA9" w:rsidRPr="000B0D21" w:rsidRDefault="00B73FA9" w:rsidP="000B0D21">
      <w:pPr>
        <w:pBdr>
          <w:top w:val="nil"/>
          <w:left w:val="nil"/>
          <w:bottom w:val="nil"/>
          <w:right w:val="nil"/>
          <w:between w:val="nil"/>
        </w:pBdr>
        <w:spacing w:before="60" w:after="40" w:line="216" w:lineRule="auto"/>
        <w:ind w:left="714" w:hanging="357"/>
        <w:jc w:val="both"/>
        <w:rPr>
          <w:rFonts w:ascii="Calibri" w:hAnsi="Calibri"/>
          <w:color w:val="000000" w:themeColor="text1"/>
        </w:rPr>
      </w:pPr>
    </w:p>
    <w:p w14:paraId="000006BA" w14:textId="77777777" w:rsidR="00C31CF2" w:rsidRPr="00CE4DC1" w:rsidRDefault="000C7D7F">
      <w:pPr>
        <w:spacing w:after="0"/>
        <w:rPr>
          <w:rFonts w:ascii="Calibri" w:hAnsi="Calibri" w:cs="Calibri"/>
          <w:b/>
          <w:color w:val="000000" w:themeColor="text1"/>
          <w:sz w:val="24"/>
          <w:szCs w:val="24"/>
        </w:rPr>
      </w:pPr>
      <w:r w:rsidRPr="00CE4DC1">
        <w:rPr>
          <w:color w:val="000000" w:themeColor="text1"/>
        </w:rPr>
        <w:br w:type="page"/>
      </w:r>
    </w:p>
    <w:p w14:paraId="000006BB" w14:textId="77777777" w:rsidR="00C31CF2" w:rsidRPr="00CE4DC1" w:rsidRDefault="000C7D7F">
      <w:pPr>
        <w:keepNext/>
        <w:pBdr>
          <w:top w:val="nil"/>
          <w:left w:val="nil"/>
          <w:bottom w:val="nil"/>
          <w:right w:val="nil"/>
          <w:between w:val="nil"/>
        </w:pBdr>
        <w:spacing w:before="240" w:after="120"/>
        <w:ind w:left="432" w:hanging="432"/>
        <w:rPr>
          <w:rFonts w:ascii="Calibri" w:hAnsi="Calibri" w:cs="Calibri"/>
          <w:b/>
          <w:smallCaps/>
          <w:color w:val="000000" w:themeColor="text1"/>
          <w:sz w:val="26"/>
          <w:szCs w:val="26"/>
        </w:rPr>
      </w:pPr>
      <w:r w:rsidRPr="00CE4DC1">
        <w:rPr>
          <w:rFonts w:ascii="Calibri" w:hAnsi="Calibri" w:cs="Calibri"/>
          <w:b/>
          <w:smallCaps/>
          <w:color w:val="000000" w:themeColor="text1"/>
          <w:sz w:val="26"/>
          <w:szCs w:val="26"/>
        </w:rPr>
        <w:lastRenderedPageBreak/>
        <w:t>Annex 1: Methodology of Stakeholder Analysis</w:t>
      </w:r>
    </w:p>
    <w:p w14:paraId="000006BC" w14:textId="77777777" w:rsidR="00C31CF2" w:rsidRPr="00CE4DC1" w:rsidRDefault="000C7D7F" w:rsidP="0CD14A77">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t>A review of secondary information sources, including GIS maps, was conducted, followed by a desk-based mapping exercise. The objective was to identify communities and other stakeholders within the Project area, along with agencies, institutions, and regulators critical to the Project</w:t>
      </w:r>
    </w:p>
    <w:p w14:paraId="000006BD" w14:textId="77777777" w:rsidR="00C31CF2" w:rsidRPr="00CE4DC1" w:rsidRDefault="000C7D7F" w:rsidP="0CD14A77">
      <w:pPr>
        <w:pBdr>
          <w:top w:val="nil"/>
          <w:left w:val="nil"/>
          <w:bottom w:val="nil"/>
          <w:right w:val="nil"/>
          <w:between w:val="nil"/>
        </w:pBdr>
        <w:spacing w:before="120" w:after="80" w:line="216" w:lineRule="auto"/>
        <w:jc w:val="both"/>
        <w:rPr>
          <w:rFonts w:ascii="Calibri" w:hAnsi="Calibri" w:cs="Calibri"/>
          <w:b/>
          <w:bCs/>
          <w:color w:val="000000" w:themeColor="text1"/>
        </w:rPr>
      </w:pPr>
      <w:r w:rsidRPr="00CE4DC1">
        <w:rPr>
          <w:rFonts w:ascii="Calibri" w:hAnsi="Calibri" w:cs="Calibri"/>
          <w:color w:val="000000" w:themeColor="text1"/>
        </w:rPr>
        <w:t>Once identified, the stakeholders were analysed. The significance of a stakeholder group is categorised considering the magnitude of impact (type, extent, duration, scale, and frequency) or degree of influence (power and proximity) of a stakeholder group and likelihood of the impact/ influence associated with the stakeholder group in the Project context. The magnitude of stakeholder impact/influence is assessed by taking the power/ responsibility and proximity of the stakeholder group. The magnitude of impact on the stakeholder group is consequently categorised as negligible, small, medium, or large. The likelihood of the impact on/influence of the stakeholder is assessed on a scale of low, medium, and high. The overall significance of the stakeholder group is assessed as per the matrix shown below.</w:t>
      </w:r>
    </w:p>
    <w:p w14:paraId="000006BE" w14:textId="7EDA99BA" w:rsidR="00C31CF2" w:rsidRPr="00CE4DC1" w:rsidRDefault="000C7D7F">
      <w:pPr>
        <w:pBdr>
          <w:top w:val="nil"/>
          <w:left w:val="nil"/>
          <w:bottom w:val="nil"/>
          <w:right w:val="nil"/>
          <w:between w:val="nil"/>
        </w:pBdr>
        <w:spacing w:before="120" w:after="120"/>
        <w:jc w:val="both"/>
        <w:rPr>
          <w:rFonts w:ascii="Calibri" w:hAnsi="Calibri" w:cs="Calibri"/>
          <w:b/>
          <w:color w:val="000000" w:themeColor="text1"/>
        </w:rPr>
      </w:pPr>
      <w:r w:rsidRPr="00CE4DC1">
        <w:rPr>
          <w:rFonts w:ascii="Calibri" w:hAnsi="Calibri" w:cs="Calibri"/>
          <w:b/>
          <w:color w:val="000000" w:themeColor="text1"/>
        </w:rPr>
        <w:t xml:space="preserve">Table 1. Stakeholder significance matrix used for </w:t>
      </w:r>
      <w:r w:rsidR="00DB73A5" w:rsidRPr="00CE4DC1">
        <w:rPr>
          <w:rFonts w:ascii="Calibri" w:hAnsi="Calibri" w:cs="Calibri"/>
          <w:b/>
          <w:color w:val="000000" w:themeColor="text1"/>
        </w:rPr>
        <w:t>C</w:t>
      </w:r>
      <w:r w:rsidRPr="00CE4DC1">
        <w:rPr>
          <w:rFonts w:ascii="Calibri" w:hAnsi="Calibri" w:cs="Calibri"/>
          <w:b/>
          <w:color w:val="000000" w:themeColor="text1"/>
        </w:rPr>
        <w:t>omponent 2</w:t>
      </w:r>
    </w:p>
    <w:tbl>
      <w:tblPr>
        <w:tblStyle w:val="af0"/>
        <w:tblW w:w="9746" w:type="dxa"/>
        <w:jc w:val="center"/>
        <w:tblBorders>
          <w:top w:val="single" w:sz="4" w:space="0" w:color="000000"/>
          <w:bottom w:val="single" w:sz="4" w:space="0" w:color="000000"/>
          <w:insideH w:val="single" w:sz="4" w:space="0" w:color="000000"/>
          <w:insideV w:val="single" w:sz="4" w:space="0" w:color="000000"/>
        </w:tblBorders>
        <w:tblLayout w:type="fixed"/>
        <w:tblLook w:val="0400" w:firstRow="0" w:lastRow="0" w:firstColumn="0" w:lastColumn="0" w:noHBand="0" w:noVBand="1"/>
      </w:tblPr>
      <w:tblGrid>
        <w:gridCol w:w="2957"/>
        <w:gridCol w:w="1914"/>
        <w:gridCol w:w="2090"/>
        <w:gridCol w:w="2785"/>
      </w:tblGrid>
      <w:tr w:rsidR="00CE4DC1" w:rsidRPr="00CE4DC1" w14:paraId="012C956F" w14:textId="77777777" w:rsidTr="000B0D21">
        <w:trPr>
          <w:cantSplit/>
          <w:trHeight w:val="397"/>
          <w:tblHeader/>
          <w:jc w:val="center"/>
        </w:trPr>
        <w:tc>
          <w:tcPr>
            <w:tcW w:w="2957" w:type="dxa"/>
            <w:vMerge w:val="restart"/>
            <w:shd w:val="clear" w:color="auto" w:fill="EBF1DD"/>
            <w:vAlign w:val="center"/>
          </w:tcPr>
          <w:p w14:paraId="000006BF" w14:textId="77777777" w:rsidR="00C31CF2" w:rsidRPr="00CE4DC1" w:rsidRDefault="000C7D7F" w:rsidP="0CD14A77">
            <w:pPr>
              <w:jc w:val="center"/>
              <w:rPr>
                <w:b/>
                <w:bCs/>
                <w:color w:val="000000" w:themeColor="text1"/>
                <w:sz w:val="18"/>
                <w:szCs w:val="18"/>
              </w:rPr>
            </w:pPr>
            <w:r w:rsidRPr="00CE4DC1">
              <w:rPr>
                <w:b/>
                <w:bCs/>
                <w:color w:val="000000" w:themeColor="text1"/>
                <w:sz w:val="18"/>
                <w:szCs w:val="18"/>
              </w:rPr>
              <w:t>Magnitude of Influence / Impact</w:t>
            </w:r>
          </w:p>
        </w:tc>
        <w:tc>
          <w:tcPr>
            <w:tcW w:w="6789" w:type="dxa"/>
            <w:gridSpan w:val="3"/>
            <w:shd w:val="clear" w:color="auto" w:fill="EBF1DD"/>
            <w:vAlign w:val="center"/>
          </w:tcPr>
          <w:p w14:paraId="000006C0" w14:textId="77777777" w:rsidR="00C31CF2" w:rsidRPr="00CE4DC1" w:rsidRDefault="000C7D7F">
            <w:pPr>
              <w:rPr>
                <w:b/>
                <w:color w:val="000000" w:themeColor="text1"/>
                <w:sz w:val="18"/>
                <w:szCs w:val="18"/>
              </w:rPr>
            </w:pPr>
            <w:r w:rsidRPr="00CE4DC1">
              <w:rPr>
                <w:b/>
                <w:color w:val="000000" w:themeColor="text1"/>
                <w:sz w:val="18"/>
                <w:szCs w:val="18"/>
              </w:rPr>
              <w:t xml:space="preserve">Likelihood of Influence on / by Stakeholder </w:t>
            </w:r>
          </w:p>
        </w:tc>
      </w:tr>
      <w:tr w:rsidR="004D043E" w:rsidRPr="00CE4DC1" w14:paraId="266D6D96" w14:textId="77777777" w:rsidTr="0CD14A77">
        <w:trPr>
          <w:cantSplit/>
          <w:trHeight w:val="366"/>
          <w:jc w:val="center"/>
        </w:trPr>
        <w:tc>
          <w:tcPr>
            <w:tcW w:w="2957" w:type="dxa"/>
            <w:vMerge/>
            <w:vAlign w:val="center"/>
          </w:tcPr>
          <w:p w14:paraId="000006C3" w14:textId="77777777" w:rsidR="00C31CF2" w:rsidRPr="00CE4DC1" w:rsidRDefault="00C31CF2">
            <w:pPr>
              <w:widowControl w:val="0"/>
              <w:pBdr>
                <w:top w:val="nil"/>
                <w:left w:val="nil"/>
                <w:bottom w:val="nil"/>
                <w:right w:val="nil"/>
                <w:between w:val="nil"/>
              </w:pBdr>
              <w:spacing w:after="0" w:line="276" w:lineRule="auto"/>
              <w:rPr>
                <w:b/>
                <w:color w:val="000000" w:themeColor="text1"/>
                <w:sz w:val="18"/>
                <w:szCs w:val="18"/>
              </w:rPr>
            </w:pPr>
          </w:p>
        </w:tc>
        <w:tc>
          <w:tcPr>
            <w:tcW w:w="1914" w:type="dxa"/>
            <w:shd w:val="clear" w:color="auto" w:fill="EBF1DD"/>
            <w:vAlign w:val="center"/>
          </w:tcPr>
          <w:p w14:paraId="000006C4" w14:textId="77777777" w:rsidR="00C31CF2" w:rsidRPr="00CE4DC1" w:rsidRDefault="000C7D7F">
            <w:pPr>
              <w:rPr>
                <w:color w:val="000000" w:themeColor="text1"/>
                <w:sz w:val="18"/>
                <w:szCs w:val="18"/>
              </w:rPr>
            </w:pPr>
            <w:r w:rsidRPr="00CE4DC1">
              <w:rPr>
                <w:b/>
                <w:color w:val="000000" w:themeColor="text1"/>
                <w:sz w:val="18"/>
                <w:szCs w:val="18"/>
              </w:rPr>
              <w:t xml:space="preserve">Low </w:t>
            </w:r>
          </w:p>
        </w:tc>
        <w:tc>
          <w:tcPr>
            <w:tcW w:w="2090" w:type="dxa"/>
            <w:shd w:val="clear" w:color="auto" w:fill="EBF1DD"/>
            <w:vAlign w:val="center"/>
          </w:tcPr>
          <w:p w14:paraId="000006C5" w14:textId="77777777" w:rsidR="00C31CF2" w:rsidRPr="00CE4DC1" w:rsidRDefault="000C7D7F">
            <w:pPr>
              <w:rPr>
                <w:color w:val="000000" w:themeColor="text1"/>
                <w:sz w:val="18"/>
                <w:szCs w:val="18"/>
              </w:rPr>
            </w:pPr>
            <w:r w:rsidRPr="00CE4DC1">
              <w:rPr>
                <w:b/>
                <w:color w:val="000000" w:themeColor="text1"/>
                <w:sz w:val="18"/>
                <w:szCs w:val="18"/>
              </w:rPr>
              <w:t xml:space="preserve">Medium </w:t>
            </w:r>
          </w:p>
        </w:tc>
        <w:tc>
          <w:tcPr>
            <w:tcW w:w="2785" w:type="dxa"/>
            <w:shd w:val="clear" w:color="auto" w:fill="EBF1DD"/>
            <w:vAlign w:val="center"/>
          </w:tcPr>
          <w:p w14:paraId="000006C6" w14:textId="77777777" w:rsidR="00C31CF2" w:rsidRPr="00CE4DC1" w:rsidRDefault="000C7D7F">
            <w:pPr>
              <w:rPr>
                <w:color w:val="000000" w:themeColor="text1"/>
                <w:sz w:val="18"/>
                <w:szCs w:val="18"/>
              </w:rPr>
            </w:pPr>
            <w:r w:rsidRPr="00CE4DC1">
              <w:rPr>
                <w:b/>
                <w:color w:val="000000" w:themeColor="text1"/>
                <w:sz w:val="18"/>
                <w:szCs w:val="18"/>
              </w:rPr>
              <w:t>High</w:t>
            </w:r>
          </w:p>
        </w:tc>
      </w:tr>
      <w:tr w:rsidR="004D043E" w:rsidRPr="00CE4DC1" w14:paraId="4F11D80D" w14:textId="77777777" w:rsidTr="0CD14A77">
        <w:trPr>
          <w:cantSplit/>
          <w:trHeight w:val="510"/>
          <w:jc w:val="center"/>
        </w:trPr>
        <w:tc>
          <w:tcPr>
            <w:tcW w:w="2957" w:type="dxa"/>
            <w:shd w:val="clear" w:color="auto" w:fill="EBF1DD"/>
            <w:vAlign w:val="center"/>
          </w:tcPr>
          <w:p w14:paraId="000006C7" w14:textId="77777777" w:rsidR="00C31CF2" w:rsidRPr="00CE4DC1" w:rsidRDefault="000C7D7F">
            <w:pPr>
              <w:rPr>
                <w:color w:val="000000" w:themeColor="text1"/>
                <w:sz w:val="18"/>
                <w:szCs w:val="18"/>
              </w:rPr>
            </w:pPr>
            <w:r w:rsidRPr="00CE4DC1">
              <w:rPr>
                <w:color w:val="000000" w:themeColor="text1"/>
                <w:sz w:val="18"/>
                <w:szCs w:val="18"/>
              </w:rPr>
              <w:t>Negligible</w:t>
            </w:r>
          </w:p>
        </w:tc>
        <w:tc>
          <w:tcPr>
            <w:tcW w:w="1914" w:type="dxa"/>
            <w:shd w:val="clear" w:color="auto" w:fill="FDE9D9" w:themeFill="accent6" w:themeFillTint="33"/>
            <w:vAlign w:val="center"/>
          </w:tcPr>
          <w:p w14:paraId="000006C8" w14:textId="77777777" w:rsidR="00C31CF2" w:rsidRPr="00CE4DC1" w:rsidRDefault="000C7D7F">
            <w:pPr>
              <w:rPr>
                <w:color w:val="000000" w:themeColor="text1"/>
                <w:sz w:val="18"/>
                <w:szCs w:val="18"/>
              </w:rPr>
            </w:pPr>
            <w:r w:rsidRPr="00CE4DC1">
              <w:rPr>
                <w:color w:val="000000" w:themeColor="text1"/>
                <w:sz w:val="18"/>
                <w:szCs w:val="18"/>
              </w:rPr>
              <w:t>Negligible</w:t>
            </w:r>
          </w:p>
        </w:tc>
        <w:tc>
          <w:tcPr>
            <w:tcW w:w="2090" w:type="dxa"/>
            <w:shd w:val="clear" w:color="auto" w:fill="FDE9D9" w:themeFill="accent6" w:themeFillTint="33"/>
            <w:vAlign w:val="center"/>
          </w:tcPr>
          <w:p w14:paraId="000006C9" w14:textId="77777777" w:rsidR="00C31CF2" w:rsidRPr="00CE4DC1" w:rsidRDefault="000C7D7F">
            <w:pPr>
              <w:rPr>
                <w:color w:val="000000" w:themeColor="text1"/>
                <w:sz w:val="18"/>
                <w:szCs w:val="18"/>
              </w:rPr>
            </w:pPr>
            <w:r w:rsidRPr="00CE4DC1">
              <w:rPr>
                <w:color w:val="000000" w:themeColor="text1"/>
                <w:sz w:val="18"/>
                <w:szCs w:val="18"/>
              </w:rPr>
              <w:t>Negligible</w:t>
            </w:r>
          </w:p>
        </w:tc>
        <w:tc>
          <w:tcPr>
            <w:tcW w:w="2785" w:type="dxa"/>
            <w:shd w:val="clear" w:color="auto" w:fill="FDE9D9" w:themeFill="accent6" w:themeFillTint="33"/>
            <w:vAlign w:val="center"/>
          </w:tcPr>
          <w:p w14:paraId="000006CA" w14:textId="77777777" w:rsidR="00C31CF2" w:rsidRPr="00CE4DC1" w:rsidRDefault="000C7D7F">
            <w:pPr>
              <w:rPr>
                <w:color w:val="000000" w:themeColor="text1"/>
                <w:sz w:val="18"/>
                <w:szCs w:val="18"/>
              </w:rPr>
            </w:pPr>
            <w:r w:rsidRPr="00CE4DC1">
              <w:rPr>
                <w:color w:val="000000" w:themeColor="text1"/>
                <w:sz w:val="18"/>
                <w:szCs w:val="18"/>
              </w:rPr>
              <w:t>Negligible</w:t>
            </w:r>
          </w:p>
        </w:tc>
      </w:tr>
      <w:tr w:rsidR="004D043E" w:rsidRPr="00CE4DC1" w14:paraId="7A9A57C7" w14:textId="77777777" w:rsidTr="0CD14A77">
        <w:trPr>
          <w:cantSplit/>
          <w:trHeight w:val="510"/>
          <w:jc w:val="center"/>
        </w:trPr>
        <w:tc>
          <w:tcPr>
            <w:tcW w:w="2957" w:type="dxa"/>
            <w:shd w:val="clear" w:color="auto" w:fill="EBF1DD"/>
            <w:vAlign w:val="center"/>
          </w:tcPr>
          <w:p w14:paraId="000006CB" w14:textId="77777777" w:rsidR="00C31CF2" w:rsidRPr="00CE4DC1" w:rsidRDefault="000C7D7F">
            <w:pPr>
              <w:rPr>
                <w:color w:val="000000" w:themeColor="text1"/>
                <w:sz w:val="18"/>
                <w:szCs w:val="18"/>
              </w:rPr>
            </w:pPr>
            <w:r w:rsidRPr="00CE4DC1">
              <w:rPr>
                <w:color w:val="000000" w:themeColor="text1"/>
                <w:sz w:val="18"/>
                <w:szCs w:val="18"/>
              </w:rPr>
              <w:t>Small</w:t>
            </w:r>
          </w:p>
        </w:tc>
        <w:tc>
          <w:tcPr>
            <w:tcW w:w="1914" w:type="dxa"/>
            <w:shd w:val="clear" w:color="auto" w:fill="FDE9D9" w:themeFill="accent6" w:themeFillTint="33"/>
            <w:vAlign w:val="center"/>
          </w:tcPr>
          <w:p w14:paraId="000006CC" w14:textId="77777777" w:rsidR="00C31CF2" w:rsidRPr="00CE4DC1" w:rsidRDefault="000C7D7F">
            <w:pPr>
              <w:rPr>
                <w:color w:val="000000" w:themeColor="text1"/>
                <w:sz w:val="18"/>
                <w:szCs w:val="18"/>
              </w:rPr>
            </w:pPr>
            <w:r w:rsidRPr="00CE4DC1">
              <w:rPr>
                <w:color w:val="000000" w:themeColor="text1"/>
                <w:sz w:val="18"/>
                <w:szCs w:val="18"/>
              </w:rPr>
              <w:t>Negligible</w:t>
            </w:r>
          </w:p>
        </w:tc>
        <w:tc>
          <w:tcPr>
            <w:tcW w:w="2090" w:type="dxa"/>
            <w:shd w:val="clear" w:color="auto" w:fill="FFFF00"/>
            <w:vAlign w:val="center"/>
          </w:tcPr>
          <w:p w14:paraId="000006CD" w14:textId="77777777" w:rsidR="00C31CF2" w:rsidRPr="00CE4DC1" w:rsidRDefault="000C7D7F">
            <w:pPr>
              <w:rPr>
                <w:color w:val="000000" w:themeColor="text1"/>
                <w:sz w:val="18"/>
                <w:szCs w:val="18"/>
              </w:rPr>
            </w:pPr>
            <w:r w:rsidRPr="00CE4DC1">
              <w:rPr>
                <w:color w:val="000000" w:themeColor="text1"/>
                <w:sz w:val="18"/>
                <w:szCs w:val="18"/>
              </w:rPr>
              <w:t>Minor</w:t>
            </w:r>
          </w:p>
        </w:tc>
        <w:tc>
          <w:tcPr>
            <w:tcW w:w="2785" w:type="dxa"/>
            <w:shd w:val="clear" w:color="auto" w:fill="FFC000"/>
            <w:vAlign w:val="center"/>
          </w:tcPr>
          <w:p w14:paraId="000006CE" w14:textId="77777777" w:rsidR="00C31CF2" w:rsidRPr="00CE4DC1" w:rsidRDefault="000C7D7F">
            <w:pPr>
              <w:rPr>
                <w:color w:val="000000" w:themeColor="text1"/>
                <w:sz w:val="18"/>
                <w:szCs w:val="18"/>
              </w:rPr>
            </w:pPr>
            <w:r w:rsidRPr="00CE4DC1">
              <w:rPr>
                <w:color w:val="000000" w:themeColor="text1"/>
                <w:sz w:val="18"/>
                <w:szCs w:val="18"/>
              </w:rPr>
              <w:t>Moderate</w:t>
            </w:r>
          </w:p>
        </w:tc>
      </w:tr>
      <w:tr w:rsidR="004D043E" w:rsidRPr="00CE4DC1" w14:paraId="0E2668DA" w14:textId="77777777" w:rsidTr="0CD14A77">
        <w:trPr>
          <w:cantSplit/>
          <w:trHeight w:val="510"/>
          <w:jc w:val="center"/>
        </w:trPr>
        <w:tc>
          <w:tcPr>
            <w:tcW w:w="2957" w:type="dxa"/>
            <w:shd w:val="clear" w:color="auto" w:fill="EBF1DD"/>
            <w:vAlign w:val="center"/>
          </w:tcPr>
          <w:p w14:paraId="000006CF" w14:textId="77777777" w:rsidR="00C31CF2" w:rsidRPr="00CE4DC1" w:rsidRDefault="000C7D7F">
            <w:pPr>
              <w:rPr>
                <w:color w:val="000000" w:themeColor="text1"/>
                <w:sz w:val="18"/>
                <w:szCs w:val="18"/>
              </w:rPr>
            </w:pPr>
            <w:r w:rsidRPr="00CE4DC1">
              <w:rPr>
                <w:color w:val="000000" w:themeColor="text1"/>
                <w:sz w:val="18"/>
                <w:szCs w:val="18"/>
              </w:rPr>
              <w:t>Medium</w:t>
            </w:r>
          </w:p>
        </w:tc>
        <w:tc>
          <w:tcPr>
            <w:tcW w:w="1914" w:type="dxa"/>
            <w:shd w:val="clear" w:color="auto" w:fill="FFFF00"/>
            <w:vAlign w:val="center"/>
          </w:tcPr>
          <w:p w14:paraId="000006D0" w14:textId="77777777" w:rsidR="00C31CF2" w:rsidRPr="00CE4DC1" w:rsidRDefault="000C7D7F">
            <w:pPr>
              <w:rPr>
                <w:color w:val="000000" w:themeColor="text1"/>
                <w:sz w:val="18"/>
                <w:szCs w:val="18"/>
              </w:rPr>
            </w:pPr>
            <w:r w:rsidRPr="00CE4DC1">
              <w:rPr>
                <w:color w:val="000000" w:themeColor="text1"/>
                <w:sz w:val="18"/>
                <w:szCs w:val="18"/>
              </w:rPr>
              <w:t>Minor</w:t>
            </w:r>
          </w:p>
        </w:tc>
        <w:tc>
          <w:tcPr>
            <w:tcW w:w="2090" w:type="dxa"/>
            <w:shd w:val="clear" w:color="auto" w:fill="FFC000"/>
            <w:vAlign w:val="center"/>
          </w:tcPr>
          <w:p w14:paraId="000006D1" w14:textId="77777777" w:rsidR="00C31CF2" w:rsidRPr="00CE4DC1" w:rsidRDefault="000C7D7F">
            <w:pPr>
              <w:rPr>
                <w:color w:val="000000" w:themeColor="text1"/>
                <w:sz w:val="18"/>
                <w:szCs w:val="18"/>
              </w:rPr>
            </w:pPr>
            <w:r w:rsidRPr="00CE4DC1">
              <w:rPr>
                <w:color w:val="000000" w:themeColor="text1"/>
                <w:sz w:val="18"/>
                <w:szCs w:val="18"/>
              </w:rPr>
              <w:t>Moderate</w:t>
            </w:r>
          </w:p>
        </w:tc>
        <w:tc>
          <w:tcPr>
            <w:tcW w:w="2785" w:type="dxa"/>
            <w:shd w:val="clear" w:color="auto" w:fill="FF0000"/>
            <w:vAlign w:val="center"/>
          </w:tcPr>
          <w:p w14:paraId="000006D2" w14:textId="77777777" w:rsidR="00C31CF2" w:rsidRPr="00CE4DC1" w:rsidRDefault="000C7D7F">
            <w:pPr>
              <w:rPr>
                <w:color w:val="000000" w:themeColor="text1"/>
                <w:sz w:val="18"/>
                <w:szCs w:val="18"/>
              </w:rPr>
            </w:pPr>
            <w:r w:rsidRPr="00CE4DC1">
              <w:rPr>
                <w:color w:val="000000" w:themeColor="text1"/>
                <w:sz w:val="18"/>
                <w:szCs w:val="18"/>
              </w:rPr>
              <w:t>Urgent</w:t>
            </w:r>
          </w:p>
        </w:tc>
      </w:tr>
      <w:tr w:rsidR="004D043E" w:rsidRPr="00CE4DC1" w14:paraId="72913AE6" w14:textId="77777777" w:rsidTr="0CD14A77">
        <w:trPr>
          <w:cantSplit/>
          <w:trHeight w:val="510"/>
          <w:jc w:val="center"/>
        </w:trPr>
        <w:tc>
          <w:tcPr>
            <w:tcW w:w="2957" w:type="dxa"/>
            <w:shd w:val="clear" w:color="auto" w:fill="EBF1DD"/>
            <w:vAlign w:val="center"/>
          </w:tcPr>
          <w:p w14:paraId="000006D3" w14:textId="77777777" w:rsidR="00C31CF2" w:rsidRPr="00CE4DC1" w:rsidRDefault="000C7D7F">
            <w:pPr>
              <w:rPr>
                <w:color w:val="000000" w:themeColor="text1"/>
                <w:sz w:val="18"/>
                <w:szCs w:val="18"/>
              </w:rPr>
            </w:pPr>
            <w:r w:rsidRPr="00CE4DC1">
              <w:rPr>
                <w:color w:val="000000" w:themeColor="text1"/>
                <w:sz w:val="18"/>
                <w:szCs w:val="18"/>
              </w:rPr>
              <w:t>Large</w:t>
            </w:r>
          </w:p>
        </w:tc>
        <w:tc>
          <w:tcPr>
            <w:tcW w:w="1914" w:type="dxa"/>
            <w:shd w:val="clear" w:color="auto" w:fill="FFC000"/>
            <w:vAlign w:val="center"/>
          </w:tcPr>
          <w:p w14:paraId="000006D4" w14:textId="77777777" w:rsidR="00C31CF2" w:rsidRPr="00CE4DC1" w:rsidRDefault="000C7D7F">
            <w:pPr>
              <w:rPr>
                <w:color w:val="000000" w:themeColor="text1"/>
                <w:sz w:val="18"/>
                <w:szCs w:val="18"/>
              </w:rPr>
            </w:pPr>
            <w:r w:rsidRPr="00CE4DC1">
              <w:rPr>
                <w:color w:val="000000" w:themeColor="text1"/>
                <w:sz w:val="18"/>
                <w:szCs w:val="18"/>
              </w:rPr>
              <w:t>Moderate</w:t>
            </w:r>
          </w:p>
        </w:tc>
        <w:tc>
          <w:tcPr>
            <w:tcW w:w="2090" w:type="dxa"/>
            <w:shd w:val="clear" w:color="auto" w:fill="FF0000"/>
            <w:vAlign w:val="center"/>
          </w:tcPr>
          <w:p w14:paraId="000006D5" w14:textId="77777777" w:rsidR="00C31CF2" w:rsidRPr="00CE4DC1" w:rsidRDefault="000C7D7F">
            <w:pPr>
              <w:rPr>
                <w:color w:val="000000" w:themeColor="text1"/>
                <w:sz w:val="18"/>
                <w:szCs w:val="18"/>
              </w:rPr>
            </w:pPr>
            <w:r w:rsidRPr="00CE4DC1">
              <w:rPr>
                <w:color w:val="000000" w:themeColor="text1"/>
                <w:sz w:val="18"/>
                <w:szCs w:val="18"/>
              </w:rPr>
              <w:t>Urgent</w:t>
            </w:r>
          </w:p>
        </w:tc>
        <w:tc>
          <w:tcPr>
            <w:tcW w:w="2785" w:type="dxa"/>
            <w:shd w:val="clear" w:color="auto" w:fill="FF0000"/>
            <w:vAlign w:val="center"/>
          </w:tcPr>
          <w:p w14:paraId="000006D6" w14:textId="77777777" w:rsidR="00C31CF2" w:rsidRPr="00CE4DC1" w:rsidRDefault="000C7D7F">
            <w:pPr>
              <w:rPr>
                <w:color w:val="000000" w:themeColor="text1"/>
                <w:sz w:val="18"/>
                <w:szCs w:val="18"/>
              </w:rPr>
            </w:pPr>
            <w:r w:rsidRPr="00CE4DC1">
              <w:rPr>
                <w:color w:val="000000" w:themeColor="text1"/>
                <w:sz w:val="18"/>
                <w:szCs w:val="18"/>
              </w:rPr>
              <w:t>Urgent</w:t>
            </w:r>
          </w:p>
        </w:tc>
      </w:tr>
    </w:tbl>
    <w:p w14:paraId="000006D7" w14:textId="77777777" w:rsidR="00C31CF2" w:rsidRPr="00CE4DC1" w:rsidRDefault="00C31CF2">
      <w:pPr>
        <w:pBdr>
          <w:top w:val="nil"/>
          <w:left w:val="nil"/>
          <w:bottom w:val="nil"/>
          <w:right w:val="nil"/>
          <w:between w:val="nil"/>
        </w:pBdr>
        <w:spacing w:before="120" w:after="80" w:line="216" w:lineRule="auto"/>
        <w:jc w:val="both"/>
        <w:rPr>
          <w:rFonts w:ascii="Calibri" w:hAnsi="Calibri" w:cs="Calibri"/>
          <w:color w:val="000000" w:themeColor="text1"/>
        </w:rPr>
      </w:pPr>
    </w:p>
    <w:p w14:paraId="000006D8" w14:textId="77777777" w:rsidR="00C31CF2" w:rsidRPr="00CE4DC1" w:rsidRDefault="000C7D7F">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b/>
          <w:color w:val="000000" w:themeColor="text1"/>
        </w:rPr>
        <w:t>Stakeholder Analysis and Significance</w:t>
      </w:r>
    </w:p>
    <w:p w14:paraId="000006D9" w14:textId="77777777" w:rsidR="00C31CF2" w:rsidRPr="00CE4DC1" w:rsidRDefault="000C7D7F">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b/>
          <w:color w:val="000000" w:themeColor="text1"/>
        </w:rPr>
        <w:t>High Influence:</w:t>
      </w:r>
      <w:r w:rsidRPr="00CE4DC1">
        <w:rPr>
          <w:rFonts w:ascii="Calibri" w:hAnsi="Calibri" w:cs="Calibri"/>
          <w:color w:val="000000" w:themeColor="text1"/>
        </w:rPr>
        <w:t xml:space="preserve"> This implies a high degree of influence of the stakeholder on the Project in terms of participation and decision making or high priority to engage with the stakeholder group.</w:t>
      </w:r>
    </w:p>
    <w:p w14:paraId="000006DA" w14:textId="77777777" w:rsidR="00C31CF2" w:rsidRPr="00CE4DC1" w:rsidRDefault="000C7D7F" w:rsidP="0CD14A77">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b/>
          <w:bCs/>
          <w:color w:val="000000" w:themeColor="text1"/>
        </w:rPr>
        <w:t>Medium Influence:</w:t>
      </w:r>
      <w:r w:rsidRPr="00CE4DC1">
        <w:rPr>
          <w:rFonts w:ascii="Calibri" w:hAnsi="Calibri" w:cs="Calibri"/>
          <w:color w:val="000000" w:themeColor="text1"/>
        </w:rPr>
        <w:t xml:space="preserve"> Which implies a moderate level of influence and participation of the stakeholder group in the Project as well as a priority level to engage the stakeholder which is neither highly critical nor are insignificant in terms of influence, and</w:t>
      </w:r>
    </w:p>
    <w:p w14:paraId="000006DB" w14:textId="77777777" w:rsidR="00C31CF2" w:rsidRPr="00CE4DC1" w:rsidRDefault="000C7D7F">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b/>
          <w:color w:val="000000" w:themeColor="text1"/>
        </w:rPr>
        <w:t>Low Influence:</w:t>
      </w:r>
      <w:r w:rsidRPr="00CE4DC1">
        <w:rPr>
          <w:rFonts w:ascii="Calibri" w:hAnsi="Calibri" w:cs="Calibri"/>
          <w:color w:val="000000" w:themeColor="text1"/>
        </w:rPr>
        <w:t xml:space="preserve"> This implies a low degree of influence of the stakeholder on the Project in terms of participation and decision making or low priority to engage that stakeholder group.</w:t>
      </w:r>
    </w:p>
    <w:p w14:paraId="000006DC" w14:textId="77777777" w:rsidR="00C31CF2" w:rsidRPr="00CE4DC1" w:rsidRDefault="000C7D7F">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t>The intermediary categories of low to medium or medium to high primarily imply that their influence and importance could vary in that range subject to context specific conditions or also based on the responses of the Project towards the community.</w:t>
      </w:r>
    </w:p>
    <w:p w14:paraId="000006DD" w14:textId="77777777" w:rsidR="00C31CF2" w:rsidRPr="00CE4DC1" w:rsidRDefault="000C7D7F" w:rsidP="0CD14A77">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t xml:space="preserve">The triangulation of influence and priority of various stakeholder groups also guides the engagement process with each. The extent of engagement with each stakeholder shall be determined by the level of influence and priority of each group. The following </w:t>
      </w:r>
      <w:proofErr w:type="gramStart"/>
      <w:r w:rsidRPr="00CE4DC1">
        <w:rPr>
          <w:rFonts w:ascii="Calibri" w:hAnsi="Calibri" w:cs="Calibri"/>
          <w:b/>
          <w:bCs/>
          <w:i/>
          <w:iCs/>
          <w:color w:val="000000" w:themeColor="text1"/>
        </w:rPr>
        <w:t xml:space="preserve">figure </w:t>
      </w:r>
      <w:r w:rsidRPr="00CE4DC1">
        <w:rPr>
          <w:rFonts w:ascii="Calibri" w:hAnsi="Calibri" w:cs="Calibri"/>
          <w:color w:val="000000" w:themeColor="text1"/>
        </w:rPr>
        <w:t xml:space="preserve"> provides</w:t>
      </w:r>
      <w:proofErr w:type="gramEnd"/>
      <w:r w:rsidRPr="00CE4DC1">
        <w:rPr>
          <w:rFonts w:ascii="Calibri" w:hAnsi="Calibri" w:cs="Calibri"/>
          <w:color w:val="000000" w:themeColor="text1"/>
        </w:rPr>
        <w:t xml:space="preserve"> an understanding of the levels of priority for stakeholder groups.</w:t>
      </w:r>
    </w:p>
    <w:p w14:paraId="000006DE" w14:textId="77777777" w:rsidR="00C31CF2" w:rsidRPr="00CE4DC1" w:rsidRDefault="000C7D7F" w:rsidP="0CD14A77">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t>The coverage of stakeholders includes any person, group, institution, or organisation that is likely to be impacted (directly or indirectly) or may have an interest/influence over the Project. Keeping this wide scope of inclusion in stakeholder categories and the life of the Project, it is difficult to identify all potential stakeholders and gauge their level of influence over the Project at the outset of the Project. Therefore, the Project proponent is advised to consider this stakeholder mapping as a live document which should be revised in a timely manner to make it comprehensive for any given period.</w:t>
      </w:r>
    </w:p>
    <w:p w14:paraId="000006E2" w14:textId="77777777" w:rsidR="00C31CF2" w:rsidRPr="00CE4DC1" w:rsidRDefault="000C7D7F" w:rsidP="0CD14A77">
      <w:pPr>
        <w:pBdr>
          <w:top w:val="nil"/>
          <w:left w:val="nil"/>
          <w:bottom w:val="nil"/>
          <w:right w:val="nil"/>
          <w:between w:val="nil"/>
        </w:pBdr>
        <w:spacing w:after="0"/>
        <w:jc w:val="both"/>
        <w:rPr>
          <w:rFonts w:ascii="Calibri" w:hAnsi="Calibri" w:cs="Calibri"/>
          <w:b/>
          <w:bCs/>
          <w:color w:val="000000" w:themeColor="text1"/>
        </w:rPr>
      </w:pPr>
      <w:bookmarkStart w:id="170" w:name="_heading=h.3jtnz0s" w:colFirst="0" w:colLast="0"/>
      <w:bookmarkEnd w:id="170"/>
      <w:proofErr w:type="gramStart"/>
      <w:r w:rsidRPr="00CE4DC1">
        <w:rPr>
          <w:rFonts w:ascii="Calibri" w:hAnsi="Calibri" w:cs="Calibri"/>
          <w:color w:val="000000" w:themeColor="text1"/>
        </w:rPr>
        <w:lastRenderedPageBreak/>
        <w:t>Figure  1</w:t>
      </w:r>
      <w:proofErr w:type="gramEnd"/>
      <w:r w:rsidRPr="00CE4DC1">
        <w:rPr>
          <w:rFonts w:ascii="Calibri" w:hAnsi="Calibri" w:cs="Calibri"/>
          <w:color w:val="000000" w:themeColor="text1"/>
        </w:rPr>
        <w:t>: s</w:t>
      </w:r>
      <w:r w:rsidRPr="00CE4DC1">
        <w:rPr>
          <w:rFonts w:ascii="Calibri" w:hAnsi="Calibri" w:cs="Calibri"/>
          <w:b/>
          <w:bCs/>
          <w:color w:val="000000" w:themeColor="text1"/>
        </w:rPr>
        <w:t>uggestive priority for stakeholders</w:t>
      </w:r>
    </w:p>
    <w:p w14:paraId="000006E3" w14:textId="77777777" w:rsidR="00C31CF2" w:rsidRPr="00CE4DC1" w:rsidRDefault="000C7D7F">
      <w:pPr>
        <w:rPr>
          <w:color w:val="000000" w:themeColor="text1"/>
        </w:rPr>
      </w:pPr>
      <w:bookmarkStart w:id="171" w:name="_heading=h.1yyy98l" w:colFirst="0" w:colLast="0"/>
      <w:bookmarkEnd w:id="171"/>
      <w:r w:rsidRPr="00CE4DC1">
        <w:rPr>
          <w:noProof/>
          <w:color w:val="000000" w:themeColor="text1"/>
        </w:rPr>
        <mc:AlternateContent>
          <mc:Choice Requires="wpg">
            <w:drawing>
              <wp:anchor distT="0" distB="0" distL="114300" distR="114300" simplePos="0" relativeHeight="251658241" behindDoc="0" locked="0" layoutInCell="1" hidden="0" allowOverlap="1" wp14:anchorId="049E31F3" wp14:editId="43EEE968">
                <wp:simplePos x="0" y="0"/>
                <wp:positionH relativeFrom="column">
                  <wp:posOffset>-38099</wp:posOffset>
                </wp:positionH>
                <wp:positionV relativeFrom="paragraph">
                  <wp:posOffset>127000</wp:posOffset>
                </wp:positionV>
                <wp:extent cx="5233256" cy="1898070"/>
                <wp:effectExtent l="0" t="0" r="0" b="0"/>
                <wp:wrapNone/>
                <wp:docPr id="2122652363" name="Group 2122652363"/>
                <wp:cNvGraphicFramePr/>
                <a:graphic xmlns:a="http://schemas.openxmlformats.org/drawingml/2006/main">
                  <a:graphicData uri="http://schemas.microsoft.com/office/word/2010/wordprocessingGroup">
                    <wpg:wgp>
                      <wpg:cNvGrpSpPr/>
                      <wpg:grpSpPr>
                        <a:xfrm>
                          <a:off x="0" y="0"/>
                          <a:ext cx="5233256" cy="1898070"/>
                          <a:chOff x="0" y="0"/>
                          <a:chExt cx="5233250" cy="1898075"/>
                        </a:xfrm>
                      </wpg:grpSpPr>
                      <wpg:grpSp>
                        <wpg:cNvPr id="307919524" name="Group 307919524"/>
                        <wpg:cNvGrpSpPr/>
                        <wpg:grpSpPr>
                          <a:xfrm>
                            <a:off x="0" y="0"/>
                            <a:ext cx="5233250" cy="1898070"/>
                            <a:chOff x="0" y="0"/>
                            <a:chExt cx="5233250" cy="1898070"/>
                          </a:xfrm>
                        </wpg:grpSpPr>
                        <wps:wsp>
                          <wps:cNvPr id="1641369312" name="Rectangle 1641369312"/>
                          <wps:cNvSpPr/>
                          <wps:spPr>
                            <a:xfrm>
                              <a:off x="0" y="0"/>
                              <a:ext cx="5233250" cy="1898050"/>
                            </a:xfrm>
                            <a:prstGeom prst="rect">
                              <a:avLst/>
                            </a:prstGeom>
                            <a:noFill/>
                            <a:ln>
                              <a:noFill/>
                            </a:ln>
                          </wps:spPr>
                          <wps:txbx>
                            <w:txbxContent>
                              <w:p w14:paraId="58873ABF" w14:textId="77777777" w:rsidR="00C31CF2" w:rsidRDefault="00C31CF2">
                                <w:pPr>
                                  <w:spacing w:after="0"/>
                                  <w:textDirection w:val="btLr"/>
                                </w:pPr>
                              </w:p>
                            </w:txbxContent>
                          </wps:txbx>
                          <wps:bodyPr spcFirstLastPara="1" wrap="square" lIns="91425" tIns="91425" rIns="91425" bIns="91425" anchor="ctr" anchorCtr="0">
                            <a:noAutofit/>
                          </wps:bodyPr>
                        </wps:wsp>
                        <wps:wsp>
                          <wps:cNvPr id="830262854" name="Quad Arrow 830262854"/>
                          <wps:cNvSpPr/>
                          <wps:spPr>
                            <a:xfrm>
                              <a:off x="1667593" y="0"/>
                              <a:ext cx="1898070" cy="1898070"/>
                            </a:xfrm>
                            <a:prstGeom prst="quadArrow">
                              <a:avLst>
                                <a:gd name="adj1" fmla="val 2000"/>
                                <a:gd name="adj2" fmla="val 4000"/>
                                <a:gd name="adj3" fmla="val 5000"/>
                              </a:avLst>
                            </a:prstGeom>
                            <a:solidFill>
                              <a:srgbClr val="CACBCA"/>
                            </a:solidFill>
                            <a:ln>
                              <a:noFill/>
                            </a:ln>
                          </wps:spPr>
                          <wps:txbx>
                            <w:txbxContent>
                              <w:p w14:paraId="174FCEC2" w14:textId="77777777" w:rsidR="00C31CF2" w:rsidRDefault="00C31CF2">
                                <w:pPr>
                                  <w:spacing w:after="0"/>
                                  <w:textDirection w:val="btLr"/>
                                </w:pPr>
                              </w:p>
                            </w:txbxContent>
                          </wps:txbx>
                          <wps:bodyPr spcFirstLastPara="1" wrap="square" lIns="91425" tIns="91425" rIns="91425" bIns="91425" anchor="ctr" anchorCtr="0">
                            <a:noAutofit/>
                          </wps:bodyPr>
                        </wps:wsp>
                        <wps:wsp>
                          <wps:cNvPr id="644798435" name="Rounded Rectangle 644798435"/>
                          <wps:cNvSpPr/>
                          <wps:spPr>
                            <a:xfrm>
                              <a:off x="1790967" y="123374"/>
                              <a:ext cx="759228" cy="759228"/>
                            </a:xfrm>
                            <a:prstGeom prst="roundRect">
                              <a:avLst>
                                <a:gd name="adj" fmla="val 16667"/>
                              </a:avLst>
                            </a:prstGeom>
                            <a:solidFill>
                              <a:srgbClr val="062710"/>
                            </a:solidFill>
                            <a:ln w="12700" cap="flat" cmpd="sng">
                              <a:solidFill>
                                <a:srgbClr val="FFFFFF"/>
                              </a:solidFill>
                              <a:prstDash val="solid"/>
                              <a:miter lim="800000"/>
                              <a:headEnd type="none" w="sm" len="sm"/>
                              <a:tailEnd type="none" w="sm" len="sm"/>
                            </a:ln>
                          </wps:spPr>
                          <wps:txbx>
                            <w:txbxContent>
                              <w:p w14:paraId="64294B0A" w14:textId="77777777" w:rsidR="00C31CF2" w:rsidRDefault="00C31CF2">
                                <w:pPr>
                                  <w:spacing w:after="0"/>
                                  <w:textDirection w:val="btLr"/>
                                </w:pPr>
                              </w:p>
                            </w:txbxContent>
                          </wps:txbx>
                          <wps:bodyPr spcFirstLastPara="1" wrap="square" lIns="91425" tIns="91425" rIns="91425" bIns="91425" anchor="ctr" anchorCtr="0">
                            <a:noAutofit/>
                          </wps:bodyPr>
                        </wps:wsp>
                        <wps:wsp>
                          <wps:cNvPr id="350125663" name="Text Box 350125663"/>
                          <wps:cNvSpPr txBox="1"/>
                          <wps:spPr>
                            <a:xfrm>
                              <a:off x="1828029" y="160436"/>
                              <a:ext cx="685104" cy="685104"/>
                            </a:xfrm>
                            <a:prstGeom prst="rect">
                              <a:avLst/>
                            </a:prstGeom>
                            <a:noFill/>
                            <a:ln>
                              <a:noFill/>
                            </a:ln>
                          </wps:spPr>
                          <wps:txbx>
                            <w:txbxContent>
                              <w:p w14:paraId="5A12D1D0" w14:textId="77777777" w:rsidR="00C31CF2" w:rsidRDefault="000C7D7F">
                                <w:pPr>
                                  <w:spacing w:after="0" w:line="215" w:lineRule="auto"/>
                                  <w:textDirection w:val="btLr"/>
                                </w:pPr>
                                <w:r>
                                  <w:rPr>
                                    <w:rFonts w:ascii="Verdana" w:eastAsia="Verdana" w:hAnsi="Verdana" w:cs="Verdana"/>
                                    <w:color w:val="FFFFFF"/>
                                    <w:sz w:val="18"/>
                                  </w:rPr>
                                  <w:t>High Interest/Impact</w:t>
                                </w:r>
                              </w:p>
                              <w:p w14:paraId="1F07F2B4" w14:textId="77777777" w:rsidR="00C31CF2" w:rsidRDefault="000C7D7F">
                                <w:pPr>
                                  <w:spacing w:before="62" w:after="0" w:line="215" w:lineRule="auto"/>
                                  <w:jc w:val="center"/>
                                  <w:textDirection w:val="btLr"/>
                                </w:pPr>
                                <w:r>
                                  <w:rPr>
                                    <w:rFonts w:ascii="Verdana" w:eastAsia="Verdana" w:hAnsi="Verdana" w:cs="Verdana"/>
                                    <w:color w:val="FFFFFF"/>
                                    <w:sz w:val="18"/>
                                  </w:rPr>
                                  <w:t xml:space="preserve">Low Influence </w:t>
                                </w:r>
                                <w:r>
                                  <w:rPr>
                                    <w:rFonts w:ascii="Verdana" w:eastAsia="Verdana" w:hAnsi="Verdana" w:cs="Verdana"/>
                                    <w:color w:val="FFFFFF"/>
                                    <w:sz w:val="16"/>
                                  </w:rPr>
                                  <w:t>(Quadrant 2)</w:t>
                                </w:r>
                              </w:p>
                            </w:txbxContent>
                          </wps:txbx>
                          <wps:bodyPr spcFirstLastPara="1" wrap="square" lIns="34275" tIns="34275" rIns="34275" bIns="34275" anchor="ctr" anchorCtr="0">
                            <a:noAutofit/>
                          </wps:bodyPr>
                        </wps:wsp>
                        <wps:wsp>
                          <wps:cNvPr id="1247974749" name="Rounded Rectangle 1247974749"/>
                          <wps:cNvSpPr/>
                          <wps:spPr>
                            <a:xfrm>
                              <a:off x="2683060" y="123374"/>
                              <a:ext cx="759228" cy="759228"/>
                            </a:xfrm>
                            <a:prstGeom prst="roundRect">
                              <a:avLst>
                                <a:gd name="adj" fmla="val 16667"/>
                              </a:avLst>
                            </a:prstGeom>
                            <a:solidFill>
                              <a:srgbClr val="255E33"/>
                            </a:solidFill>
                            <a:ln w="12700" cap="flat" cmpd="sng">
                              <a:solidFill>
                                <a:srgbClr val="FFFFFF"/>
                              </a:solidFill>
                              <a:prstDash val="solid"/>
                              <a:miter lim="800000"/>
                              <a:headEnd type="none" w="sm" len="sm"/>
                              <a:tailEnd type="none" w="sm" len="sm"/>
                            </a:ln>
                          </wps:spPr>
                          <wps:txbx>
                            <w:txbxContent>
                              <w:p w14:paraId="52CBB06C" w14:textId="77777777" w:rsidR="00C31CF2" w:rsidRDefault="00C31CF2">
                                <w:pPr>
                                  <w:spacing w:after="0"/>
                                  <w:textDirection w:val="btLr"/>
                                </w:pPr>
                              </w:p>
                            </w:txbxContent>
                          </wps:txbx>
                          <wps:bodyPr spcFirstLastPara="1" wrap="square" lIns="91425" tIns="91425" rIns="91425" bIns="91425" anchor="ctr" anchorCtr="0">
                            <a:noAutofit/>
                          </wps:bodyPr>
                        </wps:wsp>
                        <wps:wsp>
                          <wps:cNvPr id="549181542" name="Text Box 549181542"/>
                          <wps:cNvSpPr txBox="1"/>
                          <wps:spPr>
                            <a:xfrm>
                              <a:off x="2720122" y="160436"/>
                              <a:ext cx="685104" cy="685104"/>
                            </a:xfrm>
                            <a:prstGeom prst="rect">
                              <a:avLst/>
                            </a:prstGeom>
                            <a:noFill/>
                            <a:ln>
                              <a:noFill/>
                            </a:ln>
                          </wps:spPr>
                          <wps:txbx>
                            <w:txbxContent>
                              <w:p w14:paraId="186364ED" w14:textId="77777777" w:rsidR="00C31CF2" w:rsidRDefault="000C7D7F">
                                <w:pPr>
                                  <w:spacing w:after="0" w:line="215" w:lineRule="auto"/>
                                  <w:jc w:val="center"/>
                                  <w:textDirection w:val="btLr"/>
                                </w:pPr>
                                <w:r>
                                  <w:rPr>
                                    <w:rFonts w:ascii="Verdana" w:eastAsia="Verdana" w:hAnsi="Verdana" w:cs="Verdana"/>
                                    <w:color w:val="FFFFFF"/>
                                    <w:sz w:val="18"/>
                                  </w:rPr>
                                  <w:t>High Interest/Impact</w:t>
                                </w:r>
                              </w:p>
                              <w:p w14:paraId="38238CA0" w14:textId="77777777" w:rsidR="00C31CF2" w:rsidRDefault="000C7D7F">
                                <w:pPr>
                                  <w:spacing w:before="62" w:after="0" w:line="215" w:lineRule="auto"/>
                                  <w:jc w:val="center"/>
                                  <w:textDirection w:val="btLr"/>
                                </w:pPr>
                                <w:r>
                                  <w:rPr>
                                    <w:rFonts w:ascii="Verdana" w:eastAsia="Verdana" w:hAnsi="Verdana" w:cs="Verdana"/>
                                    <w:color w:val="FFFFFF"/>
                                    <w:sz w:val="18"/>
                                  </w:rPr>
                                  <w:t xml:space="preserve">High Influence </w:t>
                                </w:r>
                                <w:r>
                                  <w:rPr>
                                    <w:rFonts w:ascii="Verdana" w:eastAsia="Verdana" w:hAnsi="Verdana" w:cs="Verdana"/>
                                    <w:color w:val="FFFFFF"/>
                                    <w:sz w:val="16"/>
                                  </w:rPr>
                                  <w:t>(Quadrant 1)</w:t>
                                </w:r>
                              </w:p>
                            </w:txbxContent>
                          </wps:txbx>
                          <wps:bodyPr spcFirstLastPara="1" wrap="square" lIns="34275" tIns="34275" rIns="34275" bIns="34275" anchor="ctr" anchorCtr="0">
                            <a:noAutofit/>
                          </wps:bodyPr>
                        </wps:wsp>
                        <wps:wsp>
                          <wps:cNvPr id="35394950" name="Rounded Rectangle 35394950"/>
                          <wps:cNvSpPr/>
                          <wps:spPr>
                            <a:xfrm>
                              <a:off x="1790967" y="1015467"/>
                              <a:ext cx="759228" cy="759228"/>
                            </a:xfrm>
                            <a:prstGeom prst="roundRect">
                              <a:avLst>
                                <a:gd name="adj" fmla="val 16667"/>
                              </a:avLst>
                            </a:prstGeom>
                            <a:solidFill>
                              <a:srgbClr val="54835E"/>
                            </a:solidFill>
                            <a:ln w="12700" cap="flat" cmpd="sng">
                              <a:solidFill>
                                <a:srgbClr val="FFFFFF"/>
                              </a:solidFill>
                              <a:prstDash val="solid"/>
                              <a:miter lim="800000"/>
                              <a:headEnd type="none" w="sm" len="sm"/>
                              <a:tailEnd type="none" w="sm" len="sm"/>
                            </a:ln>
                          </wps:spPr>
                          <wps:txbx>
                            <w:txbxContent>
                              <w:p w14:paraId="503F304F" w14:textId="77777777" w:rsidR="00C31CF2" w:rsidRDefault="00C31CF2">
                                <w:pPr>
                                  <w:spacing w:after="0"/>
                                  <w:textDirection w:val="btLr"/>
                                </w:pPr>
                              </w:p>
                            </w:txbxContent>
                          </wps:txbx>
                          <wps:bodyPr spcFirstLastPara="1" wrap="square" lIns="91425" tIns="91425" rIns="91425" bIns="91425" anchor="ctr" anchorCtr="0">
                            <a:noAutofit/>
                          </wps:bodyPr>
                        </wps:wsp>
                        <wps:wsp>
                          <wps:cNvPr id="2047713585" name="Text Box 2047713585"/>
                          <wps:cNvSpPr txBox="1"/>
                          <wps:spPr>
                            <a:xfrm>
                              <a:off x="1828029" y="1052529"/>
                              <a:ext cx="685104" cy="685104"/>
                            </a:xfrm>
                            <a:prstGeom prst="rect">
                              <a:avLst/>
                            </a:prstGeom>
                            <a:noFill/>
                            <a:ln>
                              <a:noFill/>
                            </a:ln>
                          </wps:spPr>
                          <wps:txbx>
                            <w:txbxContent>
                              <w:p w14:paraId="6B349BC3" w14:textId="77777777" w:rsidR="00C31CF2" w:rsidRDefault="000C7D7F">
                                <w:pPr>
                                  <w:spacing w:after="0" w:line="215" w:lineRule="auto"/>
                                  <w:jc w:val="center"/>
                                  <w:textDirection w:val="btLr"/>
                                </w:pPr>
                                <w:r>
                                  <w:rPr>
                                    <w:rFonts w:ascii="Verdana" w:eastAsia="Verdana" w:hAnsi="Verdana" w:cs="Verdana"/>
                                    <w:color w:val="FFFFFF"/>
                                    <w:sz w:val="18"/>
                                  </w:rPr>
                                  <w:t>Low Interest/Impact</w:t>
                                </w:r>
                              </w:p>
                              <w:p w14:paraId="5C487263" w14:textId="77777777" w:rsidR="00C31CF2" w:rsidRDefault="000C7D7F">
                                <w:pPr>
                                  <w:spacing w:before="62" w:after="0" w:line="215" w:lineRule="auto"/>
                                  <w:jc w:val="center"/>
                                  <w:textDirection w:val="btLr"/>
                                </w:pPr>
                                <w:r>
                                  <w:rPr>
                                    <w:rFonts w:ascii="Verdana" w:eastAsia="Verdana" w:hAnsi="Verdana" w:cs="Verdana"/>
                                    <w:color w:val="FFFFFF"/>
                                    <w:sz w:val="18"/>
                                  </w:rPr>
                                  <w:t xml:space="preserve">Low Influence </w:t>
                                </w:r>
                                <w:r>
                                  <w:rPr>
                                    <w:rFonts w:ascii="Verdana" w:eastAsia="Verdana" w:hAnsi="Verdana" w:cs="Verdana"/>
                                    <w:color w:val="FFFFFF"/>
                                    <w:sz w:val="16"/>
                                  </w:rPr>
                                  <w:t>(Quadrant 4)</w:t>
                                </w:r>
                              </w:p>
                            </w:txbxContent>
                          </wps:txbx>
                          <wps:bodyPr spcFirstLastPara="1" wrap="square" lIns="34275" tIns="34275" rIns="34275" bIns="34275" anchor="ctr" anchorCtr="0">
                            <a:noAutofit/>
                          </wps:bodyPr>
                        </wps:wsp>
                        <wps:wsp>
                          <wps:cNvPr id="605203429" name="Rounded Rectangle 605203429"/>
                          <wps:cNvSpPr/>
                          <wps:spPr>
                            <a:xfrm>
                              <a:off x="2683060" y="1015467"/>
                              <a:ext cx="759228" cy="759228"/>
                            </a:xfrm>
                            <a:prstGeom prst="roundRect">
                              <a:avLst>
                                <a:gd name="adj" fmla="val 16667"/>
                              </a:avLst>
                            </a:prstGeom>
                            <a:solidFill>
                              <a:srgbClr val="969696"/>
                            </a:solidFill>
                            <a:ln w="12700" cap="flat" cmpd="sng">
                              <a:solidFill>
                                <a:srgbClr val="FFFFFF"/>
                              </a:solidFill>
                              <a:prstDash val="solid"/>
                              <a:miter lim="800000"/>
                              <a:headEnd type="none" w="sm" len="sm"/>
                              <a:tailEnd type="none" w="sm" len="sm"/>
                            </a:ln>
                          </wps:spPr>
                          <wps:txbx>
                            <w:txbxContent>
                              <w:p w14:paraId="39CAF137" w14:textId="77777777" w:rsidR="00C31CF2" w:rsidRDefault="00C31CF2">
                                <w:pPr>
                                  <w:spacing w:after="0"/>
                                  <w:textDirection w:val="btLr"/>
                                </w:pPr>
                              </w:p>
                            </w:txbxContent>
                          </wps:txbx>
                          <wps:bodyPr spcFirstLastPara="1" wrap="square" lIns="91425" tIns="91425" rIns="91425" bIns="91425" anchor="ctr" anchorCtr="0">
                            <a:noAutofit/>
                          </wps:bodyPr>
                        </wps:wsp>
                        <wps:wsp>
                          <wps:cNvPr id="50150454" name="Text Box 50150454"/>
                          <wps:cNvSpPr txBox="1"/>
                          <wps:spPr>
                            <a:xfrm>
                              <a:off x="2720122" y="1052529"/>
                              <a:ext cx="685104" cy="685104"/>
                            </a:xfrm>
                            <a:prstGeom prst="rect">
                              <a:avLst/>
                            </a:prstGeom>
                            <a:noFill/>
                            <a:ln>
                              <a:noFill/>
                            </a:ln>
                          </wps:spPr>
                          <wps:txbx>
                            <w:txbxContent>
                              <w:p w14:paraId="1CBB54AF" w14:textId="77777777" w:rsidR="00C31CF2" w:rsidRDefault="000C7D7F">
                                <w:pPr>
                                  <w:spacing w:after="0" w:line="215" w:lineRule="auto"/>
                                  <w:jc w:val="center"/>
                                  <w:textDirection w:val="btLr"/>
                                </w:pPr>
                                <w:r>
                                  <w:rPr>
                                    <w:rFonts w:ascii="Verdana" w:eastAsia="Verdana" w:hAnsi="Verdana" w:cs="Verdana"/>
                                    <w:color w:val="FFFFFF"/>
                                    <w:sz w:val="18"/>
                                  </w:rPr>
                                  <w:t>Low Interest/Impact</w:t>
                                </w:r>
                              </w:p>
                              <w:p w14:paraId="59AC8488" w14:textId="77777777" w:rsidR="00C31CF2" w:rsidRDefault="000C7D7F">
                                <w:pPr>
                                  <w:spacing w:before="62" w:after="0" w:line="215" w:lineRule="auto"/>
                                  <w:jc w:val="center"/>
                                  <w:textDirection w:val="btLr"/>
                                </w:pPr>
                                <w:r>
                                  <w:rPr>
                                    <w:rFonts w:ascii="Verdana" w:eastAsia="Verdana" w:hAnsi="Verdana" w:cs="Verdana"/>
                                    <w:color w:val="FFFFFF"/>
                                    <w:sz w:val="18"/>
                                  </w:rPr>
                                  <w:t xml:space="preserve">High Influence </w:t>
                                </w:r>
                                <w:r>
                                  <w:rPr>
                                    <w:rFonts w:ascii="Verdana" w:eastAsia="Verdana" w:hAnsi="Verdana" w:cs="Verdana"/>
                                    <w:color w:val="FFFFFF"/>
                                    <w:sz w:val="16"/>
                                  </w:rPr>
                                  <w:t>(Quadrant 3)</w:t>
                                </w:r>
                              </w:p>
                            </w:txbxContent>
                          </wps:txbx>
                          <wps:bodyPr spcFirstLastPara="1" wrap="square" lIns="34275" tIns="34275" rIns="34275" bIns="34275" anchor="ctr" anchorCtr="0">
                            <a:noAutofit/>
                          </wps:bodyPr>
                        </wps:wsp>
                      </wpg:grpSp>
                    </wpg:wgp>
                  </a:graphicData>
                </a:graphic>
              </wp:anchor>
            </w:drawing>
          </mc:Choice>
          <mc:Fallback>
            <w:pict>
              <v:group w14:anchorId="049E31F3" id="Group 2122652363" o:spid="_x0000_s1026" style="position:absolute;margin-left:-3pt;margin-top:10pt;width:412.05pt;height:149.45pt;z-index:251658241" coordsize="52332,18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">
                <v:group id="Group 307919524" o:spid="_x0000_s1027" style="position:absolute;width:52332;height:18980" coordsize="52332,1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">
                  <v:rect id="Rectangle 1641369312" o:spid="_x0000_s1028" style="position:absolute;width:52332;height:189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" filled="f" stroked="f">
                    <v:textbox inset="2.53958mm,2.53958mm,2.53958mm,2.53958mm">
                      <w:txbxContent>
                        <w:p w14:paraId="58873ABF" w14:textId="77777777" w:rsidR="00C31CF2" w:rsidRDefault="00C31CF2">
                          <w:pPr>
                            <w:spacing w:after="0"/>
                            <w:textDirection w:val="btLr"/>
                          </w:pPr>
                        </w:p>
                      </w:txbxContent>
                    </v:textbox>
                  </v:rect>
                  <v:shape id="Quad Arrow 830262854" o:spid="_x0000_s1029" style="position:absolute;left:16675;width:18981;height:18980;visibility:visible;mso-wrap-style:square;v-text-anchor:middle" coordsize="1898070,18980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" adj="-11796480,,5400" path="m,949035l94904,873112r,56942l930054,930054r,-835150l873112,94904,949035,r75923,94904l968016,94904r,835150l1803167,930054r,-56942l1898070,949035r-94903,75923l1803167,968016r-835151,l968016,1803167r56942,l949035,1898070r-75923,-94903l930054,1803167r,-835151l94904,968016r,56942l,949035xe" fillcolor="#cacbca" stroked="f">
                    <v:stroke joinstyle="miter"/>
                    <v:formulas/>
                    <v:path arrowok="t" o:connecttype="custom" o:connectlocs="0,949035;94904,873112;94904,930054;930054,930054;930054,94904;873112,94904;949035,0;1024958,94904;968016,94904;968016,930054;1803167,930054;1803167,873112;1898070,949035;1803167,1024958;1803167,968016;968016,968016;968016,1803167;1024958,1803167;949035,1898070;873112,1803167;930054,1803167;930054,968016;94904,968016;94904,1024958;0,949035" o:connectangles="0,0,0,0,0,0,0,0,0,0,0,0,0,0,0,0,0,0,0,0,0,0,0,0,0" textboxrect="0,0,1898070,1898070"/>
                    <v:textbox inset="2.53958mm,2.53958mm,2.53958mm,2.53958mm">
                      <w:txbxContent>
                        <w:p w14:paraId="174FCEC2" w14:textId="77777777" w:rsidR="00C31CF2" w:rsidRDefault="00C31CF2">
                          <w:pPr>
                            <w:spacing w:after="0"/>
                            <w:textDirection w:val="btLr"/>
                          </w:pPr>
                        </w:p>
                      </w:txbxContent>
                    </v:textbox>
                  </v:shape>
                  <v:roundrect id="Rounded Rectangle 644798435" o:spid="_x0000_s1030" style="position:absolute;left:17909;top:1233;width:7592;height:75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" fillcolor="#062710" strokecolor="white" strokeweight="1pt">
                    <v:stroke startarrowwidth="narrow" startarrowlength="short" endarrowwidth="narrow" endarrowlength="short" joinstyle="miter"/>
                    <v:textbox inset="2.53958mm,2.53958mm,2.53958mm,2.53958mm">
                      <w:txbxContent>
                        <w:p w14:paraId="64294B0A" w14:textId="77777777" w:rsidR="00C31CF2" w:rsidRDefault="00C31CF2">
                          <w:pPr>
                            <w:spacing w:after="0"/>
                            <w:textDirection w:val="btLr"/>
                          </w:pPr>
                        </w:p>
                      </w:txbxContent>
                    </v:textbox>
                  </v:roundrect>
                  <v:shapetype id="_x0000_t202" coordsize="21600,21600" o:spt="202" path="m,l,21600r21600,l21600,xe">
                    <v:stroke joinstyle="miter"/>
                    <v:path gradientshapeok="t" o:connecttype="rect"/>
                  </v:shapetype>
                  <v:shape id="Text Box 350125663" o:spid="_x0000_s1031" type="#_x0000_t202" style="position:absolute;left:18280;top:1604;width:6851;height:6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" filled="f" stroked="f">
                    <v:textbox inset=".95208mm,.95208mm,.95208mm,.95208mm">
                      <w:txbxContent>
                        <w:p w14:paraId="5A12D1D0" w14:textId="77777777" w:rsidR="00C31CF2" w:rsidRDefault="000C7D7F">
                          <w:pPr>
                            <w:spacing w:after="0" w:line="215" w:lineRule="auto"/>
                            <w:textDirection w:val="btLr"/>
                          </w:pPr>
                          <w:r>
                            <w:rPr>
                              <w:rFonts w:ascii="Verdana" w:eastAsia="Verdana" w:hAnsi="Verdana" w:cs="Verdana"/>
                              <w:color w:val="FFFFFF"/>
                              <w:sz w:val="18"/>
                            </w:rPr>
                            <w:t>High Interest/Impact</w:t>
                          </w:r>
                        </w:p>
                        <w:p w14:paraId="1F07F2B4" w14:textId="77777777" w:rsidR="00C31CF2" w:rsidRDefault="000C7D7F">
                          <w:pPr>
                            <w:spacing w:before="62" w:after="0" w:line="215" w:lineRule="auto"/>
                            <w:jc w:val="center"/>
                            <w:textDirection w:val="btLr"/>
                          </w:pPr>
                          <w:r>
                            <w:rPr>
                              <w:rFonts w:ascii="Verdana" w:eastAsia="Verdana" w:hAnsi="Verdana" w:cs="Verdana"/>
                              <w:color w:val="FFFFFF"/>
                              <w:sz w:val="18"/>
                            </w:rPr>
                            <w:t xml:space="preserve">Low Influence </w:t>
                          </w:r>
                          <w:r>
                            <w:rPr>
                              <w:rFonts w:ascii="Verdana" w:eastAsia="Verdana" w:hAnsi="Verdana" w:cs="Verdana"/>
                              <w:color w:val="FFFFFF"/>
                              <w:sz w:val="16"/>
                            </w:rPr>
                            <w:t>(Quadrant 2)</w:t>
                          </w:r>
                        </w:p>
                      </w:txbxContent>
                    </v:textbox>
                  </v:shape>
                  <v:roundrect id="Rounded Rectangle 1247974749" o:spid="_x0000_s1032" style="position:absolute;left:26830;top:1233;width:7592;height:75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" fillcolor="#255e33" strokecolor="white" strokeweight="1pt">
                    <v:stroke startarrowwidth="narrow" startarrowlength="short" endarrowwidth="narrow" endarrowlength="short" joinstyle="miter"/>
                    <v:textbox inset="2.53958mm,2.53958mm,2.53958mm,2.53958mm">
                      <w:txbxContent>
                        <w:p w14:paraId="52CBB06C" w14:textId="77777777" w:rsidR="00C31CF2" w:rsidRDefault="00C31CF2">
                          <w:pPr>
                            <w:spacing w:after="0"/>
                            <w:textDirection w:val="btLr"/>
                          </w:pPr>
                        </w:p>
                      </w:txbxContent>
                    </v:textbox>
                  </v:roundrect>
                  <v:shape id="Text Box 549181542" o:spid="_x0000_s1033" type="#_x0000_t202" style="position:absolute;left:27201;top:1604;width:6851;height:6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" filled="f" stroked="f">
                    <v:textbox inset=".95208mm,.95208mm,.95208mm,.95208mm">
                      <w:txbxContent>
                        <w:p w14:paraId="186364ED" w14:textId="77777777" w:rsidR="00C31CF2" w:rsidRDefault="000C7D7F">
                          <w:pPr>
                            <w:spacing w:after="0" w:line="215" w:lineRule="auto"/>
                            <w:jc w:val="center"/>
                            <w:textDirection w:val="btLr"/>
                          </w:pPr>
                          <w:r>
                            <w:rPr>
                              <w:rFonts w:ascii="Verdana" w:eastAsia="Verdana" w:hAnsi="Verdana" w:cs="Verdana"/>
                              <w:color w:val="FFFFFF"/>
                              <w:sz w:val="18"/>
                            </w:rPr>
                            <w:t>High Interest/Impact</w:t>
                          </w:r>
                        </w:p>
                        <w:p w14:paraId="38238CA0" w14:textId="77777777" w:rsidR="00C31CF2" w:rsidRDefault="000C7D7F">
                          <w:pPr>
                            <w:spacing w:before="62" w:after="0" w:line="215" w:lineRule="auto"/>
                            <w:jc w:val="center"/>
                            <w:textDirection w:val="btLr"/>
                          </w:pPr>
                          <w:r>
                            <w:rPr>
                              <w:rFonts w:ascii="Verdana" w:eastAsia="Verdana" w:hAnsi="Verdana" w:cs="Verdana"/>
                              <w:color w:val="FFFFFF"/>
                              <w:sz w:val="18"/>
                            </w:rPr>
                            <w:t xml:space="preserve">High Influence </w:t>
                          </w:r>
                          <w:r>
                            <w:rPr>
                              <w:rFonts w:ascii="Verdana" w:eastAsia="Verdana" w:hAnsi="Verdana" w:cs="Verdana"/>
                              <w:color w:val="FFFFFF"/>
                              <w:sz w:val="16"/>
                            </w:rPr>
                            <w:t>(Quadrant 1)</w:t>
                          </w:r>
                        </w:p>
                      </w:txbxContent>
                    </v:textbox>
                  </v:shape>
                  <v:roundrect id="Rounded Rectangle 35394950" o:spid="_x0000_s1034" style="position:absolute;left:17909;top:10154;width:7592;height:75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" fillcolor="#54835e" strokecolor="white" strokeweight="1pt">
                    <v:stroke startarrowwidth="narrow" startarrowlength="short" endarrowwidth="narrow" endarrowlength="short" joinstyle="miter"/>
                    <v:textbox inset="2.53958mm,2.53958mm,2.53958mm,2.53958mm">
                      <w:txbxContent>
                        <w:p w14:paraId="503F304F" w14:textId="77777777" w:rsidR="00C31CF2" w:rsidRDefault="00C31CF2">
                          <w:pPr>
                            <w:spacing w:after="0"/>
                            <w:textDirection w:val="btLr"/>
                          </w:pPr>
                        </w:p>
                      </w:txbxContent>
                    </v:textbox>
                  </v:roundrect>
                  <v:shape id="Text Box 2047713585" o:spid="_x0000_s1035" type="#_x0000_t202" style="position:absolute;left:18280;top:10525;width:6851;height:6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" filled="f" stroked="f">
                    <v:textbox inset=".95208mm,.95208mm,.95208mm,.95208mm">
                      <w:txbxContent>
                        <w:p w14:paraId="6B349BC3" w14:textId="77777777" w:rsidR="00C31CF2" w:rsidRDefault="000C7D7F">
                          <w:pPr>
                            <w:spacing w:after="0" w:line="215" w:lineRule="auto"/>
                            <w:jc w:val="center"/>
                            <w:textDirection w:val="btLr"/>
                          </w:pPr>
                          <w:r>
                            <w:rPr>
                              <w:rFonts w:ascii="Verdana" w:eastAsia="Verdana" w:hAnsi="Verdana" w:cs="Verdana"/>
                              <w:color w:val="FFFFFF"/>
                              <w:sz w:val="18"/>
                            </w:rPr>
                            <w:t>Low Interest/Impact</w:t>
                          </w:r>
                        </w:p>
                        <w:p w14:paraId="5C487263" w14:textId="77777777" w:rsidR="00C31CF2" w:rsidRDefault="000C7D7F">
                          <w:pPr>
                            <w:spacing w:before="62" w:after="0" w:line="215" w:lineRule="auto"/>
                            <w:jc w:val="center"/>
                            <w:textDirection w:val="btLr"/>
                          </w:pPr>
                          <w:r>
                            <w:rPr>
                              <w:rFonts w:ascii="Verdana" w:eastAsia="Verdana" w:hAnsi="Verdana" w:cs="Verdana"/>
                              <w:color w:val="FFFFFF"/>
                              <w:sz w:val="18"/>
                            </w:rPr>
                            <w:t xml:space="preserve">Low Influence </w:t>
                          </w:r>
                          <w:r>
                            <w:rPr>
                              <w:rFonts w:ascii="Verdana" w:eastAsia="Verdana" w:hAnsi="Verdana" w:cs="Verdana"/>
                              <w:color w:val="FFFFFF"/>
                              <w:sz w:val="16"/>
                            </w:rPr>
                            <w:t>(Quadrant 4)</w:t>
                          </w:r>
                        </w:p>
                      </w:txbxContent>
                    </v:textbox>
                  </v:shape>
                  <v:roundrect id="Rounded Rectangle 605203429" o:spid="_x0000_s1036" style="position:absolute;left:26830;top:10154;width:7592;height:75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" fillcolor="#969696" strokecolor="white" strokeweight="1pt">
                    <v:stroke startarrowwidth="narrow" startarrowlength="short" endarrowwidth="narrow" endarrowlength="short" joinstyle="miter"/>
                    <v:textbox inset="2.53958mm,2.53958mm,2.53958mm,2.53958mm">
                      <w:txbxContent>
                        <w:p w14:paraId="39CAF137" w14:textId="77777777" w:rsidR="00C31CF2" w:rsidRDefault="00C31CF2">
                          <w:pPr>
                            <w:spacing w:after="0"/>
                            <w:textDirection w:val="btLr"/>
                          </w:pPr>
                        </w:p>
                      </w:txbxContent>
                    </v:textbox>
                  </v:roundrect>
                  <v:shape id="Text Box 50150454" o:spid="_x0000_s1037" type="#_x0000_t202" style="position:absolute;left:27201;top:10525;width:6851;height:6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" filled="f" stroked="f">
                    <v:textbox inset=".95208mm,.95208mm,.95208mm,.95208mm">
                      <w:txbxContent>
                        <w:p w14:paraId="1CBB54AF" w14:textId="77777777" w:rsidR="00C31CF2" w:rsidRDefault="000C7D7F">
                          <w:pPr>
                            <w:spacing w:after="0" w:line="215" w:lineRule="auto"/>
                            <w:jc w:val="center"/>
                            <w:textDirection w:val="btLr"/>
                          </w:pPr>
                          <w:r>
                            <w:rPr>
                              <w:rFonts w:ascii="Verdana" w:eastAsia="Verdana" w:hAnsi="Verdana" w:cs="Verdana"/>
                              <w:color w:val="FFFFFF"/>
                              <w:sz w:val="18"/>
                            </w:rPr>
                            <w:t>Low Interest/Impact</w:t>
                          </w:r>
                        </w:p>
                        <w:p w14:paraId="59AC8488" w14:textId="77777777" w:rsidR="00C31CF2" w:rsidRDefault="000C7D7F">
                          <w:pPr>
                            <w:spacing w:before="62" w:after="0" w:line="215" w:lineRule="auto"/>
                            <w:jc w:val="center"/>
                            <w:textDirection w:val="btLr"/>
                          </w:pPr>
                          <w:r>
                            <w:rPr>
                              <w:rFonts w:ascii="Verdana" w:eastAsia="Verdana" w:hAnsi="Verdana" w:cs="Verdana"/>
                              <w:color w:val="FFFFFF"/>
                              <w:sz w:val="18"/>
                            </w:rPr>
                            <w:t xml:space="preserve">High Influence </w:t>
                          </w:r>
                          <w:r>
                            <w:rPr>
                              <w:rFonts w:ascii="Verdana" w:eastAsia="Verdana" w:hAnsi="Verdana" w:cs="Verdana"/>
                              <w:color w:val="FFFFFF"/>
                              <w:sz w:val="16"/>
                            </w:rPr>
                            <w:t>(Quadrant 3)</w:t>
                          </w:r>
                        </w:p>
                      </w:txbxContent>
                    </v:textbox>
                  </v:shape>
                </v:group>
              </v:group>
            </w:pict>
          </mc:Fallback>
        </mc:AlternateContent>
      </w:r>
    </w:p>
    <w:p w14:paraId="000006E4" w14:textId="77777777" w:rsidR="00C31CF2" w:rsidRPr="00CE4DC1" w:rsidRDefault="00C31CF2">
      <w:pPr>
        <w:rPr>
          <w:color w:val="000000" w:themeColor="text1"/>
        </w:rPr>
      </w:pPr>
    </w:p>
    <w:p w14:paraId="000006E5" w14:textId="77777777" w:rsidR="00C31CF2" w:rsidRPr="00CE4DC1" w:rsidRDefault="00C31CF2">
      <w:pPr>
        <w:rPr>
          <w:color w:val="000000" w:themeColor="text1"/>
        </w:rPr>
      </w:pPr>
    </w:p>
    <w:p w14:paraId="000006E6" w14:textId="77777777" w:rsidR="00C31CF2" w:rsidRPr="00CE4DC1" w:rsidRDefault="00C31CF2">
      <w:pPr>
        <w:rPr>
          <w:color w:val="000000" w:themeColor="text1"/>
        </w:rPr>
      </w:pPr>
    </w:p>
    <w:p w14:paraId="000006E7" w14:textId="77777777" w:rsidR="00C31CF2" w:rsidRPr="00CE4DC1" w:rsidRDefault="00C31CF2">
      <w:pPr>
        <w:rPr>
          <w:color w:val="000000" w:themeColor="text1"/>
        </w:rPr>
      </w:pPr>
    </w:p>
    <w:p w14:paraId="000006E8" w14:textId="77777777" w:rsidR="00C31CF2" w:rsidRPr="00CE4DC1" w:rsidRDefault="00C31CF2">
      <w:pPr>
        <w:rPr>
          <w:color w:val="000000" w:themeColor="text1"/>
        </w:rPr>
      </w:pPr>
    </w:p>
    <w:p w14:paraId="000006E9" w14:textId="77777777" w:rsidR="00C31CF2" w:rsidRPr="00CE4DC1" w:rsidRDefault="00C31CF2">
      <w:pPr>
        <w:rPr>
          <w:color w:val="000000" w:themeColor="text1"/>
        </w:rPr>
      </w:pPr>
    </w:p>
    <w:p w14:paraId="000006EA" w14:textId="77777777" w:rsidR="00C31CF2" w:rsidRPr="00CE4DC1" w:rsidRDefault="00C31CF2">
      <w:pPr>
        <w:rPr>
          <w:color w:val="000000" w:themeColor="text1"/>
        </w:rPr>
      </w:pPr>
    </w:p>
    <w:p w14:paraId="000006EB" w14:textId="77777777" w:rsidR="00C31CF2" w:rsidRPr="00CE4DC1" w:rsidRDefault="00C31CF2">
      <w:pPr>
        <w:pBdr>
          <w:top w:val="nil"/>
          <w:left w:val="nil"/>
          <w:bottom w:val="nil"/>
          <w:right w:val="nil"/>
          <w:between w:val="nil"/>
        </w:pBdr>
        <w:spacing w:before="120" w:after="80" w:line="216" w:lineRule="auto"/>
        <w:jc w:val="both"/>
        <w:rPr>
          <w:rFonts w:ascii="Calibri" w:hAnsi="Calibri" w:cs="Calibri"/>
          <w:b/>
          <w:color w:val="000000" w:themeColor="text1"/>
        </w:rPr>
      </w:pPr>
    </w:p>
    <w:p w14:paraId="000006EC" w14:textId="77777777" w:rsidR="00C31CF2" w:rsidRPr="00CE4DC1" w:rsidRDefault="00C31CF2">
      <w:pPr>
        <w:pBdr>
          <w:top w:val="nil"/>
          <w:left w:val="nil"/>
          <w:bottom w:val="nil"/>
          <w:right w:val="nil"/>
          <w:between w:val="nil"/>
        </w:pBdr>
        <w:spacing w:before="120" w:after="80" w:line="216" w:lineRule="auto"/>
        <w:jc w:val="both"/>
        <w:rPr>
          <w:rFonts w:ascii="Calibri" w:hAnsi="Calibri" w:cs="Calibri"/>
          <w:b/>
          <w:color w:val="000000" w:themeColor="text1"/>
        </w:rPr>
      </w:pPr>
    </w:p>
    <w:p w14:paraId="000006ED" w14:textId="77777777" w:rsidR="00C31CF2" w:rsidRPr="00CE4DC1" w:rsidRDefault="000C7D7F">
      <w:pPr>
        <w:pBdr>
          <w:top w:val="nil"/>
          <w:left w:val="nil"/>
          <w:bottom w:val="nil"/>
          <w:right w:val="nil"/>
          <w:between w:val="nil"/>
        </w:pBdr>
        <w:spacing w:before="120" w:after="120"/>
        <w:jc w:val="both"/>
        <w:rPr>
          <w:rFonts w:ascii="Calibri" w:hAnsi="Calibri" w:cs="Calibri"/>
          <w:b/>
          <w:color w:val="000000" w:themeColor="text1"/>
          <w:sz w:val="24"/>
          <w:szCs w:val="24"/>
        </w:rPr>
      </w:pPr>
      <w:r w:rsidRPr="00CE4DC1">
        <w:rPr>
          <w:rFonts w:ascii="Calibri" w:hAnsi="Calibri" w:cs="Calibri"/>
          <w:b/>
          <w:color w:val="000000" w:themeColor="text1"/>
          <w:sz w:val="24"/>
          <w:szCs w:val="24"/>
        </w:rPr>
        <w:t>Table 2. Stakeholder Analysis</w:t>
      </w:r>
    </w:p>
    <w:tbl>
      <w:tblPr>
        <w:tblStyle w:val="af1"/>
        <w:tblW w:w="9849" w:type="dxa"/>
        <w:tblBorders>
          <w:top w:val="single" w:sz="8" w:space="0" w:color="808080"/>
          <w:left w:val="single" w:sz="4" w:space="0" w:color="000000"/>
          <w:bottom w:val="single" w:sz="4" w:space="0" w:color="000000"/>
          <w:right w:val="single" w:sz="4" w:space="0" w:color="000000"/>
          <w:insideH w:val="single" w:sz="8" w:space="0" w:color="808080"/>
          <w:insideV w:val="single" w:sz="8" w:space="0" w:color="808080"/>
        </w:tblBorders>
        <w:tblLayout w:type="fixed"/>
        <w:tblLook w:val="0420" w:firstRow="1" w:lastRow="0" w:firstColumn="0" w:lastColumn="0" w:noHBand="0" w:noVBand="1"/>
      </w:tblPr>
      <w:tblGrid>
        <w:gridCol w:w="1254"/>
        <w:gridCol w:w="1631"/>
        <w:gridCol w:w="1339"/>
        <w:gridCol w:w="1304"/>
        <w:gridCol w:w="1367"/>
        <w:gridCol w:w="969"/>
        <w:gridCol w:w="947"/>
        <w:gridCol w:w="1038"/>
      </w:tblGrid>
      <w:tr w:rsidR="00CE4DC1" w:rsidRPr="00CE4DC1" w14:paraId="4A652FC5" w14:textId="77777777" w:rsidTr="000B0D21">
        <w:trPr>
          <w:cnfStyle w:val="100000000000" w:firstRow="1" w:lastRow="0" w:firstColumn="0" w:lastColumn="0" w:oddVBand="0" w:evenVBand="0" w:oddHBand="0" w:evenHBand="0" w:firstRowFirstColumn="0" w:firstRowLastColumn="0" w:lastRowFirstColumn="0" w:lastRowLastColumn="0"/>
          <w:tblHeader/>
        </w:trPr>
        <w:tc>
          <w:tcPr>
            <w:tcW w:w="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EF3"/>
          </w:tcPr>
          <w:p w14:paraId="000006EE" w14:textId="77777777" w:rsidR="00C31CF2" w:rsidRPr="00CE4DC1" w:rsidRDefault="000C7D7F" w:rsidP="0CD14A77">
            <w:pPr>
              <w:spacing w:after="0" w:line="216" w:lineRule="auto"/>
              <w:rPr>
                <w:rFonts w:ascii="Calibri" w:hAnsi="Calibri" w:cs="Calibri"/>
                <w:color w:val="000000" w:themeColor="text1"/>
                <w:sz w:val="16"/>
                <w:szCs w:val="16"/>
              </w:rPr>
            </w:pPr>
            <w:r w:rsidRPr="00CE4DC1">
              <w:rPr>
                <w:rFonts w:ascii="Calibri" w:hAnsi="Calibri" w:cs="Calibri"/>
                <w:color w:val="000000" w:themeColor="text1"/>
                <w:sz w:val="16"/>
                <w:szCs w:val="16"/>
              </w:rPr>
              <w:t>Magnitude of Influence / Impacts</w:t>
            </w:r>
          </w:p>
        </w:tc>
      </w:tr>
      <w:tr w:rsidR="004D043E" w:rsidRPr="00CE4DC1" w14:paraId="26E674A8" w14:textId="77777777" w:rsidTr="0CD14A77">
        <w:trPr>
          <w:cnfStyle w:val="100000000000" w:firstRow="1" w:lastRow="0" w:firstColumn="0" w:lastColumn="0" w:oddVBand="0" w:evenVBand="0" w:oddHBand="0" w:evenHBand="0" w:firstRowFirstColumn="0" w:firstRowLastColumn="0" w:lastRowFirstColumn="0" w:lastRowLastColumn="0"/>
          <w:tblHeader/>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2DED3"/>
          </w:tcPr>
          <w:p w14:paraId="000006F6" w14:textId="77777777" w:rsidR="00C31CF2" w:rsidRPr="00CE4DC1" w:rsidRDefault="000C7D7F">
            <w:pPr>
              <w:spacing w:after="0" w:line="216" w:lineRule="auto"/>
              <w:rPr>
                <w:rFonts w:ascii="Calibri" w:hAnsi="Calibri" w:cs="Calibri"/>
                <w:color w:val="000000" w:themeColor="text1"/>
                <w:sz w:val="16"/>
                <w:szCs w:val="16"/>
              </w:rPr>
            </w:pPr>
            <w:r w:rsidRPr="00CE4DC1">
              <w:rPr>
                <w:rFonts w:ascii="Calibri" w:hAnsi="Calibri" w:cs="Calibri"/>
                <w:color w:val="000000" w:themeColor="text1"/>
                <w:sz w:val="16"/>
                <w:szCs w:val="16"/>
              </w:rPr>
              <w:t>Stakeholder Group</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2DED3"/>
          </w:tcPr>
          <w:p w14:paraId="000006F7" w14:textId="77777777" w:rsidR="00C31CF2" w:rsidRPr="00CE4DC1" w:rsidRDefault="000C7D7F">
            <w:pPr>
              <w:spacing w:after="0" w:line="216" w:lineRule="auto"/>
              <w:rPr>
                <w:rFonts w:ascii="Calibri" w:hAnsi="Calibri" w:cs="Calibri"/>
                <w:color w:val="000000" w:themeColor="text1"/>
                <w:sz w:val="16"/>
                <w:szCs w:val="16"/>
              </w:rPr>
            </w:pPr>
            <w:r w:rsidRPr="00CE4DC1">
              <w:rPr>
                <w:rFonts w:ascii="Calibri" w:hAnsi="Calibri" w:cs="Calibri"/>
                <w:color w:val="000000" w:themeColor="text1"/>
                <w:sz w:val="16"/>
                <w:szCs w:val="16"/>
              </w:rPr>
              <w:t>Profile/Status</w:t>
            </w:r>
          </w:p>
        </w:tc>
        <w:tc>
          <w:tcPr>
            <w:tcW w:w="13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2DED3"/>
          </w:tcPr>
          <w:p w14:paraId="000006F8" w14:textId="77777777" w:rsidR="00C31CF2" w:rsidRPr="00CE4DC1" w:rsidRDefault="000C7D7F">
            <w:pPr>
              <w:spacing w:after="0" w:line="216" w:lineRule="auto"/>
              <w:rPr>
                <w:rFonts w:ascii="Calibri" w:hAnsi="Calibri" w:cs="Calibri"/>
                <w:color w:val="000000" w:themeColor="text1"/>
                <w:sz w:val="16"/>
                <w:szCs w:val="16"/>
              </w:rPr>
            </w:pPr>
            <w:r w:rsidRPr="00CE4DC1">
              <w:rPr>
                <w:rFonts w:ascii="Calibri" w:hAnsi="Calibri" w:cs="Calibri"/>
                <w:color w:val="000000" w:themeColor="text1"/>
                <w:sz w:val="16"/>
                <w:szCs w:val="16"/>
              </w:rPr>
              <w:t>Potential Impact / Influence of the Project on this Stakeholder Group</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2DED3"/>
          </w:tcPr>
          <w:p w14:paraId="000006F9" w14:textId="77777777" w:rsidR="00C31CF2" w:rsidRPr="00CE4DC1" w:rsidRDefault="000C7D7F">
            <w:pPr>
              <w:spacing w:after="0" w:line="216" w:lineRule="auto"/>
              <w:rPr>
                <w:rFonts w:ascii="Calibri" w:hAnsi="Calibri" w:cs="Calibri"/>
                <w:color w:val="000000" w:themeColor="text1"/>
                <w:sz w:val="16"/>
                <w:szCs w:val="16"/>
              </w:rPr>
            </w:pPr>
            <w:r w:rsidRPr="00CE4DC1">
              <w:rPr>
                <w:rFonts w:ascii="Calibri" w:hAnsi="Calibri" w:cs="Calibri"/>
                <w:color w:val="000000" w:themeColor="text1"/>
                <w:sz w:val="16"/>
                <w:szCs w:val="16"/>
              </w:rPr>
              <w:t>Potential Impact / Influence of the Stakeholder Group on the Project</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2DED3"/>
          </w:tcPr>
          <w:p w14:paraId="000006FA" w14:textId="77777777" w:rsidR="00C31CF2" w:rsidRPr="00CE4DC1" w:rsidRDefault="000C7D7F">
            <w:pPr>
              <w:spacing w:after="0" w:line="216" w:lineRule="auto"/>
              <w:rPr>
                <w:rFonts w:ascii="Calibri" w:hAnsi="Calibri" w:cs="Calibri"/>
                <w:color w:val="000000" w:themeColor="text1"/>
                <w:sz w:val="16"/>
                <w:szCs w:val="16"/>
              </w:rPr>
            </w:pPr>
            <w:r w:rsidRPr="00CE4DC1">
              <w:rPr>
                <w:rFonts w:ascii="Calibri" w:hAnsi="Calibri" w:cs="Calibri"/>
                <w:color w:val="000000" w:themeColor="text1"/>
                <w:sz w:val="16"/>
                <w:szCs w:val="16"/>
              </w:rPr>
              <w:t>Expectations, Vulnerability and Key Concerns of the Stakeholder Group</w:t>
            </w:r>
          </w:p>
        </w:tc>
        <w:tc>
          <w:tcPr>
            <w:tcW w:w="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2DED3"/>
          </w:tcPr>
          <w:p w14:paraId="000006FB" w14:textId="77777777" w:rsidR="00C31CF2" w:rsidRPr="00CE4DC1" w:rsidRDefault="000C7D7F">
            <w:pPr>
              <w:spacing w:after="0" w:line="216" w:lineRule="auto"/>
              <w:rPr>
                <w:rFonts w:ascii="Calibri" w:hAnsi="Calibri" w:cs="Calibri"/>
                <w:color w:val="000000" w:themeColor="text1"/>
                <w:sz w:val="16"/>
                <w:szCs w:val="16"/>
              </w:rPr>
            </w:pPr>
            <w:r w:rsidRPr="00CE4DC1">
              <w:rPr>
                <w:rFonts w:ascii="Calibri" w:hAnsi="Calibri" w:cs="Calibri"/>
                <w:color w:val="000000" w:themeColor="text1"/>
                <w:sz w:val="16"/>
                <w:szCs w:val="16"/>
              </w:rPr>
              <w:t>Overall rating</w:t>
            </w:r>
          </w:p>
          <w:p w14:paraId="000006FC" w14:textId="77777777" w:rsidR="00C31CF2" w:rsidRPr="00CE4DC1" w:rsidRDefault="000C7D7F">
            <w:pPr>
              <w:spacing w:after="0" w:line="216" w:lineRule="auto"/>
              <w:rPr>
                <w:rFonts w:ascii="Calibri" w:hAnsi="Calibri" w:cs="Calibri"/>
                <w:color w:val="000000" w:themeColor="text1"/>
                <w:sz w:val="16"/>
                <w:szCs w:val="16"/>
              </w:rPr>
            </w:pPr>
            <w:r w:rsidRPr="00CE4DC1">
              <w:rPr>
                <w:rFonts w:ascii="Calibri" w:hAnsi="Calibri" w:cs="Calibri"/>
                <w:color w:val="000000" w:themeColor="text1"/>
                <w:sz w:val="16"/>
                <w:szCs w:val="16"/>
              </w:rPr>
              <w:t>of Stakeholder Magnitude</w:t>
            </w:r>
          </w:p>
        </w:tc>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2DED3"/>
          </w:tcPr>
          <w:p w14:paraId="000006FD" w14:textId="77777777" w:rsidR="00C31CF2" w:rsidRPr="00CE4DC1" w:rsidRDefault="000C7D7F">
            <w:pPr>
              <w:spacing w:after="0" w:line="216" w:lineRule="auto"/>
              <w:rPr>
                <w:rFonts w:ascii="Calibri" w:hAnsi="Calibri" w:cs="Calibri"/>
                <w:color w:val="000000" w:themeColor="text1"/>
                <w:sz w:val="16"/>
                <w:szCs w:val="16"/>
              </w:rPr>
            </w:pPr>
            <w:r w:rsidRPr="00CE4DC1">
              <w:rPr>
                <w:rFonts w:ascii="Calibri" w:hAnsi="Calibri" w:cs="Calibri"/>
                <w:color w:val="000000" w:themeColor="text1"/>
                <w:sz w:val="16"/>
                <w:szCs w:val="16"/>
              </w:rPr>
              <w:t>Likelihood of Occurrence</w:t>
            </w:r>
          </w:p>
        </w:tc>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2DED3"/>
          </w:tcPr>
          <w:p w14:paraId="000006FE" w14:textId="77777777" w:rsidR="00C31CF2" w:rsidRPr="00CE4DC1" w:rsidRDefault="000C7D7F">
            <w:pPr>
              <w:spacing w:after="0" w:line="216" w:lineRule="auto"/>
              <w:rPr>
                <w:rFonts w:ascii="Calibri" w:hAnsi="Calibri" w:cs="Calibri"/>
                <w:color w:val="000000" w:themeColor="text1"/>
                <w:sz w:val="16"/>
                <w:szCs w:val="16"/>
              </w:rPr>
            </w:pPr>
            <w:r w:rsidRPr="00CE4DC1">
              <w:rPr>
                <w:rFonts w:ascii="Calibri" w:hAnsi="Calibri" w:cs="Calibri"/>
                <w:color w:val="000000" w:themeColor="text1"/>
                <w:sz w:val="16"/>
                <w:szCs w:val="16"/>
              </w:rPr>
              <w:t>Overall Stakeholder Significance</w:t>
            </w:r>
          </w:p>
        </w:tc>
      </w:tr>
      <w:tr w:rsidR="00CE4DC1" w:rsidRPr="00CE4DC1" w14:paraId="72160D92" w14:textId="77777777" w:rsidTr="000B0D21">
        <w:tc>
          <w:tcPr>
            <w:tcW w:w="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FFF2"/>
          </w:tcPr>
          <w:p w14:paraId="000006FF" w14:textId="77777777" w:rsidR="00C31CF2" w:rsidRPr="00CE4DC1" w:rsidRDefault="000C7D7F">
            <w:pPr>
              <w:spacing w:after="0" w:line="216" w:lineRule="auto"/>
              <w:rPr>
                <w:rFonts w:ascii="Calibri" w:hAnsi="Calibri" w:cs="Calibri"/>
                <w:b/>
                <w:color w:val="000000" w:themeColor="text1"/>
                <w:sz w:val="16"/>
                <w:szCs w:val="16"/>
              </w:rPr>
            </w:pPr>
            <w:r w:rsidRPr="00CE4DC1">
              <w:rPr>
                <w:rFonts w:ascii="Calibri" w:hAnsi="Calibri" w:cs="Calibri"/>
                <w:b/>
                <w:color w:val="000000" w:themeColor="text1"/>
                <w:sz w:val="16"/>
                <w:szCs w:val="16"/>
              </w:rPr>
              <w:t>Project-Affected Parties</w:t>
            </w:r>
          </w:p>
        </w:tc>
      </w:tr>
      <w:tr w:rsidR="004D043E" w:rsidRPr="00CE4DC1" w14:paraId="53139140" w14:textId="77777777" w:rsidTr="0CD14A77">
        <w:trPr>
          <w:trHeight w:val="881"/>
        </w:trPr>
        <w:tc>
          <w:tcPr>
            <w:tcW w:w="125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07" w14:textId="77777777" w:rsidR="00C31CF2" w:rsidRPr="00CE4DC1" w:rsidRDefault="000C7D7F">
            <w:pPr>
              <w:spacing w:after="0" w:line="216" w:lineRule="auto"/>
              <w:rPr>
                <w:rFonts w:ascii="Calibri" w:hAnsi="Calibri" w:cs="Calibri"/>
                <w:color w:val="000000" w:themeColor="text1"/>
                <w:sz w:val="16"/>
                <w:szCs w:val="16"/>
              </w:rPr>
            </w:pPr>
            <w:r w:rsidRPr="00CE4DC1">
              <w:rPr>
                <w:rFonts w:ascii="Calibri" w:hAnsi="Calibri" w:cs="Calibri"/>
                <w:color w:val="000000" w:themeColor="text1"/>
                <w:sz w:val="16"/>
                <w:szCs w:val="16"/>
              </w:rPr>
              <w:t>Local Communities</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08" w14:textId="77777777" w:rsidR="00C31CF2" w:rsidRPr="00CE4DC1" w:rsidRDefault="000C7D7F" w:rsidP="0CD14A77">
            <w:pPr>
              <w:spacing w:after="0" w:line="216" w:lineRule="auto"/>
              <w:rPr>
                <w:rFonts w:ascii="Calibri" w:hAnsi="Calibri" w:cs="Calibri"/>
                <w:color w:val="000000" w:themeColor="text1"/>
                <w:sz w:val="16"/>
                <w:szCs w:val="16"/>
              </w:rPr>
            </w:pPr>
            <w:r w:rsidRPr="00CE4DC1">
              <w:rPr>
                <w:rFonts w:ascii="Calibri" w:hAnsi="Calibri" w:cs="Calibri"/>
                <w:color w:val="000000" w:themeColor="text1"/>
                <w:sz w:val="16"/>
                <w:szCs w:val="16"/>
              </w:rPr>
              <w:t xml:space="preserve">Landowners and Land Users (Farming Groups/Farm labour/Tenant Farmers/Cattle </w:t>
            </w:r>
            <w:proofErr w:type="spellStart"/>
            <w:r w:rsidRPr="00CE4DC1">
              <w:rPr>
                <w:rFonts w:ascii="Calibri" w:hAnsi="Calibri" w:cs="Calibri"/>
                <w:color w:val="000000" w:themeColor="text1"/>
                <w:sz w:val="16"/>
                <w:szCs w:val="16"/>
              </w:rPr>
              <w:t>Rearers</w:t>
            </w:r>
            <w:proofErr w:type="spellEnd"/>
            <w:r w:rsidRPr="00CE4DC1">
              <w:rPr>
                <w:rFonts w:ascii="Calibri" w:hAnsi="Calibri" w:cs="Calibri"/>
                <w:color w:val="000000" w:themeColor="text1"/>
                <w:sz w:val="16"/>
                <w:szCs w:val="16"/>
              </w:rPr>
              <w:t>)</w:t>
            </w:r>
          </w:p>
          <w:p w14:paraId="00000709" w14:textId="77777777" w:rsidR="00C31CF2" w:rsidRPr="00CE4DC1" w:rsidRDefault="00C31CF2">
            <w:pPr>
              <w:spacing w:after="0" w:line="216" w:lineRule="auto"/>
              <w:rPr>
                <w:rFonts w:ascii="Calibri" w:hAnsi="Calibri" w:cs="Calibri"/>
                <w:color w:val="000000" w:themeColor="text1"/>
                <w:sz w:val="16"/>
                <w:szCs w:val="16"/>
              </w:rPr>
            </w:pPr>
          </w:p>
          <w:p w14:paraId="0000070A" w14:textId="77777777" w:rsidR="00C31CF2" w:rsidRPr="00CE4DC1" w:rsidRDefault="000C7D7F" w:rsidP="0CD14A77">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 xml:space="preserve">Based on information collected during the scoping visit, it was found that the proposed Project alignment will cut across four (4) administrative units, of which one (1) is an urban area or Thromde (Municipality) called </w:t>
            </w:r>
            <w:proofErr w:type="spellStart"/>
            <w:r w:rsidRPr="00CE4DC1">
              <w:rPr>
                <w:rFonts w:ascii="Calibri" w:hAnsi="Calibri" w:cs="Calibri"/>
                <w:color w:val="000000" w:themeColor="text1"/>
                <w:sz w:val="16"/>
                <w:szCs w:val="16"/>
              </w:rPr>
              <w:t>Gelephu</w:t>
            </w:r>
            <w:proofErr w:type="spellEnd"/>
            <w:r w:rsidRPr="00CE4DC1">
              <w:rPr>
                <w:rFonts w:ascii="Calibri" w:hAnsi="Calibri" w:cs="Calibri"/>
                <w:color w:val="000000" w:themeColor="text1"/>
                <w:sz w:val="16"/>
                <w:szCs w:val="16"/>
              </w:rPr>
              <w:t xml:space="preserve"> Thromde. three (3) areas are rural, called Gewogs – </w:t>
            </w:r>
            <w:proofErr w:type="spellStart"/>
            <w:r w:rsidRPr="00CE4DC1">
              <w:rPr>
                <w:rFonts w:ascii="Calibri" w:hAnsi="Calibri" w:cs="Calibri"/>
                <w:color w:val="000000" w:themeColor="text1"/>
                <w:sz w:val="16"/>
                <w:szCs w:val="16"/>
              </w:rPr>
              <w:t>Gelegphu</w:t>
            </w:r>
            <w:proofErr w:type="spellEnd"/>
            <w:r w:rsidRPr="00CE4DC1">
              <w:rPr>
                <w:rFonts w:ascii="Calibri" w:hAnsi="Calibri" w:cs="Calibri"/>
                <w:color w:val="000000" w:themeColor="text1"/>
                <w:sz w:val="16"/>
                <w:szCs w:val="16"/>
              </w:rPr>
              <w:t xml:space="preserve"> Gewog, </w:t>
            </w:r>
            <w:proofErr w:type="spellStart"/>
            <w:r w:rsidRPr="00CE4DC1">
              <w:rPr>
                <w:rFonts w:ascii="Calibri" w:hAnsi="Calibri" w:cs="Calibri"/>
                <w:color w:val="000000" w:themeColor="text1"/>
                <w:sz w:val="16"/>
                <w:szCs w:val="16"/>
              </w:rPr>
              <w:t>Chhuzanggang</w:t>
            </w:r>
            <w:proofErr w:type="spellEnd"/>
            <w:r w:rsidRPr="00CE4DC1">
              <w:rPr>
                <w:rFonts w:ascii="Calibri" w:hAnsi="Calibri" w:cs="Calibri"/>
                <w:color w:val="000000" w:themeColor="text1"/>
                <w:sz w:val="16"/>
                <w:szCs w:val="16"/>
              </w:rPr>
              <w:t xml:space="preserve">, Umling and </w:t>
            </w:r>
            <w:proofErr w:type="spellStart"/>
            <w:r w:rsidRPr="00CE4DC1">
              <w:rPr>
                <w:rFonts w:ascii="Calibri" w:hAnsi="Calibri" w:cs="Calibri"/>
                <w:color w:val="000000" w:themeColor="text1"/>
                <w:sz w:val="16"/>
                <w:szCs w:val="16"/>
              </w:rPr>
              <w:t>Tareythang</w:t>
            </w:r>
            <w:proofErr w:type="spellEnd"/>
            <w:r w:rsidRPr="00CE4DC1">
              <w:rPr>
                <w:rFonts w:ascii="Calibri" w:hAnsi="Calibri" w:cs="Calibri"/>
                <w:color w:val="000000" w:themeColor="text1"/>
                <w:sz w:val="16"/>
                <w:szCs w:val="16"/>
              </w:rPr>
              <w:t>.</w:t>
            </w:r>
          </w:p>
          <w:p w14:paraId="0000070B" w14:textId="77777777" w:rsidR="00C31CF2" w:rsidRPr="00CE4DC1" w:rsidRDefault="000C7D7F">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lastRenderedPageBreak/>
              <w:t>The Project area is inhabited by communities, who have their housing structures, farms (small to large), commercial establishments and other structures / resources that sustain living conditions.</w:t>
            </w:r>
          </w:p>
          <w:p w14:paraId="0000070C" w14:textId="77777777" w:rsidR="00C31CF2" w:rsidRPr="00CE4DC1" w:rsidRDefault="000C7D7F">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Service, agriculture, cattle grazing, and small businesses are major sources of livelihoods of this group.</w:t>
            </w:r>
          </w:p>
        </w:tc>
        <w:tc>
          <w:tcPr>
            <w:tcW w:w="1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0D" w14:textId="77777777" w:rsidR="00C31CF2" w:rsidRPr="00CE4DC1" w:rsidRDefault="000C7D7F">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lastRenderedPageBreak/>
              <w:t xml:space="preserve">The impact of the Project on this group will be High since the Project construction will require large scale land acquisition, which will lead to physical and economic displacement. </w:t>
            </w:r>
          </w:p>
          <w:p w14:paraId="0000070E" w14:textId="77777777" w:rsidR="00C31CF2" w:rsidRPr="00CE4DC1" w:rsidRDefault="000C7D7F">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The communities stand to lose their livelihoods and income.</w:t>
            </w:r>
          </w:p>
          <w:p w14:paraId="0000070F" w14:textId="77777777" w:rsidR="00C31CF2" w:rsidRPr="00CE4DC1" w:rsidRDefault="000C7D7F" w:rsidP="0CD14A77">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 xml:space="preserve">With respect to employment, communities will have limited work opportunities during </w:t>
            </w:r>
            <w:r w:rsidRPr="00CE4DC1">
              <w:rPr>
                <w:rFonts w:ascii="Calibri" w:hAnsi="Calibri" w:cs="Calibri"/>
                <w:color w:val="000000" w:themeColor="text1"/>
                <w:sz w:val="16"/>
                <w:szCs w:val="16"/>
              </w:rPr>
              <w:lastRenderedPageBreak/>
              <w:t xml:space="preserve">the construction and operation phases, </w:t>
            </w:r>
            <w:proofErr w:type="gramStart"/>
            <w:r w:rsidRPr="00CE4DC1">
              <w:rPr>
                <w:rFonts w:ascii="Calibri" w:hAnsi="Calibri" w:cs="Calibri"/>
                <w:color w:val="000000" w:themeColor="text1"/>
                <w:sz w:val="16"/>
                <w:szCs w:val="16"/>
              </w:rPr>
              <w:t>with the exception of</w:t>
            </w:r>
            <w:proofErr w:type="gramEnd"/>
            <w:r w:rsidRPr="00CE4DC1">
              <w:rPr>
                <w:rFonts w:ascii="Calibri" w:hAnsi="Calibri" w:cs="Calibri"/>
                <w:color w:val="000000" w:themeColor="text1"/>
                <w:sz w:val="16"/>
                <w:szCs w:val="16"/>
              </w:rPr>
              <w:t xml:space="preserve"> small business owners / service providers for road and bridge construction.</w:t>
            </w:r>
          </w:p>
          <w:p w14:paraId="00000710" w14:textId="77777777" w:rsidR="00C31CF2" w:rsidRPr="00CE4DC1" w:rsidRDefault="000C7D7F">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Further, the new road is expected to enhance transportation and improve access to marketing of agriculture and livestock products. The road will help in faster delivery of farm inputs. Presently, many Chiwogs and Gewogs in the impact area do not have proper road access.</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11" w14:textId="77777777" w:rsidR="00C31CF2" w:rsidRPr="00CE4DC1" w:rsidRDefault="000C7D7F" w:rsidP="0CD14A77">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lastRenderedPageBreak/>
              <w:t xml:space="preserve">The influence of this group on the Project will be High since the communities will need to be compensated and/or relocated to areas that are most suitable to restore their livelihoods. </w:t>
            </w:r>
          </w:p>
          <w:p w14:paraId="00000712" w14:textId="77777777" w:rsidR="00C31CF2" w:rsidRPr="00CE4DC1" w:rsidRDefault="000C7D7F" w:rsidP="0CD14A77">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 xml:space="preserve">At the same time, the communities will have numerous grievances throughout the Project lifecycle, especially the </w:t>
            </w:r>
            <w:r w:rsidRPr="00CE4DC1">
              <w:rPr>
                <w:rFonts w:ascii="Calibri" w:hAnsi="Calibri" w:cs="Calibri"/>
                <w:color w:val="000000" w:themeColor="text1"/>
                <w:sz w:val="16"/>
                <w:szCs w:val="16"/>
              </w:rPr>
              <w:lastRenderedPageBreak/>
              <w:t xml:space="preserve">construction phase. </w:t>
            </w:r>
          </w:p>
          <w:p w14:paraId="00000713" w14:textId="77777777" w:rsidR="00C31CF2" w:rsidRPr="00CE4DC1" w:rsidRDefault="00C31CF2">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p>
          <w:p w14:paraId="00000714" w14:textId="77777777" w:rsidR="00C31CF2" w:rsidRPr="00CE4DC1" w:rsidRDefault="00C31CF2">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15" w14:textId="77777777" w:rsidR="00C31CF2" w:rsidRPr="00CE4DC1" w:rsidRDefault="000C7D7F" w:rsidP="0CD14A77">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lastRenderedPageBreak/>
              <w:t>The group will expect that the Project benefits them and their livelihoods, provides them with increased opportunities. The group will also expect that the Project will enhance transportation / access opportunities for movement of agricultural produce to nearest markets.</w:t>
            </w:r>
          </w:p>
          <w:p w14:paraId="00000716" w14:textId="77777777" w:rsidR="00C31CF2" w:rsidRPr="00CE4DC1" w:rsidRDefault="000C7D7F">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The group will expect increased local employment opportunities.</w:t>
            </w:r>
          </w:p>
          <w:p w14:paraId="00000717" w14:textId="77777777" w:rsidR="00C31CF2" w:rsidRPr="00CE4DC1" w:rsidRDefault="000C7D7F" w:rsidP="0CD14A77">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lastRenderedPageBreak/>
              <w:t>The group will expect to be engaged continuously by the Project, regarding all its developments, including construction and operations.</w:t>
            </w:r>
          </w:p>
          <w:p w14:paraId="00000718" w14:textId="77777777" w:rsidR="00C31CF2" w:rsidRPr="00CE4DC1" w:rsidRDefault="000C7D7F">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 xml:space="preserve">This group will expect to be compensated as per market rates and / and resettled in areas based on their common preferences. </w:t>
            </w:r>
          </w:p>
        </w:tc>
        <w:tc>
          <w:tcPr>
            <w:tcW w:w="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19" w14:textId="77777777" w:rsidR="00C31CF2" w:rsidRPr="00CE4DC1" w:rsidRDefault="000C7D7F">
            <w:pPr>
              <w:spacing w:after="0" w:line="216" w:lineRule="auto"/>
              <w:rPr>
                <w:rFonts w:ascii="Calibri" w:hAnsi="Calibri" w:cs="Calibri"/>
                <w:color w:val="000000" w:themeColor="text1"/>
                <w:sz w:val="16"/>
                <w:szCs w:val="16"/>
              </w:rPr>
            </w:pPr>
            <w:r w:rsidRPr="00CE4DC1">
              <w:rPr>
                <w:rFonts w:ascii="Calibri" w:hAnsi="Calibri" w:cs="Calibri"/>
                <w:color w:val="000000" w:themeColor="text1"/>
                <w:sz w:val="16"/>
                <w:szCs w:val="16"/>
              </w:rPr>
              <w:lastRenderedPageBreak/>
              <w:t>Large</w:t>
            </w:r>
          </w:p>
          <w:p w14:paraId="0000071A" w14:textId="77777777" w:rsidR="00C31CF2" w:rsidRPr="00CE4DC1" w:rsidRDefault="00C31CF2">
            <w:pPr>
              <w:spacing w:after="130" w:line="216" w:lineRule="auto"/>
              <w:rPr>
                <w:rFonts w:ascii="Calibri" w:hAnsi="Calibri" w:cs="Calibri"/>
                <w:color w:val="000000" w:themeColor="text1"/>
                <w:sz w:val="16"/>
                <w:szCs w:val="16"/>
              </w:rPr>
            </w:pPr>
          </w:p>
          <w:p w14:paraId="0000071B" w14:textId="77777777" w:rsidR="00C31CF2" w:rsidRPr="00CE4DC1" w:rsidRDefault="00C31CF2">
            <w:pPr>
              <w:spacing w:after="130" w:line="216" w:lineRule="auto"/>
              <w:rPr>
                <w:rFonts w:ascii="Calibri" w:hAnsi="Calibri" w:cs="Calibri"/>
                <w:color w:val="000000" w:themeColor="text1"/>
                <w:sz w:val="16"/>
                <w:szCs w:val="16"/>
              </w:rPr>
            </w:pPr>
          </w:p>
        </w:tc>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1C" w14:textId="77777777" w:rsidR="00C31CF2" w:rsidRPr="00CE4DC1" w:rsidRDefault="000C7D7F">
            <w:pPr>
              <w:spacing w:after="0" w:line="216" w:lineRule="auto"/>
              <w:rPr>
                <w:rFonts w:ascii="Calibri" w:hAnsi="Calibri" w:cs="Calibri"/>
                <w:color w:val="000000" w:themeColor="text1"/>
                <w:sz w:val="16"/>
                <w:szCs w:val="16"/>
              </w:rPr>
            </w:pPr>
            <w:r w:rsidRPr="00CE4DC1">
              <w:rPr>
                <w:rFonts w:ascii="Calibri" w:hAnsi="Calibri" w:cs="Calibri"/>
                <w:color w:val="000000" w:themeColor="text1"/>
                <w:sz w:val="16"/>
                <w:szCs w:val="16"/>
              </w:rPr>
              <w:t>High</w:t>
            </w:r>
          </w:p>
        </w:tc>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0000071D" w14:textId="77777777" w:rsidR="00C31CF2" w:rsidRPr="00CE4DC1" w:rsidRDefault="000C7D7F">
            <w:pPr>
              <w:spacing w:after="0" w:line="216" w:lineRule="auto"/>
              <w:rPr>
                <w:rFonts w:ascii="Calibri" w:hAnsi="Calibri" w:cs="Calibri"/>
                <w:color w:val="000000" w:themeColor="text1"/>
                <w:sz w:val="16"/>
                <w:szCs w:val="16"/>
              </w:rPr>
            </w:pPr>
            <w:r w:rsidRPr="00CE4DC1">
              <w:rPr>
                <w:rFonts w:ascii="Calibri" w:hAnsi="Calibri" w:cs="Calibri"/>
                <w:color w:val="000000" w:themeColor="text1"/>
                <w:sz w:val="16"/>
                <w:szCs w:val="16"/>
              </w:rPr>
              <w:t>Urgent</w:t>
            </w:r>
          </w:p>
        </w:tc>
      </w:tr>
      <w:tr w:rsidR="004D043E" w:rsidRPr="00CE4DC1" w14:paraId="30B81DCA" w14:textId="77777777" w:rsidTr="0CD14A77">
        <w:tc>
          <w:tcPr>
            <w:tcW w:w="1254" w:type="dxa"/>
            <w:vMerge/>
          </w:tcPr>
          <w:p w14:paraId="0000071E" w14:textId="77777777" w:rsidR="00C31CF2" w:rsidRPr="00CE4DC1" w:rsidRDefault="00C31CF2">
            <w:pPr>
              <w:widowControl w:val="0"/>
              <w:pBdr>
                <w:top w:val="nil"/>
                <w:left w:val="nil"/>
                <w:bottom w:val="nil"/>
                <w:right w:val="nil"/>
                <w:between w:val="nil"/>
              </w:pBdr>
              <w:spacing w:before="0" w:after="0" w:line="276" w:lineRule="auto"/>
              <w:jc w:val="left"/>
              <w:rPr>
                <w:rFonts w:ascii="Calibri" w:hAnsi="Calibri" w:cs="Calibri"/>
                <w:color w:val="000000" w:themeColor="text1"/>
                <w:sz w:val="16"/>
                <w:szCs w:val="16"/>
              </w:rPr>
            </w:pP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1F" w14:textId="77777777" w:rsidR="00C31CF2" w:rsidRPr="00CE4DC1" w:rsidRDefault="000C7D7F">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Community Forest Users</w:t>
            </w:r>
          </w:p>
          <w:p w14:paraId="00000720" w14:textId="77777777" w:rsidR="00C31CF2" w:rsidRPr="00CE4DC1" w:rsidRDefault="000C7D7F">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Initial information collected during the scoping visit found that the Project study area has a total 20 Community Forests.</w:t>
            </w:r>
          </w:p>
          <w:p w14:paraId="00000721" w14:textId="77777777" w:rsidR="00C31CF2" w:rsidRPr="00CE4DC1" w:rsidRDefault="000C7D7F">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These forests are managed by local communities who also depend on these for their livelihoods.</w:t>
            </w:r>
          </w:p>
          <w:p w14:paraId="00000722" w14:textId="77777777" w:rsidR="00C31CF2" w:rsidRPr="00CE4DC1" w:rsidRDefault="000C7D7F" w:rsidP="0CD14A77">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lastRenderedPageBreak/>
              <w:t>For example, communities in Umling Gewog were reported to be managing the Linger Community Forest and accessing it (reportedly about three to four acres) for teak and sandalwood. It is assessed that sandalwood is a high value forest product that could provide a considerable income source to the forest users.</w:t>
            </w:r>
          </w:p>
          <w:p w14:paraId="00000723" w14:textId="77777777" w:rsidR="00C31CF2" w:rsidRPr="00CE4DC1" w:rsidRDefault="000C7D7F">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The communities also reportedly rely on sources such as fuelwood, grazing, fodder and other.</w:t>
            </w:r>
          </w:p>
        </w:tc>
        <w:tc>
          <w:tcPr>
            <w:tcW w:w="1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24" w14:textId="77777777" w:rsidR="00C31CF2" w:rsidRPr="00CE4DC1" w:rsidRDefault="000C7D7F" w:rsidP="0CD14A77">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lastRenderedPageBreak/>
              <w:t xml:space="preserve">The impact of the Project on this stakeholder group is identified as High, since it has been noted that several community forests </w:t>
            </w:r>
            <w:proofErr w:type="gramStart"/>
            <w:r w:rsidRPr="00CE4DC1">
              <w:rPr>
                <w:rFonts w:ascii="Calibri" w:hAnsi="Calibri" w:cs="Calibri"/>
                <w:color w:val="000000" w:themeColor="text1"/>
                <w:sz w:val="16"/>
                <w:szCs w:val="16"/>
              </w:rPr>
              <w:t>are located in</w:t>
            </w:r>
            <w:proofErr w:type="gramEnd"/>
            <w:r w:rsidRPr="00CE4DC1">
              <w:rPr>
                <w:rFonts w:ascii="Calibri" w:hAnsi="Calibri" w:cs="Calibri"/>
                <w:color w:val="000000" w:themeColor="text1"/>
                <w:sz w:val="16"/>
                <w:szCs w:val="16"/>
              </w:rPr>
              <w:t xml:space="preserve"> the Project impact area.</w:t>
            </w:r>
          </w:p>
          <w:p w14:paraId="00000725" w14:textId="77777777" w:rsidR="00C31CF2" w:rsidRPr="00CE4DC1" w:rsidRDefault="000C7D7F" w:rsidP="0CD14A77">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 xml:space="preserve">In addition, it is also anticipated </w:t>
            </w:r>
            <w:r w:rsidRPr="00CE4DC1">
              <w:rPr>
                <w:rFonts w:ascii="Calibri" w:hAnsi="Calibri" w:cs="Calibri"/>
                <w:color w:val="000000" w:themeColor="text1"/>
                <w:sz w:val="16"/>
                <w:szCs w:val="16"/>
              </w:rPr>
              <w:lastRenderedPageBreak/>
              <w:t>that the Community Forests may be of high cultural relevance to communities.</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26" w14:textId="77777777" w:rsidR="00C31CF2" w:rsidRPr="00CE4DC1" w:rsidRDefault="000C7D7F">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lastRenderedPageBreak/>
              <w:t>The influence from this group on the Project is High, as the reliance on Community Forest may have considerable impacts on their livelihoods and cultural beliefs, thereby, communiti</w:t>
            </w:r>
            <w:r w:rsidRPr="00CE4DC1">
              <w:rPr>
                <w:rFonts w:ascii="Calibri" w:hAnsi="Calibri" w:cs="Calibri"/>
                <w:color w:val="000000" w:themeColor="text1"/>
                <w:sz w:val="16"/>
                <w:szCs w:val="16"/>
              </w:rPr>
              <w:lastRenderedPageBreak/>
              <w:t>es may have grievances against the Project activities.</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27" w14:textId="77777777" w:rsidR="00C31CF2" w:rsidRPr="00CE4DC1" w:rsidRDefault="000C7D7F">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lastRenderedPageBreak/>
              <w:t>Some of the key concerns of the community forest users may include loss of access to community forests or complete loss of such areas.</w:t>
            </w:r>
          </w:p>
          <w:p w14:paraId="00000728" w14:textId="77777777" w:rsidR="00C31CF2" w:rsidRPr="00CE4DC1" w:rsidRDefault="000C7D7F">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The communities may be concerned about loss of livelihoods.</w:t>
            </w:r>
          </w:p>
          <w:p w14:paraId="00000729" w14:textId="77777777" w:rsidR="00C31CF2" w:rsidRPr="00CE4DC1" w:rsidRDefault="000C7D7F">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lastRenderedPageBreak/>
              <w:t>They will expect the Project to provide the alternative livelihoods.</w:t>
            </w:r>
          </w:p>
          <w:p w14:paraId="0000072A" w14:textId="77777777" w:rsidR="00C31CF2" w:rsidRPr="00CE4DC1" w:rsidRDefault="000C7D7F">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These group may expect to be compensated and consulted with.</w:t>
            </w:r>
          </w:p>
          <w:p w14:paraId="0000072B" w14:textId="77777777" w:rsidR="00C31CF2" w:rsidRPr="00CE4DC1" w:rsidRDefault="000C7D7F">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 xml:space="preserve">The group may expect that the Project may seek consent from them for accessing such areas. </w:t>
            </w:r>
          </w:p>
          <w:p w14:paraId="0000072C" w14:textId="77777777" w:rsidR="00C31CF2" w:rsidRPr="00CE4DC1" w:rsidRDefault="00C31CF2">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p>
        </w:tc>
        <w:tc>
          <w:tcPr>
            <w:tcW w:w="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2D" w14:textId="77777777" w:rsidR="00C31CF2" w:rsidRPr="00CE4DC1" w:rsidRDefault="000C7D7F">
            <w:pPr>
              <w:spacing w:after="0" w:line="216" w:lineRule="auto"/>
              <w:rPr>
                <w:rFonts w:ascii="Calibri" w:hAnsi="Calibri" w:cs="Calibri"/>
                <w:color w:val="000000" w:themeColor="text1"/>
                <w:sz w:val="16"/>
                <w:szCs w:val="16"/>
              </w:rPr>
            </w:pPr>
            <w:r w:rsidRPr="00CE4DC1">
              <w:rPr>
                <w:rFonts w:ascii="Calibri" w:hAnsi="Calibri" w:cs="Calibri"/>
                <w:color w:val="000000" w:themeColor="text1"/>
                <w:sz w:val="16"/>
                <w:szCs w:val="16"/>
              </w:rPr>
              <w:lastRenderedPageBreak/>
              <w:t>Large</w:t>
            </w:r>
          </w:p>
          <w:p w14:paraId="0000072E" w14:textId="77777777" w:rsidR="00C31CF2" w:rsidRPr="00CE4DC1" w:rsidRDefault="00C31CF2">
            <w:pPr>
              <w:spacing w:after="130" w:line="216" w:lineRule="auto"/>
              <w:rPr>
                <w:rFonts w:ascii="Calibri" w:hAnsi="Calibri" w:cs="Calibri"/>
                <w:color w:val="000000" w:themeColor="text1"/>
                <w:sz w:val="16"/>
                <w:szCs w:val="16"/>
              </w:rPr>
            </w:pPr>
          </w:p>
          <w:p w14:paraId="0000072F" w14:textId="77777777" w:rsidR="00C31CF2" w:rsidRPr="00CE4DC1" w:rsidRDefault="00C31CF2">
            <w:pPr>
              <w:spacing w:after="130" w:line="216" w:lineRule="auto"/>
              <w:rPr>
                <w:rFonts w:ascii="Calibri" w:hAnsi="Calibri" w:cs="Calibri"/>
                <w:color w:val="000000" w:themeColor="text1"/>
                <w:sz w:val="16"/>
                <w:szCs w:val="16"/>
              </w:rPr>
            </w:pPr>
          </w:p>
        </w:tc>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30" w14:textId="77777777" w:rsidR="00C31CF2" w:rsidRPr="00CE4DC1" w:rsidRDefault="000C7D7F">
            <w:pPr>
              <w:spacing w:after="0" w:line="216" w:lineRule="auto"/>
              <w:rPr>
                <w:rFonts w:ascii="Calibri" w:hAnsi="Calibri" w:cs="Calibri"/>
                <w:color w:val="000000" w:themeColor="text1"/>
                <w:sz w:val="16"/>
                <w:szCs w:val="16"/>
              </w:rPr>
            </w:pPr>
            <w:r w:rsidRPr="00CE4DC1">
              <w:rPr>
                <w:rFonts w:ascii="Calibri" w:hAnsi="Calibri" w:cs="Calibri"/>
                <w:color w:val="000000" w:themeColor="text1"/>
                <w:sz w:val="16"/>
                <w:szCs w:val="16"/>
              </w:rPr>
              <w:t>Medium</w:t>
            </w:r>
          </w:p>
        </w:tc>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00000731" w14:textId="77777777" w:rsidR="00C31CF2" w:rsidRPr="00CE4DC1" w:rsidRDefault="000C7D7F">
            <w:pPr>
              <w:spacing w:after="0" w:line="216" w:lineRule="auto"/>
              <w:rPr>
                <w:rFonts w:ascii="Calibri" w:hAnsi="Calibri" w:cs="Calibri"/>
                <w:color w:val="000000" w:themeColor="text1"/>
                <w:sz w:val="16"/>
                <w:szCs w:val="16"/>
              </w:rPr>
            </w:pPr>
            <w:r w:rsidRPr="00CE4DC1">
              <w:rPr>
                <w:rFonts w:ascii="Calibri" w:hAnsi="Calibri" w:cs="Calibri"/>
                <w:color w:val="000000" w:themeColor="text1"/>
                <w:sz w:val="16"/>
                <w:szCs w:val="16"/>
              </w:rPr>
              <w:t>Urgent</w:t>
            </w:r>
          </w:p>
        </w:tc>
      </w:tr>
      <w:tr w:rsidR="004D043E" w:rsidRPr="00CE4DC1" w14:paraId="225BAA8C" w14:textId="77777777" w:rsidTr="0CD14A77">
        <w:tc>
          <w:tcPr>
            <w:tcW w:w="1254" w:type="dxa"/>
            <w:vMerge/>
          </w:tcPr>
          <w:p w14:paraId="00000732" w14:textId="77777777" w:rsidR="00C31CF2" w:rsidRPr="00CE4DC1" w:rsidRDefault="00C31CF2">
            <w:pPr>
              <w:widowControl w:val="0"/>
              <w:pBdr>
                <w:top w:val="nil"/>
                <w:left w:val="nil"/>
                <w:bottom w:val="nil"/>
                <w:right w:val="nil"/>
                <w:between w:val="nil"/>
              </w:pBdr>
              <w:spacing w:before="0" w:after="0" w:line="276" w:lineRule="auto"/>
              <w:jc w:val="left"/>
              <w:rPr>
                <w:rFonts w:ascii="Calibri" w:hAnsi="Calibri" w:cs="Calibri"/>
                <w:color w:val="000000" w:themeColor="text1"/>
                <w:sz w:val="16"/>
                <w:szCs w:val="16"/>
              </w:rPr>
            </w:pP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33" w14:textId="77777777" w:rsidR="00C31CF2" w:rsidRPr="00CE4DC1" w:rsidRDefault="000C7D7F">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Small Businesses/ Shops / Restaurants / Private Taxis</w:t>
            </w:r>
          </w:p>
          <w:p w14:paraId="00000734" w14:textId="77777777" w:rsidR="00C31CF2" w:rsidRPr="00CE4DC1" w:rsidRDefault="00C31CF2">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p>
          <w:p w14:paraId="00000735" w14:textId="77777777" w:rsidR="00C31CF2" w:rsidRPr="00CE4DC1" w:rsidRDefault="000C7D7F" w:rsidP="0CD14A77">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Across the study area, numerous small shops and restaurants were identified, providing food, snacks, and daily use products.</w:t>
            </w:r>
          </w:p>
          <w:p w14:paraId="00000736" w14:textId="77777777" w:rsidR="00C31CF2" w:rsidRPr="00CE4DC1" w:rsidRDefault="000C7D7F" w:rsidP="0CD14A77">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 xml:space="preserve">Especially in </w:t>
            </w:r>
            <w:proofErr w:type="spellStart"/>
            <w:r w:rsidRPr="00CE4DC1">
              <w:rPr>
                <w:rFonts w:ascii="Calibri" w:hAnsi="Calibri" w:cs="Calibri"/>
                <w:color w:val="000000" w:themeColor="text1"/>
                <w:sz w:val="16"/>
                <w:szCs w:val="16"/>
              </w:rPr>
              <w:t>Gelephu</w:t>
            </w:r>
            <w:proofErr w:type="spellEnd"/>
            <w:r w:rsidRPr="00CE4DC1">
              <w:rPr>
                <w:rFonts w:ascii="Calibri" w:hAnsi="Calibri" w:cs="Calibri"/>
                <w:color w:val="000000" w:themeColor="text1"/>
                <w:sz w:val="16"/>
                <w:szCs w:val="16"/>
              </w:rPr>
              <w:t xml:space="preserve"> Thromde, this being an urban area, numerous small shops, hotels, restaurants, cloth shops and other commercial properties were noted.</w:t>
            </w:r>
          </w:p>
        </w:tc>
        <w:tc>
          <w:tcPr>
            <w:tcW w:w="1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37" w14:textId="77777777" w:rsidR="00C31CF2" w:rsidRPr="00CE4DC1" w:rsidRDefault="000C7D7F" w:rsidP="0CD14A77">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 xml:space="preserve">The impact of the Project on this stakeholder group is likely to be High since a number of these will need to be relocated, especially in </w:t>
            </w:r>
            <w:proofErr w:type="spellStart"/>
            <w:r w:rsidRPr="00CE4DC1">
              <w:rPr>
                <w:rFonts w:ascii="Calibri" w:hAnsi="Calibri" w:cs="Calibri"/>
                <w:color w:val="000000" w:themeColor="text1"/>
                <w:sz w:val="16"/>
                <w:szCs w:val="16"/>
              </w:rPr>
              <w:t>Gelephu</w:t>
            </w:r>
            <w:proofErr w:type="spellEnd"/>
            <w:r w:rsidRPr="00CE4DC1">
              <w:rPr>
                <w:rFonts w:ascii="Calibri" w:hAnsi="Calibri" w:cs="Calibri"/>
                <w:color w:val="000000" w:themeColor="text1"/>
                <w:sz w:val="16"/>
                <w:szCs w:val="16"/>
              </w:rPr>
              <w:t xml:space="preserve"> Thromde area.  </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38" w14:textId="77777777" w:rsidR="00C31CF2" w:rsidRPr="00CE4DC1" w:rsidRDefault="000C7D7F" w:rsidP="0CD14A77">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 xml:space="preserve">The influence of this group on the Project is expected to be Medium since the group may face losses or also benefit from the economic activities due to the proposed development works in </w:t>
            </w:r>
            <w:proofErr w:type="spellStart"/>
            <w:r w:rsidRPr="00CE4DC1">
              <w:rPr>
                <w:rFonts w:ascii="Calibri" w:hAnsi="Calibri" w:cs="Calibri"/>
                <w:color w:val="000000" w:themeColor="text1"/>
                <w:sz w:val="16"/>
                <w:szCs w:val="16"/>
              </w:rPr>
              <w:t>Gelephu</w:t>
            </w:r>
            <w:proofErr w:type="spellEnd"/>
            <w:r w:rsidRPr="00CE4DC1">
              <w:rPr>
                <w:rFonts w:ascii="Calibri" w:hAnsi="Calibri" w:cs="Calibri"/>
                <w:color w:val="000000" w:themeColor="text1"/>
                <w:sz w:val="16"/>
                <w:szCs w:val="16"/>
              </w:rPr>
              <w:t xml:space="preserve"> and surrounding area.</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39" w14:textId="77777777" w:rsidR="00C31CF2" w:rsidRPr="00CE4DC1" w:rsidRDefault="000C7D7F">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 xml:space="preserve">This group will expect the Project to engage with them routinely, especially prior to land acquisition, and provide adequate compensations and alternate opportunities. </w:t>
            </w:r>
          </w:p>
          <w:p w14:paraId="0000073A" w14:textId="77777777" w:rsidR="00C31CF2" w:rsidRPr="00CE4DC1" w:rsidRDefault="000C7D7F">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The group will expect that any local services for the Project shall be catered to by them.</w:t>
            </w:r>
          </w:p>
          <w:p w14:paraId="0000073B" w14:textId="77777777" w:rsidR="00C31CF2" w:rsidRPr="00CE4DC1" w:rsidRDefault="00C31CF2">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p>
        </w:tc>
        <w:tc>
          <w:tcPr>
            <w:tcW w:w="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3C" w14:textId="77777777" w:rsidR="00C31CF2" w:rsidRPr="00CE4DC1" w:rsidRDefault="000C7D7F">
            <w:pPr>
              <w:spacing w:after="130" w:line="216" w:lineRule="auto"/>
              <w:rPr>
                <w:rFonts w:ascii="Calibri" w:hAnsi="Calibri" w:cs="Calibri"/>
                <w:color w:val="000000" w:themeColor="text1"/>
                <w:sz w:val="16"/>
                <w:szCs w:val="16"/>
              </w:rPr>
            </w:pPr>
            <w:r w:rsidRPr="00CE4DC1">
              <w:rPr>
                <w:rFonts w:ascii="Calibri" w:hAnsi="Calibri" w:cs="Calibri"/>
                <w:color w:val="000000" w:themeColor="text1"/>
                <w:sz w:val="16"/>
                <w:szCs w:val="16"/>
              </w:rPr>
              <w:t>Large</w:t>
            </w:r>
          </w:p>
        </w:tc>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3D" w14:textId="77777777" w:rsidR="00C31CF2" w:rsidRPr="00CE4DC1" w:rsidRDefault="000C7D7F">
            <w:pPr>
              <w:spacing w:after="0" w:line="216" w:lineRule="auto"/>
              <w:rPr>
                <w:rFonts w:ascii="Calibri" w:hAnsi="Calibri" w:cs="Calibri"/>
                <w:color w:val="000000" w:themeColor="text1"/>
                <w:sz w:val="16"/>
                <w:szCs w:val="16"/>
              </w:rPr>
            </w:pPr>
            <w:r w:rsidRPr="00CE4DC1">
              <w:rPr>
                <w:rFonts w:ascii="Calibri" w:hAnsi="Calibri" w:cs="Calibri"/>
                <w:color w:val="000000" w:themeColor="text1"/>
                <w:sz w:val="16"/>
                <w:szCs w:val="16"/>
              </w:rPr>
              <w:t>Medium</w:t>
            </w:r>
          </w:p>
        </w:tc>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0000073E" w14:textId="77777777" w:rsidR="00C31CF2" w:rsidRPr="00CE4DC1" w:rsidRDefault="000C7D7F">
            <w:pPr>
              <w:spacing w:after="0" w:line="216" w:lineRule="auto"/>
              <w:rPr>
                <w:rFonts w:ascii="Calibri" w:hAnsi="Calibri" w:cs="Calibri"/>
                <w:color w:val="000000" w:themeColor="text1"/>
                <w:sz w:val="16"/>
                <w:szCs w:val="16"/>
              </w:rPr>
            </w:pPr>
            <w:r w:rsidRPr="00CE4DC1">
              <w:rPr>
                <w:rFonts w:ascii="Calibri" w:hAnsi="Calibri" w:cs="Calibri"/>
                <w:color w:val="000000" w:themeColor="text1"/>
                <w:sz w:val="16"/>
                <w:szCs w:val="16"/>
              </w:rPr>
              <w:t>Urgent</w:t>
            </w:r>
          </w:p>
        </w:tc>
      </w:tr>
      <w:tr w:rsidR="004D043E" w:rsidRPr="00CE4DC1" w14:paraId="31AA805F" w14:textId="77777777" w:rsidTr="0CD14A77">
        <w:tc>
          <w:tcPr>
            <w:tcW w:w="1254" w:type="dxa"/>
            <w:vMerge/>
          </w:tcPr>
          <w:p w14:paraId="0000073F" w14:textId="77777777" w:rsidR="00C31CF2" w:rsidRPr="00CE4DC1" w:rsidRDefault="00C31CF2">
            <w:pPr>
              <w:widowControl w:val="0"/>
              <w:pBdr>
                <w:top w:val="nil"/>
                <w:left w:val="nil"/>
                <w:bottom w:val="nil"/>
                <w:right w:val="nil"/>
                <w:between w:val="nil"/>
              </w:pBdr>
              <w:spacing w:before="0" w:after="0" w:line="276" w:lineRule="auto"/>
              <w:jc w:val="left"/>
              <w:rPr>
                <w:rFonts w:ascii="Calibri" w:hAnsi="Calibri" w:cs="Calibri"/>
                <w:color w:val="000000" w:themeColor="text1"/>
                <w:sz w:val="16"/>
                <w:szCs w:val="16"/>
              </w:rPr>
            </w:pP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41" w14:textId="1F6381DC" w:rsidR="00C31CF2" w:rsidRPr="00CE4DC1" w:rsidRDefault="000C7D7F" w:rsidP="6A1E2C9D">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Vulnerable Groups</w:t>
            </w:r>
          </w:p>
          <w:p w14:paraId="00000742" w14:textId="77777777" w:rsidR="00C31CF2" w:rsidRPr="00CE4DC1" w:rsidRDefault="000C7D7F">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 xml:space="preserve">This group includes Women Headed Households, </w:t>
            </w:r>
            <w:r w:rsidRPr="00CE4DC1">
              <w:rPr>
                <w:rFonts w:ascii="Calibri" w:hAnsi="Calibri" w:cs="Calibri"/>
                <w:color w:val="000000" w:themeColor="text1"/>
                <w:sz w:val="16"/>
                <w:szCs w:val="16"/>
              </w:rPr>
              <w:lastRenderedPageBreak/>
              <w:t>Senior Citizens, Households Below Poverty Line (BPL), Persons with disabilities and adolescents, migrant workers from India and other countries.</w:t>
            </w:r>
          </w:p>
          <w:p w14:paraId="00000743" w14:textId="77777777" w:rsidR="00C31CF2" w:rsidRPr="00CE4DC1" w:rsidRDefault="000C7D7F">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Rural households owing less that one (1) acre of land or landless households, urban small businesses (low income) run by women, PWDs, unemployed youth in rural and urban areas.</w:t>
            </w:r>
          </w:p>
        </w:tc>
        <w:tc>
          <w:tcPr>
            <w:tcW w:w="1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44" w14:textId="77777777" w:rsidR="00C31CF2" w:rsidRPr="00CE4DC1" w:rsidRDefault="000C7D7F" w:rsidP="0CD14A77">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lastRenderedPageBreak/>
              <w:t xml:space="preserve">This Project is expected to have a </w:t>
            </w:r>
            <w:proofErr w:type="gramStart"/>
            <w:r w:rsidRPr="00CE4DC1">
              <w:rPr>
                <w:rFonts w:ascii="Calibri" w:hAnsi="Calibri" w:cs="Calibri"/>
                <w:color w:val="000000" w:themeColor="text1"/>
                <w:sz w:val="16"/>
                <w:szCs w:val="16"/>
              </w:rPr>
              <w:t>High</w:t>
            </w:r>
            <w:proofErr w:type="gramEnd"/>
            <w:r w:rsidRPr="00CE4DC1">
              <w:rPr>
                <w:rFonts w:ascii="Calibri" w:hAnsi="Calibri" w:cs="Calibri"/>
                <w:color w:val="000000" w:themeColor="text1"/>
                <w:sz w:val="16"/>
                <w:szCs w:val="16"/>
              </w:rPr>
              <w:t xml:space="preserve"> impact on this group </w:t>
            </w:r>
            <w:r w:rsidRPr="00CE4DC1">
              <w:rPr>
                <w:rFonts w:ascii="Calibri" w:hAnsi="Calibri" w:cs="Calibri"/>
                <w:color w:val="000000" w:themeColor="text1"/>
                <w:sz w:val="16"/>
                <w:szCs w:val="16"/>
              </w:rPr>
              <w:lastRenderedPageBreak/>
              <w:t xml:space="preserve">due to their weaker capacities to deal with impacts that may be direct and in-direct, such as health and safety considerations, worker influx, adaptation issues and other.  </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45" w14:textId="77777777" w:rsidR="00C31CF2" w:rsidRPr="00CE4DC1" w:rsidRDefault="000C7D7F">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lastRenderedPageBreak/>
              <w:t xml:space="preserve">The influence of this group on the Project is Low, due to </w:t>
            </w:r>
            <w:r w:rsidRPr="00CE4DC1">
              <w:rPr>
                <w:rFonts w:ascii="Calibri" w:hAnsi="Calibri" w:cs="Calibri"/>
                <w:color w:val="000000" w:themeColor="text1"/>
                <w:sz w:val="16"/>
                <w:szCs w:val="16"/>
              </w:rPr>
              <w:lastRenderedPageBreak/>
              <w:t xml:space="preserve">their limited ability to raise concerns, poor access to resources and agencies to voice their opinions. </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46" w14:textId="77777777" w:rsidR="00C31CF2" w:rsidRPr="00CE4DC1" w:rsidRDefault="000C7D7F" w:rsidP="0CD14A77">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lastRenderedPageBreak/>
              <w:t xml:space="preserve">This group will expect additional support mechanisms to deal with </w:t>
            </w:r>
            <w:r w:rsidRPr="00CE4DC1">
              <w:rPr>
                <w:rFonts w:ascii="Calibri" w:hAnsi="Calibri" w:cs="Calibri"/>
                <w:color w:val="000000" w:themeColor="text1"/>
                <w:sz w:val="16"/>
                <w:szCs w:val="16"/>
              </w:rPr>
              <w:lastRenderedPageBreak/>
              <w:t>Project impacts, both direct and indirect.</w:t>
            </w:r>
          </w:p>
          <w:p w14:paraId="00000747" w14:textId="77777777" w:rsidR="00C31CF2" w:rsidRPr="00CE4DC1" w:rsidRDefault="000C7D7F">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This group would need to be engaged on a routine basis, with due representation.</w:t>
            </w:r>
          </w:p>
        </w:tc>
        <w:tc>
          <w:tcPr>
            <w:tcW w:w="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48" w14:textId="77777777" w:rsidR="00C31CF2" w:rsidRPr="00CE4DC1" w:rsidRDefault="000C7D7F">
            <w:pPr>
              <w:spacing w:after="130" w:line="216" w:lineRule="auto"/>
              <w:rPr>
                <w:rFonts w:ascii="Calibri" w:hAnsi="Calibri" w:cs="Calibri"/>
                <w:color w:val="000000" w:themeColor="text1"/>
                <w:sz w:val="16"/>
                <w:szCs w:val="16"/>
              </w:rPr>
            </w:pPr>
            <w:r w:rsidRPr="00CE4DC1">
              <w:rPr>
                <w:rFonts w:ascii="Calibri" w:hAnsi="Calibri" w:cs="Calibri"/>
                <w:color w:val="000000" w:themeColor="text1"/>
                <w:sz w:val="16"/>
                <w:szCs w:val="16"/>
              </w:rPr>
              <w:lastRenderedPageBreak/>
              <w:t>Medium</w:t>
            </w:r>
          </w:p>
        </w:tc>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49" w14:textId="77777777" w:rsidR="00C31CF2" w:rsidRPr="00CE4DC1" w:rsidRDefault="000C7D7F">
            <w:pPr>
              <w:spacing w:after="0" w:line="216" w:lineRule="auto"/>
              <w:rPr>
                <w:rFonts w:ascii="Calibri" w:hAnsi="Calibri" w:cs="Calibri"/>
                <w:color w:val="000000" w:themeColor="text1"/>
                <w:sz w:val="16"/>
                <w:szCs w:val="16"/>
              </w:rPr>
            </w:pPr>
            <w:r w:rsidRPr="00CE4DC1">
              <w:rPr>
                <w:rFonts w:ascii="Calibri" w:hAnsi="Calibri" w:cs="Calibri"/>
                <w:color w:val="000000" w:themeColor="text1"/>
                <w:sz w:val="16"/>
                <w:szCs w:val="16"/>
              </w:rPr>
              <w:t>High</w:t>
            </w:r>
          </w:p>
        </w:tc>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0000074A" w14:textId="77777777" w:rsidR="00C31CF2" w:rsidRPr="00CE4DC1" w:rsidRDefault="000C7D7F">
            <w:pPr>
              <w:spacing w:after="0" w:line="216" w:lineRule="auto"/>
              <w:rPr>
                <w:rFonts w:ascii="Calibri" w:hAnsi="Calibri" w:cs="Calibri"/>
                <w:color w:val="000000" w:themeColor="text1"/>
                <w:sz w:val="16"/>
                <w:szCs w:val="16"/>
              </w:rPr>
            </w:pPr>
            <w:r w:rsidRPr="00CE4DC1">
              <w:rPr>
                <w:rFonts w:ascii="Calibri" w:hAnsi="Calibri" w:cs="Calibri"/>
                <w:color w:val="000000" w:themeColor="text1"/>
                <w:sz w:val="16"/>
                <w:szCs w:val="16"/>
              </w:rPr>
              <w:t>Urgent</w:t>
            </w:r>
          </w:p>
        </w:tc>
      </w:tr>
      <w:tr w:rsidR="004D043E" w:rsidRPr="00CE4DC1" w14:paraId="750B893C" w14:textId="77777777" w:rsidTr="0CD14A77">
        <w:tc>
          <w:tcPr>
            <w:tcW w:w="1254" w:type="dxa"/>
            <w:vMerge/>
          </w:tcPr>
          <w:p w14:paraId="0000074B" w14:textId="77777777" w:rsidR="00C31CF2" w:rsidRPr="00CE4DC1" w:rsidRDefault="00C31CF2">
            <w:pPr>
              <w:widowControl w:val="0"/>
              <w:pBdr>
                <w:top w:val="nil"/>
                <w:left w:val="nil"/>
                <w:bottom w:val="nil"/>
                <w:right w:val="nil"/>
                <w:between w:val="nil"/>
              </w:pBdr>
              <w:spacing w:before="0" w:after="0" w:line="276" w:lineRule="auto"/>
              <w:jc w:val="left"/>
              <w:rPr>
                <w:rFonts w:ascii="Calibri" w:hAnsi="Calibri" w:cs="Calibri"/>
                <w:color w:val="000000" w:themeColor="text1"/>
                <w:sz w:val="16"/>
                <w:szCs w:val="16"/>
              </w:rPr>
            </w:pP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4C" w14:textId="1FF8BC76" w:rsidR="00C31CF2" w:rsidRPr="00CE4DC1" w:rsidRDefault="000C7D7F" w:rsidP="6A1E2C9D">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Fisher</w:t>
            </w:r>
            <w:r w:rsidR="10E82D94" w:rsidRPr="00CE4DC1">
              <w:rPr>
                <w:rFonts w:ascii="Calibri" w:hAnsi="Calibri" w:cs="Calibri"/>
                <w:color w:val="000000" w:themeColor="text1"/>
                <w:sz w:val="16"/>
                <w:szCs w:val="16"/>
              </w:rPr>
              <w:t>folk</w:t>
            </w:r>
          </w:p>
          <w:p w14:paraId="0000074D" w14:textId="77777777" w:rsidR="00C31CF2" w:rsidRPr="00CE4DC1" w:rsidRDefault="000C7D7F">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Initial information reveals that fishing is not recognised as a primary occupation of communities. However, some communities are engaged in fishing activities, wherein fish catch is used for self-consumption and is sold locally.</w:t>
            </w:r>
          </w:p>
          <w:p w14:paraId="0000074E" w14:textId="77777777" w:rsidR="00C31CF2" w:rsidRPr="00CE4DC1" w:rsidRDefault="000C7D7F" w:rsidP="0CD14A77">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Fishing can reportedly be undertaken only by procuring a fishing license, which costs about 6000 Bhutanese Ngultrum (NU) and is valid for 6 months. Within this duration, the communities have no restrictions on the number of fish they can catch.</w:t>
            </w:r>
          </w:p>
          <w:p w14:paraId="0000074F" w14:textId="77777777" w:rsidR="00C31CF2" w:rsidRPr="00CE4DC1" w:rsidRDefault="000C7D7F" w:rsidP="0CD14A77">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 xml:space="preserve">However, fishing is not permitted during certain </w:t>
            </w:r>
            <w:r w:rsidRPr="00CE4DC1">
              <w:rPr>
                <w:rFonts w:ascii="Calibri" w:hAnsi="Calibri" w:cs="Calibri"/>
                <w:color w:val="000000" w:themeColor="text1"/>
                <w:sz w:val="16"/>
                <w:szCs w:val="16"/>
              </w:rPr>
              <w:lastRenderedPageBreak/>
              <w:t>periods, such as auspicious days, holy month, and after sun set. Further, communities are not allowed to fish for Golden Mahseer due to its cultural relevance.</w:t>
            </w:r>
          </w:p>
          <w:p w14:paraId="00000750" w14:textId="77777777" w:rsidR="00C31CF2" w:rsidRPr="00CE4DC1" w:rsidRDefault="000C7D7F" w:rsidP="0CD14A77">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 xml:space="preserve">Fishing is allowed to be undertaken using rod and reel angling using fly fishing and spin fishing techniques with artificial flies or handling with artificial lures with one single, double or triple hook.  </w:t>
            </w:r>
          </w:p>
        </w:tc>
        <w:tc>
          <w:tcPr>
            <w:tcW w:w="1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51" w14:textId="77777777" w:rsidR="00C31CF2" w:rsidRPr="00CE4DC1" w:rsidRDefault="000C7D7F" w:rsidP="0CD14A77">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lastRenderedPageBreak/>
              <w:t xml:space="preserve">The impact of the Project on this group is expected to be Low since fishing is not a primary occupation. Moreover, the construction works of the bridges are expected on river areas which are generally not accessible. </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52" w14:textId="77777777" w:rsidR="00C31CF2" w:rsidRPr="00CE4DC1" w:rsidRDefault="000C7D7F" w:rsidP="0CD14A77">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 xml:space="preserve">The influence of this group on the Project is anticipated to be Medium since fisherfolk may have concerns regarding access to fishing areas, and issues linked to pollution of rivers during construction work, which may affect fish availability. </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53" w14:textId="77777777" w:rsidR="00C31CF2" w:rsidRPr="00CE4DC1" w:rsidRDefault="000C7D7F" w:rsidP="0CD14A77">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The group may expect the Project to engage and inform them in advance regarding the Project alignment, especially the areas where bridges are to be constructed.</w:t>
            </w:r>
          </w:p>
          <w:p w14:paraId="00000754" w14:textId="77777777" w:rsidR="00C31CF2" w:rsidRPr="00CE4DC1" w:rsidRDefault="000C7D7F">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The group may have concerns of water pollution and impact on fish availability.</w:t>
            </w:r>
          </w:p>
        </w:tc>
        <w:tc>
          <w:tcPr>
            <w:tcW w:w="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55" w14:textId="77777777" w:rsidR="00C31CF2" w:rsidRPr="00CE4DC1" w:rsidRDefault="000C7D7F">
            <w:pPr>
              <w:spacing w:after="130" w:line="216" w:lineRule="auto"/>
              <w:rPr>
                <w:rFonts w:ascii="Calibri" w:hAnsi="Calibri" w:cs="Calibri"/>
                <w:color w:val="000000" w:themeColor="text1"/>
                <w:sz w:val="16"/>
                <w:szCs w:val="16"/>
              </w:rPr>
            </w:pPr>
            <w:r w:rsidRPr="00CE4DC1">
              <w:rPr>
                <w:rFonts w:ascii="Calibri" w:hAnsi="Calibri" w:cs="Calibri"/>
                <w:color w:val="000000" w:themeColor="text1"/>
                <w:sz w:val="16"/>
                <w:szCs w:val="16"/>
              </w:rPr>
              <w:t>Small</w:t>
            </w:r>
          </w:p>
        </w:tc>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56" w14:textId="77777777" w:rsidR="00C31CF2" w:rsidRPr="00CE4DC1" w:rsidRDefault="000C7D7F">
            <w:pPr>
              <w:spacing w:after="0" w:line="216" w:lineRule="auto"/>
              <w:rPr>
                <w:rFonts w:ascii="Calibri" w:hAnsi="Calibri" w:cs="Calibri"/>
                <w:color w:val="000000" w:themeColor="text1"/>
                <w:sz w:val="16"/>
                <w:szCs w:val="16"/>
              </w:rPr>
            </w:pPr>
            <w:r w:rsidRPr="00CE4DC1">
              <w:rPr>
                <w:rFonts w:ascii="Calibri" w:hAnsi="Calibri" w:cs="Calibri"/>
                <w:color w:val="000000" w:themeColor="text1"/>
                <w:sz w:val="16"/>
                <w:szCs w:val="16"/>
              </w:rPr>
              <w:t>Medium</w:t>
            </w:r>
          </w:p>
        </w:tc>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14:paraId="00000757" w14:textId="77777777" w:rsidR="00C31CF2" w:rsidRPr="00CE4DC1" w:rsidRDefault="000C7D7F">
            <w:pPr>
              <w:spacing w:after="0" w:line="216" w:lineRule="auto"/>
              <w:rPr>
                <w:rFonts w:ascii="Calibri" w:hAnsi="Calibri" w:cs="Calibri"/>
                <w:color w:val="000000" w:themeColor="text1"/>
                <w:sz w:val="16"/>
                <w:szCs w:val="16"/>
              </w:rPr>
            </w:pPr>
            <w:r w:rsidRPr="00CE4DC1">
              <w:rPr>
                <w:rFonts w:ascii="Calibri" w:hAnsi="Calibri" w:cs="Calibri"/>
                <w:color w:val="000000" w:themeColor="text1"/>
                <w:sz w:val="16"/>
                <w:szCs w:val="16"/>
              </w:rPr>
              <w:t>Minor</w:t>
            </w:r>
          </w:p>
        </w:tc>
      </w:tr>
      <w:tr w:rsidR="004D043E" w:rsidRPr="00CE4DC1" w14:paraId="569CC300" w14:textId="77777777" w:rsidTr="0CD14A77">
        <w:tc>
          <w:tcPr>
            <w:tcW w:w="125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58" w14:textId="77777777" w:rsidR="00C31CF2" w:rsidRPr="00CE4DC1" w:rsidRDefault="000C7D7F">
            <w:pPr>
              <w:spacing w:after="0" w:line="216" w:lineRule="auto"/>
              <w:rPr>
                <w:rFonts w:ascii="Calibri" w:hAnsi="Calibri" w:cs="Calibri"/>
                <w:color w:val="000000" w:themeColor="text1"/>
                <w:sz w:val="16"/>
                <w:szCs w:val="16"/>
              </w:rPr>
            </w:pPr>
            <w:r w:rsidRPr="00CE4DC1">
              <w:rPr>
                <w:rFonts w:ascii="Calibri" w:hAnsi="Calibri" w:cs="Calibri"/>
                <w:color w:val="000000" w:themeColor="text1"/>
                <w:sz w:val="16"/>
                <w:szCs w:val="16"/>
              </w:rPr>
              <w:t>Government Bodies/Regulatory Authorities</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59" w14:textId="77777777" w:rsidR="00C31CF2" w:rsidRPr="00CE4DC1" w:rsidRDefault="000C7D7F">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Thromde (Urban Areas)</w:t>
            </w:r>
          </w:p>
          <w:p w14:paraId="0000075A" w14:textId="77777777" w:rsidR="00C31CF2" w:rsidRPr="00CE4DC1" w:rsidRDefault="000C7D7F" w:rsidP="0CD14A77">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proofErr w:type="spellStart"/>
            <w:r w:rsidRPr="00CE4DC1">
              <w:rPr>
                <w:rFonts w:ascii="Calibri" w:hAnsi="Calibri" w:cs="Calibri"/>
                <w:color w:val="000000" w:themeColor="text1"/>
                <w:sz w:val="16"/>
                <w:szCs w:val="16"/>
              </w:rPr>
              <w:t>Gelephu</w:t>
            </w:r>
            <w:proofErr w:type="spellEnd"/>
            <w:r w:rsidRPr="00CE4DC1">
              <w:rPr>
                <w:rFonts w:ascii="Calibri" w:hAnsi="Calibri" w:cs="Calibri"/>
                <w:color w:val="000000" w:themeColor="text1"/>
                <w:sz w:val="16"/>
                <w:szCs w:val="16"/>
              </w:rPr>
              <w:t xml:space="preserve"> Thromde is the area where the starting point of the proposed road alignment is located.</w:t>
            </w:r>
          </w:p>
          <w:p w14:paraId="0000075B" w14:textId="77777777" w:rsidR="00C31CF2" w:rsidRPr="00CE4DC1" w:rsidRDefault="000C7D7F" w:rsidP="0CD14A77">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 xml:space="preserve">The Thromde has six (06) </w:t>
            </w:r>
            <w:proofErr w:type="spellStart"/>
            <w:r w:rsidRPr="00CE4DC1">
              <w:rPr>
                <w:rFonts w:ascii="Calibri" w:hAnsi="Calibri" w:cs="Calibri"/>
                <w:color w:val="000000" w:themeColor="text1"/>
                <w:sz w:val="16"/>
                <w:szCs w:val="16"/>
              </w:rPr>
              <w:t>Demkhongs</w:t>
            </w:r>
            <w:proofErr w:type="spellEnd"/>
            <w:r w:rsidRPr="00CE4DC1">
              <w:rPr>
                <w:rFonts w:ascii="Calibri" w:hAnsi="Calibri" w:cs="Calibri"/>
                <w:color w:val="000000" w:themeColor="text1"/>
                <w:sz w:val="16"/>
                <w:szCs w:val="16"/>
              </w:rPr>
              <w:t>:</w:t>
            </w:r>
          </w:p>
          <w:p w14:paraId="0000075C" w14:textId="77777777" w:rsidR="00C31CF2" w:rsidRPr="00CE4DC1" w:rsidRDefault="000C7D7F" w:rsidP="0CD14A77">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proofErr w:type="spellStart"/>
            <w:r w:rsidRPr="00CE4DC1">
              <w:rPr>
                <w:rFonts w:ascii="Calibri" w:hAnsi="Calibri" w:cs="Calibri"/>
                <w:color w:val="000000" w:themeColor="text1"/>
                <w:sz w:val="16"/>
                <w:szCs w:val="16"/>
              </w:rPr>
              <w:t>Jampeling</w:t>
            </w:r>
            <w:proofErr w:type="spellEnd"/>
            <w:r w:rsidRPr="00CE4DC1">
              <w:rPr>
                <w:rFonts w:ascii="Calibri" w:hAnsi="Calibri" w:cs="Calibri"/>
                <w:color w:val="000000" w:themeColor="text1"/>
                <w:sz w:val="16"/>
                <w:szCs w:val="16"/>
              </w:rPr>
              <w:t xml:space="preserve"> </w:t>
            </w:r>
            <w:proofErr w:type="spellStart"/>
            <w:r w:rsidRPr="00CE4DC1">
              <w:rPr>
                <w:rFonts w:ascii="Calibri" w:hAnsi="Calibri" w:cs="Calibri"/>
                <w:color w:val="000000" w:themeColor="text1"/>
                <w:sz w:val="16"/>
                <w:szCs w:val="16"/>
              </w:rPr>
              <w:t>Demkhong</w:t>
            </w:r>
            <w:proofErr w:type="spellEnd"/>
          </w:p>
          <w:p w14:paraId="0000075D" w14:textId="77777777" w:rsidR="00C31CF2" w:rsidRPr="00CE4DC1" w:rsidRDefault="000C7D7F" w:rsidP="0CD14A77">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proofErr w:type="spellStart"/>
            <w:r w:rsidRPr="00CE4DC1">
              <w:rPr>
                <w:rFonts w:ascii="Calibri" w:hAnsi="Calibri" w:cs="Calibri"/>
                <w:color w:val="000000" w:themeColor="text1"/>
                <w:sz w:val="16"/>
                <w:szCs w:val="16"/>
              </w:rPr>
              <w:t>Samdrupling</w:t>
            </w:r>
            <w:proofErr w:type="spellEnd"/>
            <w:r w:rsidRPr="00CE4DC1">
              <w:rPr>
                <w:rFonts w:ascii="Calibri" w:hAnsi="Calibri" w:cs="Calibri"/>
                <w:color w:val="000000" w:themeColor="text1"/>
                <w:sz w:val="16"/>
                <w:szCs w:val="16"/>
              </w:rPr>
              <w:t xml:space="preserve"> </w:t>
            </w:r>
            <w:proofErr w:type="spellStart"/>
            <w:r w:rsidRPr="00CE4DC1">
              <w:rPr>
                <w:rFonts w:ascii="Calibri" w:hAnsi="Calibri" w:cs="Calibri"/>
                <w:color w:val="000000" w:themeColor="text1"/>
                <w:sz w:val="16"/>
                <w:szCs w:val="16"/>
              </w:rPr>
              <w:t>Demkhong</w:t>
            </w:r>
            <w:proofErr w:type="spellEnd"/>
          </w:p>
          <w:p w14:paraId="0000075E" w14:textId="77777777" w:rsidR="00C31CF2" w:rsidRPr="00CE4DC1" w:rsidRDefault="000C7D7F" w:rsidP="0CD14A77">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 xml:space="preserve">Sonam </w:t>
            </w:r>
            <w:proofErr w:type="spellStart"/>
            <w:r w:rsidRPr="00CE4DC1">
              <w:rPr>
                <w:rFonts w:ascii="Calibri" w:hAnsi="Calibri" w:cs="Calibri"/>
                <w:color w:val="000000" w:themeColor="text1"/>
                <w:sz w:val="16"/>
                <w:szCs w:val="16"/>
              </w:rPr>
              <w:t>Gatshel</w:t>
            </w:r>
            <w:proofErr w:type="spellEnd"/>
            <w:r w:rsidRPr="00CE4DC1">
              <w:rPr>
                <w:rFonts w:ascii="Calibri" w:hAnsi="Calibri" w:cs="Calibri"/>
                <w:color w:val="000000" w:themeColor="text1"/>
                <w:sz w:val="16"/>
                <w:szCs w:val="16"/>
              </w:rPr>
              <w:t xml:space="preserve"> </w:t>
            </w:r>
            <w:proofErr w:type="spellStart"/>
            <w:r w:rsidRPr="00CE4DC1">
              <w:rPr>
                <w:rFonts w:ascii="Calibri" w:hAnsi="Calibri" w:cs="Calibri"/>
                <w:color w:val="000000" w:themeColor="text1"/>
                <w:sz w:val="16"/>
                <w:szCs w:val="16"/>
              </w:rPr>
              <w:t>Demkhong</w:t>
            </w:r>
            <w:proofErr w:type="spellEnd"/>
          </w:p>
          <w:p w14:paraId="0000075F" w14:textId="77777777" w:rsidR="00C31CF2" w:rsidRPr="00CE4DC1" w:rsidRDefault="000C7D7F" w:rsidP="0CD14A77">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proofErr w:type="spellStart"/>
            <w:r w:rsidRPr="00CE4DC1">
              <w:rPr>
                <w:rFonts w:ascii="Calibri" w:hAnsi="Calibri" w:cs="Calibri"/>
                <w:color w:val="000000" w:themeColor="text1"/>
                <w:sz w:val="16"/>
                <w:szCs w:val="16"/>
              </w:rPr>
              <w:t>Rabdeyling</w:t>
            </w:r>
            <w:proofErr w:type="spellEnd"/>
            <w:r w:rsidRPr="00CE4DC1">
              <w:rPr>
                <w:rFonts w:ascii="Calibri" w:hAnsi="Calibri" w:cs="Calibri"/>
                <w:color w:val="000000" w:themeColor="text1"/>
                <w:sz w:val="16"/>
                <w:szCs w:val="16"/>
              </w:rPr>
              <w:t xml:space="preserve"> </w:t>
            </w:r>
            <w:proofErr w:type="spellStart"/>
            <w:r w:rsidRPr="00CE4DC1">
              <w:rPr>
                <w:rFonts w:ascii="Calibri" w:hAnsi="Calibri" w:cs="Calibri"/>
                <w:color w:val="000000" w:themeColor="text1"/>
                <w:sz w:val="16"/>
                <w:szCs w:val="16"/>
              </w:rPr>
              <w:t>Demkhong</w:t>
            </w:r>
            <w:proofErr w:type="spellEnd"/>
          </w:p>
          <w:p w14:paraId="00000760" w14:textId="77777777" w:rsidR="00C31CF2" w:rsidRPr="00CE4DC1" w:rsidRDefault="000C7D7F" w:rsidP="0CD14A77">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proofErr w:type="spellStart"/>
            <w:r w:rsidRPr="00CE4DC1">
              <w:rPr>
                <w:rFonts w:ascii="Calibri" w:hAnsi="Calibri" w:cs="Calibri"/>
                <w:color w:val="000000" w:themeColor="text1"/>
                <w:sz w:val="16"/>
                <w:szCs w:val="16"/>
              </w:rPr>
              <w:t>Tashiling</w:t>
            </w:r>
            <w:proofErr w:type="spellEnd"/>
            <w:r w:rsidRPr="00CE4DC1">
              <w:rPr>
                <w:rFonts w:ascii="Calibri" w:hAnsi="Calibri" w:cs="Calibri"/>
                <w:color w:val="000000" w:themeColor="text1"/>
                <w:sz w:val="16"/>
                <w:szCs w:val="16"/>
              </w:rPr>
              <w:t xml:space="preserve"> </w:t>
            </w:r>
            <w:proofErr w:type="spellStart"/>
            <w:r w:rsidRPr="00CE4DC1">
              <w:rPr>
                <w:rFonts w:ascii="Calibri" w:hAnsi="Calibri" w:cs="Calibri"/>
                <w:color w:val="000000" w:themeColor="text1"/>
                <w:sz w:val="16"/>
                <w:szCs w:val="16"/>
              </w:rPr>
              <w:t>Demkhong</w:t>
            </w:r>
            <w:proofErr w:type="spellEnd"/>
          </w:p>
          <w:p w14:paraId="00000761" w14:textId="77777777" w:rsidR="00C31CF2" w:rsidRPr="00CE4DC1" w:rsidRDefault="000C7D7F" w:rsidP="0CD14A77">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proofErr w:type="spellStart"/>
            <w:r w:rsidRPr="00CE4DC1">
              <w:rPr>
                <w:rFonts w:ascii="Calibri" w:hAnsi="Calibri" w:cs="Calibri"/>
                <w:color w:val="000000" w:themeColor="text1"/>
                <w:sz w:val="16"/>
                <w:szCs w:val="16"/>
              </w:rPr>
              <w:t>Namkhaling</w:t>
            </w:r>
            <w:proofErr w:type="spellEnd"/>
            <w:r w:rsidRPr="00CE4DC1">
              <w:rPr>
                <w:rFonts w:ascii="Calibri" w:hAnsi="Calibri" w:cs="Calibri"/>
                <w:color w:val="000000" w:themeColor="text1"/>
                <w:sz w:val="16"/>
                <w:szCs w:val="16"/>
              </w:rPr>
              <w:t xml:space="preserve"> </w:t>
            </w:r>
            <w:proofErr w:type="spellStart"/>
            <w:r w:rsidRPr="00CE4DC1">
              <w:rPr>
                <w:rFonts w:ascii="Calibri" w:hAnsi="Calibri" w:cs="Calibri"/>
                <w:color w:val="000000" w:themeColor="text1"/>
                <w:sz w:val="16"/>
                <w:szCs w:val="16"/>
              </w:rPr>
              <w:t>Demkhong</w:t>
            </w:r>
            <w:proofErr w:type="spellEnd"/>
          </w:p>
          <w:p w14:paraId="00000762" w14:textId="77777777" w:rsidR="00C31CF2" w:rsidRPr="00CE4DC1" w:rsidRDefault="000C7D7F" w:rsidP="0CD14A77">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This is an urban area with numerous settlements, government offices, hotels, restaurants and other businesses.</w:t>
            </w:r>
          </w:p>
          <w:p w14:paraId="00000763" w14:textId="77777777" w:rsidR="00C31CF2" w:rsidRPr="00CE4DC1" w:rsidRDefault="000C7D7F" w:rsidP="0CD14A77">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 xml:space="preserve">Administrative offices that are responsible for planning and execution of government activities, policy implementation and similar </w:t>
            </w:r>
            <w:r w:rsidRPr="00CE4DC1">
              <w:rPr>
                <w:rFonts w:ascii="Calibri" w:hAnsi="Calibri" w:cs="Calibri"/>
                <w:color w:val="000000" w:themeColor="text1"/>
                <w:sz w:val="16"/>
                <w:szCs w:val="16"/>
              </w:rPr>
              <w:lastRenderedPageBreak/>
              <w:t>are located here.</w:t>
            </w:r>
          </w:p>
        </w:tc>
        <w:tc>
          <w:tcPr>
            <w:tcW w:w="1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64" w14:textId="77777777" w:rsidR="00C31CF2" w:rsidRPr="00CE4DC1" w:rsidRDefault="000C7D7F" w:rsidP="0CD14A77">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lastRenderedPageBreak/>
              <w:t>The impact of the Project on this group is categorised as Medium. The Project might cause impacts / damages to the Thromde infrastructure and communities and businesses alike, which will need the intervention of the administration.</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65" w14:textId="77777777" w:rsidR="00C31CF2" w:rsidRPr="00CE4DC1" w:rsidRDefault="000C7D7F">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The influence of this group on the Project has been categorised as High. This is because the Project will be needed to adhere to local requirements as set by the Thromde, which may be aligned to the demands as raised by stakeholders within the Thromde.</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66" w14:textId="77777777" w:rsidR="00C31CF2" w:rsidRPr="00CE4DC1" w:rsidRDefault="000C7D7F">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The stakeholder group will expect the Project to follow all local regulatory obligations.</w:t>
            </w:r>
          </w:p>
          <w:p w14:paraId="00000767" w14:textId="77777777" w:rsidR="00C31CF2" w:rsidRPr="00CE4DC1" w:rsidRDefault="000C7D7F">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The group will expect to be consulted with for local planning measures and various other departments.</w:t>
            </w:r>
          </w:p>
          <w:p w14:paraId="00000768" w14:textId="77777777" w:rsidR="00C31CF2" w:rsidRPr="00CE4DC1" w:rsidRDefault="000C7D7F">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The group will expect improved transportation and communication and improved market access for agriculture and livestock products and minimal negative impacts from the Project.</w:t>
            </w:r>
          </w:p>
        </w:tc>
        <w:tc>
          <w:tcPr>
            <w:tcW w:w="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69" w14:textId="77777777" w:rsidR="00C31CF2" w:rsidRPr="00CE4DC1" w:rsidRDefault="000C7D7F">
            <w:pPr>
              <w:spacing w:after="130" w:line="216" w:lineRule="auto"/>
              <w:rPr>
                <w:rFonts w:ascii="Calibri" w:hAnsi="Calibri" w:cs="Calibri"/>
                <w:color w:val="000000" w:themeColor="text1"/>
                <w:sz w:val="16"/>
                <w:szCs w:val="16"/>
              </w:rPr>
            </w:pPr>
            <w:r w:rsidRPr="00CE4DC1">
              <w:rPr>
                <w:rFonts w:ascii="Calibri" w:hAnsi="Calibri" w:cs="Calibri"/>
                <w:color w:val="000000" w:themeColor="text1"/>
                <w:sz w:val="16"/>
                <w:szCs w:val="16"/>
              </w:rPr>
              <w:t>Large</w:t>
            </w:r>
          </w:p>
        </w:tc>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6A" w14:textId="77777777" w:rsidR="00C31CF2" w:rsidRPr="00CE4DC1" w:rsidRDefault="000C7D7F">
            <w:pPr>
              <w:spacing w:after="0" w:line="216" w:lineRule="auto"/>
              <w:rPr>
                <w:rFonts w:ascii="Calibri" w:hAnsi="Calibri" w:cs="Calibri"/>
                <w:color w:val="000000" w:themeColor="text1"/>
                <w:sz w:val="16"/>
                <w:szCs w:val="16"/>
              </w:rPr>
            </w:pPr>
            <w:r w:rsidRPr="00CE4DC1">
              <w:rPr>
                <w:rFonts w:ascii="Calibri" w:hAnsi="Calibri" w:cs="Calibri"/>
                <w:color w:val="000000" w:themeColor="text1"/>
                <w:sz w:val="16"/>
                <w:szCs w:val="16"/>
              </w:rPr>
              <w:t>Medium</w:t>
            </w:r>
          </w:p>
        </w:tc>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0000076B" w14:textId="77777777" w:rsidR="00C31CF2" w:rsidRPr="00CE4DC1" w:rsidRDefault="000C7D7F">
            <w:pPr>
              <w:spacing w:after="0" w:line="216" w:lineRule="auto"/>
              <w:rPr>
                <w:rFonts w:ascii="Calibri" w:hAnsi="Calibri" w:cs="Calibri"/>
                <w:color w:val="000000" w:themeColor="text1"/>
                <w:sz w:val="16"/>
                <w:szCs w:val="16"/>
              </w:rPr>
            </w:pPr>
            <w:r w:rsidRPr="00CE4DC1">
              <w:rPr>
                <w:rFonts w:ascii="Calibri" w:hAnsi="Calibri" w:cs="Calibri"/>
                <w:color w:val="000000" w:themeColor="text1"/>
                <w:sz w:val="16"/>
                <w:szCs w:val="16"/>
              </w:rPr>
              <w:t>Urgent</w:t>
            </w:r>
          </w:p>
        </w:tc>
      </w:tr>
      <w:tr w:rsidR="004D043E" w:rsidRPr="00CE4DC1" w14:paraId="56F1A8BF" w14:textId="77777777" w:rsidTr="0CD14A77">
        <w:tc>
          <w:tcPr>
            <w:tcW w:w="1254" w:type="dxa"/>
            <w:vMerge/>
          </w:tcPr>
          <w:p w14:paraId="0000076C" w14:textId="77777777" w:rsidR="00C31CF2" w:rsidRPr="00CE4DC1" w:rsidRDefault="00C31CF2">
            <w:pPr>
              <w:widowControl w:val="0"/>
              <w:pBdr>
                <w:top w:val="nil"/>
                <w:left w:val="nil"/>
                <w:bottom w:val="nil"/>
                <w:right w:val="nil"/>
                <w:between w:val="nil"/>
              </w:pBdr>
              <w:spacing w:before="0" w:after="0" w:line="276" w:lineRule="auto"/>
              <w:jc w:val="left"/>
              <w:rPr>
                <w:rFonts w:ascii="Calibri" w:hAnsi="Calibri" w:cs="Calibri"/>
                <w:color w:val="000000" w:themeColor="text1"/>
                <w:sz w:val="16"/>
                <w:szCs w:val="16"/>
              </w:rPr>
            </w:pP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6D" w14:textId="77777777" w:rsidR="00C31CF2" w:rsidRPr="00CE4DC1" w:rsidRDefault="000C7D7F">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Gewogs (Rural Areas)</w:t>
            </w:r>
          </w:p>
          <w:p w14:paraId="0000076E" w14:textId="77777777" w:rsidR="00C31CF2" w:rsidRPr="00CE4DC1" w:rsidRDefault="00C31CF2">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p>
          <w:p w14:paraId="0000076F" w14:textId="77777777" w:rsidR="00C31CF2" w:rsidRPr="00CE4DC1" w:rsidRDefault="000C7D7F">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The proposed road alignment will be cutting across four (4) Gewogs. These include:</w:t>
            </w:r>
          </w:p>
          <w:p w14:paraId="00000770" w14:textId="77777777" w:rsidR="00C31CF2" w:rsidRPr="00CE4DC1" w:rsidRDefault="000C7D7F" w:rsidP="0CD14A77">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proofErr w:type="spellStart"/>
            <w:r w:rsidRPr="00CE4DC1">
              <w:rPr>
                <w:rFonts w:ascii="Calibri" w:hAnsi="Calibri" w:cs="Calibri"/>
                <w:color w:val="000000" w:themeColor="text1"/>
                <w:sz w:val="16"/>
                <w:szCs w:val="16"/>
              </w:rPr>
              <w:t>Chhuzangang</w:t>
            </w:r>
            <w:proofErr w:type="spellEnd"/>
            <w:r w:rsidRPr="00CE4DC1">
              <w:rPr>
                <w:rFonts w:ascii="Calibri" w:hAnsi="Calibri" w:cs="Calibri"/>
                <w:color w:val="000000" w:themeColor="text1"/>
                <w:sz w:val="16"/>
                <w:szCs w:val="16"/>
              </w:rPr>
              <w:t xml:space="preserve"> Gewog</w:t>
            </w:r>
          </w:p>
          <w:p w14:paraId="00000771" w14:textId="77777777" w:rsidR="00C31CF2" w:rsidRPr="00CE4DC1" w:rsidRDefault="000C7D7F" w:rsidP="0CD14A77">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proofErr w:type="spellStart"/>
            <w:r w:rsidRPr="00CE4DC1">
              <w:rPr>
                <w:rFonts w:ascii="Calibri" w:hAnsi="Calibri" w:cs="Calibri"/>
                <w:color w:val="000000" w:themeColor="text1"/>
                <w:sz w:val="16"/>
                <w:szCs w:val="16"/>
              </w:rPr>
              <w:t>Gelegphu</w:t>
            </w:r>
            <w:proofErr w:type="spellEnd"/>
            <w:r w:rsidRPr="00CE4DC1">
              <w:rPr>
                <w:rFonts w:ascii="Calibri" w:hAnsi="Calibri" w:cs="Calibri"/>
                <w:color w:val="000000" w:themeColor="text1"/>
                <w:sz w:val="16"/>
                <w:szCs w:val="16"/>
              </w:rPr>
              <w:t xml:space="preserve"> Gewog</w:t>
            </w:r>
          </w:p>
          <w:p w14:paraId="00000772" w14:textId="77777777" w:rsidR="00C31CF2" w:rsidRPr="00CE4DC1" w:rsidRDefault="000C7D7F">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Umling Gewog</w:t>
            </w:r>
          </w:p>
          <w:p w14:paraId="00000773" w14:textId="77777777" w:rsidR="00C31CF2" w:rsidRPr="00CE4DC1" w:rsidRDefault="000C7D7F" w:rsidP="0CD14A77">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proofErr w:type="spellStart"/>
            <w:r w:rsidRPr="00CE4DC1">
              <w:rPr>
                <w:rFonts w:ascii="Calibri" w:hAnsi="Calibri" w:cs="Calibri"/>
                <w:color w:val="000000" w:themeColor="text1"/>
                <w:sz w:val="16"/>
                <w:szCs w:val="16"/>
              </w:rPr>
              <w:t>Tareythang</w:t>
            </w:r>
            <w:proofErr w:type="spellEnd"/>
            <w:r w:rsidRPr="00CE4DC1">
              <w:rPr>
                <w:rFonts w:ascii="Calibri" w:hAnsi="Calibri" w:cs="Calibri"/>
                <w:color w:val="000000" w:themeColor="text1"/>
                <w:sz w:val="16"/>
                <w:szCs w:val="16"/>
              </w:rPr>
              <w:t xml:space="preserve"> Gewog</w:t>
            </w:r>
          </w:p>
          <w:p w14:paraId="00000774" w14:textId="77777777" w:rsidR="00C31CF2" w:rsidRPr="00CE4DC1" w:rsidRDefault="000C7D7F">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Each of these Gewogs are further sub-divided into Chiwogs, which are local administrative units.</w:t>
            </w:r>
          </w:p>
          <w:p w14:paraId="00000775" w14:textId="77777777" w:rsidR="00C31CF2" w:rsidRPr="00CE4DC1" w:rsidRDefault="000C7D7F" w:rsidP="0CD14A77">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These play an important role in local governance, implementation of policies and local village level decision making.</w:t>
            </w:r>
          </w:p>
        </w:tc>
        <w:tc>
          <w:tcPr>
            <w:tcW w:w="1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76" w14:textId="77777777" w:rsidR="00C31CF2" w:rsidRPr="00CE4DC1" w:rsidRDefault="000C7D7F" w:rsidP="0CD14A77">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 xml:space="preserve">The impact of the Project on this stakeholder group is assessed to be Medium.  </w:t>
            </w:r>
          </w:p>
          <w:p w14:paraId="00000777" w14:textId="77777777" w:rsidR="00C31CF2" w:rsidRPr="00CE4DC1" w:rsidRDefault="000C7D7F">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The stakeholder group is of high relevance for Project planning since this group will engage closely with communities that may be affected by Project.</w:t>
            </w:r>
          </w:p>
          <w:p w14:paraId="00000778" w14:textId="77777777" w:rsidR="00C31CF2" w:rsidRPr="00CE4DC1" w:rsidRDefault="000C7D7F">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The group will need to intervene and manage local expectations.</w:t>
            </w:r>
          </w:p>
          <w:p w14:paraId="00000779" w14:textId="77777777" w:rsidR="00C31CF2" w:rsidRPr="00CE4DC1" w:rsidRDefault="00C31CF2">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7A" w14:textId="77777777" w:rsidR="00C31CF2" w:rsidRPr="00CE4DC1" w:rsidRDefault="000C7D7F">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The influence of this stakeholder group on this Project is assessed to be High, since it involved in local management and administration of villages and local communities. The group will act as a direct platform for communities to share their concerns and expectations from the Project.</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7B" w14:textId="77777777" w:rsidR="00C31CF2" w:rsidRPr="00CE4DC1" w:rsidRDefault="000C7D7F">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The stakeholder group will expect positive impacts from the Project. This includes generation of employment opportunities at the local level. </w:t>
            </w:r>
          </w:p>
          <w:p w14:paraId="0000077C" w14:textId="77777777" w:rsidR="00C31CF2" w:rsidRPr="00CE4DC1" w:rsidRDefault="000C7D7F" w:rsidP="0CD14A77">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Timely disclosure of information pertaining to the Project activities.  </w:t>
            </w:r>
          </w:p>
          <w:p w14:paraId="0000077D" w14:textId="77777777" w:rsidR="00C31CF2" w:rsidRPr="00CE4DC1" w:rsidRDefault="000C7D7F">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Involvement in the formulation and implementation of the community development activities throughout the life of the Project.</w:t>
            </w:r>
          </w:p>
        </w:tc>
        <w:tc>
          <w:tcPr>
            <w:tcW w:w="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7E" w14:textId="77777777" w:rsidR="00C31CF2" w:rsidRPr="00CE4DC1" w:rsidRDefault="000C7D7F">
            <w:pPr>
              <w:spacing w:after="130" w:line="216" w:lineRule="auto"/>
              <w:rPr>
                <w:rFonts w:ascii="Calibri" w:hAnsi="Calibri" w:cs="Calibri"/>
                <w:color w:val="000000" w:themeColor="text1"/>
                <w:sz w:val="16"/>
                <w:szCs w:val="16"/>
              </w:rPr>
            </w:pPr>
            <w:r w:rsidRPr="00CE4DC1">
              <w:rPr>
                <w:rFonts w:ascii="Calibri" w:hAnsi="Calibri" w:cs="Calibri"/>
                <w:color w:val="000000" w:themeColor="text1"/>
                <w:sz w:val="16"/>
                <w:szCs w:val="16"/>
              </w:rPr>
              <w:t>Medium</w:t>
            </w:r>
          </w:p>
        </w:tc>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7F" w14:textId="77777777" w:rsidR="00C31CF2" w:rsidRPr="00CE4DC1" w:rsidRDefault="000C7D7F">
            <w:pPr>
              <w:spacing w:after="0" w:line="216" w:lineRule="auto"/>
              <w:rPr>
                <w:rFonts w:ascii="Calibri" w:hAnsi="Calibri" w:cs="Calibri"/>
                <w:color w:val="000000" w:themeColor="text1"/>
                <w:sz w:val="16"/>
                <w:szCs w:val="16"/>
              </w:rPr>
            </w:pPr>
            <w:r w:rsidRPr="00CE4DC1">
              <w:rPr>
                <w:rFonts w:ascii="Calibri" w:hAnsi="Calibri" w:cs="Calibri"/>
                <w:color w:val="000000" w:themeColor="text1"/>
                <w:sz w:val="16"/>
                <w:szCs w:val="16"/>
              </w:rPr>
              <w:t>High</w:t>
            </w:r>
          </w:p>
        </w:tc>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00000780" w14:textId="77777777" w:rsidR="00C31CF2" w:rsidRPr="00CE4DC1" w:rsidRDefault="000C7D7F">
            <w:pPr>
              <w:spacing w:after="0" w:line="216" w:lineRule="auto"/>
              <w:rPr>
                <w:rFonts w:ascii="Calibri" w:hAnsi="Calibri" w:cs="Calibri"/>
                <w:color w:val="000000" w:themeColor="text1"/>
                <w:sz w:val="16"/>
                <w:szCs w:val="16"/>
              </w:rPr>
            </w:pPr>
            <w:r w:rsidRPr="00CE4DC1">
              <w:rPr>
                <w:rFonts w:ascii="Calibri" w:hAnsi="Calibri" w:cs="Calibri"/>
                <w:color w:val="000000" w:themeColor="text1"/>
                <w:sz w:val="16"/>
                <w:szCs w:val="16"/>
              </w:rPr>
              <w:t>Urgent</w:t>
            </w:r>
          </w:p>
        </w:tc>
      </w:tr>
      <w:tr w:rsidR="00CE4DC1" w:rsidRPr="00CE4DC1" w14:paraId="0FE387BF" w14:textId="77777777" w:rsidTr="000B0D21">
        <w:tc>
          <w:tcPr>
            <w:tcW w:w="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FFF2"/>
          </w:tcPr>
          <w:p w14:paraId="00000781" w14:textId="77777777" w:rsidR="00C31CF2" w:rsidRPr="00CE4DC1" w:rsidRDefault="000C7D7F">
            <w:pPr>
              <w:spacing w:after="0" w:line="216" w:lineRule="auto"/>
              <w:rPr>
                <w:rFonts w:ascii="Calibri" w:hAnsi="Calibri" w:cs="Calibri"/>
                <w:color w:val="000000" w:themeColor="text1"/>
                <w:sz w:val="16"/>
                <w:szCs w:val="16"/>
              </w:rPr>
            </w:pPr>
            <w:r w:rsidRPr="00CE4DC1">
              <w:rPr>
                <w:rFonts w:ascii="Calibri" w:hAnsi="Calibri" w:cs="Calibri"/>
                <w:color w:val="000000" w:themeColor="text1"/>
                <w:sz w:val="16"/>
                <w:szCs w:val="16"/>
              </w:rPr>
              <w:t>Other Interested Parties (OIP)</w:t>
            </w:r>
          </w:p>
        </w:tc>
      </w:tr>
      <w:tr w:rsidR="004D043E" w:rsidRPr="00CE4DC1" w14:paraId="26DB747E" w14:textId="77777777" w:rsidTr="0CD14A77">
        <w:tc>
          <w:tcPr>
            <w:tcW w:w="125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89" w14:textId="77777777" w:rsidR="00C31CF2" w:rsidRPr="00CE4DC1" w:rsidRDefault="000C7D7F">
            <w:pPr>
              <w:spacing w:after="0" w:line="216" w:lineRule="auto"/>
              <w:rPr>
                <w:rFonts w:ascii="Calibri" w:hAnsi="Calibri" w:cs="Calibri"/>
                <w:color w:val="000000" w:themeColor="text1"/>
                <w:sz w:val="16"/>
                <w:szCs w:val="16"/>
              </w:rPr>
            </w:pPr>
            <w:r w:rsidRPr="00CE4DC1">
              <w:rPr>
                <w:rFonts w:ascii="Calibri" w:hAnsi="Calibri" w:cs="Calibri"/>
                <w:color w:val="000000" w:themeColor="text1"/>
                <w:sz w:val="16"/>
                <w:szCs w:val="16"/>
              </w:rPr>
              <w:t>Institutional Stakeholders</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8A" w14:textId="77777777" w:rsidR="00C31CF2" w:rsidRPr="00CE4DC1" w:rsidRDefault="000C7D7F">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Local Journalists / Media</w:t>
            </w:r>
          </w:p>
          <w:p w14:paraId="0000078B" w14:textId="77777777" w:rsidR="00C31CF2" w:rsidRPr="00CE4DC1" w:rsidRDefault="000C7D7F">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This group includes local print media, TV channels, etc.</w:t>
            </w:r>
          </w:p>
        </w:tc>
        <w:tc>
          <w:tcPr>
            <w:tcW w:w="1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8C" w14:textId="77777777" w:rsidR="00C31CF2" w:rsidRPr="00CE4DC1" w:rsidRDefault="000C7D7F">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The Project holds no impact / influence over the local media. The influence of the Project has been assessed as Low. The Project will not affect this stakeholder group.</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8D" w14:textId="77777777" w:rsidR="00C31CF2" w:rsidRPr="00CE4DC1" w:rsidRDefault="000C7D7F">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It is assessed that the influence of the local media on the Project will be Medium since these will cover all aspects of the Project, including its development contributions, any critical issues linked to E&amp;S impacts, displacem</w:t>
            </w:r>
            <w:r w:rsidRPr="00CE4DC1">
              <w:rPr>
                <w:rFonts w:ascii="Calibri" w:hAnsi="Calibri" w:cs="Calibri"/>
                <w:color w:val="000000" w:themeColor="text1"/>
                <w:sz w:val="16"/>
                <w:szCs w:val="16"/>
              </w:rPr>
              <w:lastRenderedPageBreak/>
              <w:t xml:space="preserve">ent issues, and other similar. </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8E" w14:textId="77777777" w:rsidR="00C31CF2" w:rsidRPr="00CE4DC1" w:rsidRDefault="000C7D7F" w:rsidP="0CD14A77">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lastRenderedPageBreak/>
              <w:t xml:space="preserve">The stakeholder group will largely expect the Project to adhere to all local and national regulations and will expect the Project to address any issues that may be linked to impact on communities and environment. </w:t>
            </w:r>
          </w:p>
        </w:tc>
        <w:tc>
          <w:tcPr>
            <w:tcW w:w="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8F" w14:textId="77777777" w:rsidR="00C31CF2" w:rsidRPr="00CE4DC1" w:rsidRDefault="000C7D7F">
            <w:pPr>
              <w:spacing w:after="130" w:line="216" w:lineRule="auto"/>
              <w:rPr>
                <w:rFonts w:ascii="Calibri" w:hAnsi="Calibri" w:cs="Calibri"/>
                <w:color w:val="000000" w:themeColor="text1"/>
                <w:sz w:val="16"/>
                <w:szCs w:val="16"/>
              </w:rPr>
            </w:pPr>
            <w:r w:rsidRPr="00CE4DC1">
              <w:rPr>
                <w:rFonts w:ascii="Calibri" w:hAnsi="Calibri" w:cs="Calibri"/>
                <w:color w:val="000000" w:themeColor="text1"/>
                <w:sz w:val="16"/>
                <w:szCs w:val="16"/>
              </w:rPr>
              <w:t>Medium</w:t>
            </w:r>
          </w:p>
        </w:tc>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90" w14:textId="77777777" w:rsidR="00C31CF2" w:rsidRPr="00CE4DC1" w:rsidRDefault="000C7D7F">
            <w:pPr>
              <w:spacing w:after="0" w:line="216" w:lineRule="auto"/>
              <w:rPr>
                <w:rFonts w:ascii="Calibri" w:hAnsi="Calibri" w:cs="Calibri"/>
                <w:color w:val="000000" w:themeColor="text1"/>
                <w:sz w:val="16"/>
                <w:szCs w:val="16"/>
              </w:rPr>
            </w:pPr>
            <w:r w:rsidRPr="00CE4DC1">
              <w:rPr>
                <w:rFonts w:ascii="Calibri" w:hAnsi="Calibri" w:cs="Calibri"/>
                <w:color w:val="000000" w:themeColor="text1"/>
                <w:sz w:val="16"/>
                <w:szCs w:val="16"/>
              </w:rPr>
              <w:t>Medium</w:t>
            </w:r>
          </w:p>
        </w:tc>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00000791" w14:textId="77777777" w:rsidR="00C31CF2" w:rsidRPr="00CE4DC1" w:rsidRDefault="000C7D7F">
            <w:pPr>
              <w:spacing w:after="0" w:line="216" w:lineRule="auto"/>
              <w:rPr>
                <w:rFonts w:ascii="Calibri" w:hAnsi="Calibri" w:cs="Calibri"/>
                <w:color w:val="000000" w:themeColor="text1"/>
                <w:sz w:val="16"/>
                <w:szCs w:val="16"/>
              </w:rPr>
            </w:pPr>
            <w:r w:rsidRPr="00CE4DC1">
              <w:rPr>
                <w:rFonts w:ascii="Calibri" w:hAnsi="Calibri" w:cs="Calibri"/>
                <w:color w:val="000000" w:themeColor="text1"/>
                <w:sz w:val="16"/>
                <w:szCs w:val="16"/>
              </w:rPr>
              <w:t>Moderate</w:t>
            </w:r>
          </w:p>
        </w:tc>
      </w:tr>
      <w:tr w:rsidR="004D043E" w:rsidRPr="00CE4DC1" w14:paraId="4C10D1E6" w14:textId="77777777" w:rsidTr="0CD14A77">
        <w:tc>
          <w:tcPr>
            <w:tcW w:w="1254" w:type="dxa"/>
            <w:vMerge/>
          </w:tcPr>
          <w:p w14:paraId="00000792" w14:textId="77777777" w:rsidR="00C31CF2" w:rsidRPr="00CE4DC1" w:rsidRDefault="00C31CF2">
            <w:pPr>
              <w:widowControl w:val="0"/>
              <w:pBdr>
                <w:top w:val="nil"/>
                <w:left w:val="nil"/>
                <w:bottom w:val="nil"/>
                <w:right w:val="nil"/>
                <w:between w:val="nil"/>
              </w:pBdr>
              <w:spacing w:before="0" w:after="0" w:line="276" w:lineRule="auto"/>
              <w:jc w:val="left"/>
              <w:rPr>
                <w:rFonts w:ascii="Calibri" w:hAnsi="Calibri" w:cs="Calibri"/>
                <w:color w:val="000000" w:themeColor="text1"/>
                <w:sz w:val="16"/>
                <w:szCs w:val="16"/>
              </w:rPr>
            </w:pP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93" w14:textId="77777777" w:rsidR="00C31CF2" w:rsidRPr="00CE4DC1" w:rsidRDefault="000C7D7F">
            <w:pPr>
              <w:spacing w:after="0" w:line="216" w:lineRule="auto"/>
              <w:ind w:left="360" w:hanging="360"/>
              <w:rPr>
                <w:rFonts w:ascii="Calibri" w:hAnsi="Calibri" w:cs="Calibri"/>
                <w:color w:val="000000" w:themeColor="text1"/>
                <w:sz w:val="16"/>
                <w:szCs w:val="16"/>
              </w:rPr>
            </w:pPr>
            <w:r w:rsidRPr="00CE4DC1">
              <w:rPr>
                <w:rFonts w:ascii="Calibri" w:hAnsi="Calibri" w:cs="Calibri"/>
                <w:color w:val="000000" w:themeColor="text1"/>
                <w:sz w:val="16"/>
                <w:szCs w:val="16"/>
              </w:rPr>
              <w:t>Academicians</w:t>
            </w:r>
          </w:p>
          <w:p w14:paraId="00000794" w14:textId="77777777" w:rsidR="00C31CF2" w:rsidRPr="00CE4DC1" w:rsidRDefault="00C31CF2">
            <w:pPr>
              <w:spacing w:after="0" w:line="216" w:lineRule="auto"/>
              <w:rPr>
                <w:rFonts w:ascii="Calibri" w:hAnsi="Calibri" w:cs="Calibri"/>
                <w:color w:val="000000" w:themeColor="text1"/>
                <w:sz w:val="16"/>
                <w:szCs w:val="16"/>
              </w:rPr>
            </w:pPr>
          </w:p>
        </w:tc>
        <w:tc>
          <w:tcPr>
            <w:tcW w:w="1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95" w14:textId="77777777" w:rsidR="00C31CF2" w:rsidRPr="00CE4DC1" w:rsidRDefault="000C7D7F" w:rsidP="0CD14A77">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The Project is assessed to have no influence on this stakeholder group since this group largely undertakes research on existing issues and develops discourse. The stakeholder rating has been assessed as Low.</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96" w14:textId="77777777" w:rsidR="00C31CF2" w:rsidRPr="00CE4DC1" w:rsidRDefault="000C7D7F">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 xml:space="preserve">The impact of this group on the Project is assessed as Medium. The group may hold a certain influence over the Project by way for undertaking detailed impact assessment studies on the environment and communities. These contribute to various developmental narratives and may have long term influences on the Project. </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97" w14:textId="77777777" w:rsidR="00C31CF2" w:rsidRPr="00CE4DC1" w:rsidRDefault="000C7D7F" w:rsidP="0CD14A77">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The stakeholder group may expect the Project to bear in the mind local environmental and social nuances of the Project area that may be impacted.</w:t>
            </w:r>
          </w:p>
          <w:p w14:paraId="00000798" w14:textId="77777777" w:rsidR="00C31CF2" w:rsidRPr="00CE4DC1" w:rsidRDefault="000C7D7F">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The group may also expect the Project to engage with them given their strong knowledge of the local cultures and ecosystems.</w:t>
            </w:r>
          </w:p>
        </w:tc>
        <w:tc>
          <w:tcPr>
            <w:tcW w:w="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99" w14:textId="77777777" w:rsidR="00C31CF2" w:rsidRPr="00CE4DC1" w:rsidRDefault="000C7D7F">
            <w:pPr>
              <w:spacing w:after="130" w:line="216" w:lineRule="auto"/>
              <w:rPr>
                <w:rFonts w:ascii="Calibri" w:hAnsi="Calibri" w:cs="Calibri"/>
                <w:color w:val="000000" w:themeColor="text1"/>
                <w:sz w:val="16"/>
                <w:szCs w:val="16"/>
              </w:rPr>
            </w:pPr>
            <w:r w:rsidRPr="00CE4DC1">
              <w:rPr>
                <w:rFonts w:ascii="Calibri" w:hAnsi="Calibri" w:cs="Calibri"/>
                <w:color w:val="000000" w:themeColor="text1"/>
                <w:sz w:val="16"/>
                <w:szCs w:val="16"/>
              </w:rPr>
              <w:t>Medium</w:t>
            </w:r>
          </w:p>
        </w:tc>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9A" w14:textId="77777777" w:rsidR="00C31CF2" w:rsidRPr="00CE4DC1" w:rsidRDefault="000C7D7F">
            <w:pPr>
              <w:spacing w:after="0" w:line="216" w:lineRule="auto"/>
              <w:rPr>
                <w:rFonts w:ascii="Calibri" w:hAnsi="Calibri" w:cs="Calibri"/>
                <w:color w:val="000000" w:themeColor="text1"/>
                <w:sz w:val="16"/>
                <w:szCs w:val="16"/>
              </w:rPr>
            </w:pPr>
            <w:r w:rsidRPr="00CE4DC1">
              <w:rPr>
                <w:rFonts w:ascii="Calibri" w:hAnsi="Calibri" w:cs="Calibri"/>
                <w:color w:val="000000" w:themeColor="text1"/>
                <w:sz w:val="16"/>
                <w:szCs w:val="16"/>
              </w:rPr>
              <w:t>Low</w:t>
            </w:r>
          </w:p>
        </w:tc>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14:paraId="0000079B" w14:textId="77777777" w:rsidR="00C31CF2" w:rsidRPr="00CE4DC1" w:rsidRDefault="000C7D7F">
            <w:pPr>
              <w:spacing w:after="0" w:line="216" w:lineRule="auto"/>
              <w:rPr>
                <w:rFonts w:ascii="Calibri" w:hAnsi="Calibri" w:cs="Calibri"/>
                <w:color w:val="000000" w:themeColor="text1"/>
                <w:sz w:val="16"/>
                <w:szCs w:val="16"/>
              </w:rPr>
            </w:pPr>
            <w:r w:rsidRPr="00CE4DC1">
              <w:rPr>
                <w:rFonts w:ascii="Calibri" w:hAnsi="Calibri" w:cs="Calibri"/>
                <w:color w:val="000000" w:themeColor="text1"/>
                <w:sz w:val="16"/>
                <w:szCs w:val="16"/>
              </w:rPr>
              <w:t>Minor</w:t>
            </w:r>
          </w:p>
        </w:tc>
      </w:tr>
      <w:tr w:rsidR="004D043E" w:rsidRPr="00CE4DC1" w14:paraId="3C515360" w14:textId="77777777" w:rsidTr="0CD14A77">
        <w:tc>
          <w:tcPr>
            <w:tcW w:w="1254" w:type="dxa"/>
            <w:vMerge/>
          </w:tcPr>
          <w:p w14:paraId="0000079C" w14:textId="77777777" w:rsidR="00C31CF2" w:rsidRPr="00CE4DC1" w:rsidRDefault="00C31CF2">
            <w:pPr>
              <w:widowControl w:val="0"/>
              <w:pBdr>
                <w:top w:val="nil"/>
                <w:left w:val="nil"/>
                <w:bottom w:val="nil"/>
                <w:right w:val="nil"/>
                <w:between w:val="nil"/>
              </w:pBdr>
              <w:spacing w:before="0" w:after="0" w:line="276" w:lineRule="auto"/>
              <w:jc w:val="left"/>
              <w:rPr>
                <w:rFonts w:ascii="Calibri" w:hAnsi="Calibri" w:cs="Calibri"/>
                <w:color w:val="000000" w:themeColor="text1"/>
                <w:sz w:val="16"/>
                <w:szCs w:val="16"/>
              </w:rPr>
            </w:pP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9D" w14:textId="77777777" w:rsidR="00C31CF2" w:rsidRPr="00CE4DC1" w:rsidRDefault="000C7D7F">
            <w:pPr>
              <w:spacing w:after="0" w:line="216" w:lineRule="auto"/>
              <w:ind w:left="360" w:hanging="360"/>
              <w:rPr>
                <w:rFonts w:ascii="Calibri" w:hAnsi="Calibri" w:cs="Calibri"/>
                <w:color w:val="000000" w:themeColor="text1"/>
                <w:sz w:val="16"/>
                <w:szCs w:val="16"/>
              </w:rPr>
            </w:pPr>
            <w:r w:rsidRPr="00CE4DC1">
              <w:rPr>
                <w:rFonts w:ascii="Calibri" w:hAnsi="Calibri" w:cs="Calibri"/>
                <w:color w:val="000000" w:themeColor="text1"/>
                <w:sz w:val="16"/>
                <w:szCs w:val="16"/>
              </w:rPr>
              <w:t>NGOs</w:t>
            </w:r>
          </w:p>
        </w:tc>
        <w:tc>
          <w:tcPr>
            <w:tcW w:w="1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9E" w14:textId="77777777" w:rsidR="00C31CF2" w:rsidRPr="00CE4DC1" w:rsidRDefault="000C7D7F" w:rsidP="0CD14A77">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The Project is assessed to have no influence on this stakeholder group since these largely assume the role of watch dogs, undertake research, and set guidelines that are widely accepted globally. The stakeholder rating has been assessed as Low.</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9F" w14:textId="77777777" w:rsidR="00C31CF2" w:rsidRPr="00CE4DC1" w:rsidRDefault="000C7D7F">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 xml:space="preserve">The impact of this group on the Project is also assessed as Medium. </w:t>
            </w:r>
          </w:p>
          <w:p w14:paraId="000007A0" w14:textId="77777777" w:rsidR="00C31CF2" w:rsidRPr="00CE4DC1" w:rsidRDefault="000C7D7F">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The group will have an indirect influence on the Project by way of its research works and assessment of various issues that are of importance to the communities and environment.</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A1" w14:textId="77777777" w:rsidR="00C31CF2" w:rsidRPr="00CE4DC1" w:rsidRDefault="000C7D7F">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The stakeholder group will expect to be consulted throughout the Project lifecycle, especially during the construction phase.</w:t>
            </w:r>
          </w:p>
          <w:p w14:paraId="000007A2" w14:textId="77777777" w:rsidR="00C31CF2" w:rsidRPr="00CE4DC1" w:rsidRDefault="000C7D7F">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 xml:space="preserve">The group will expect that the issues raised by the communities and any other critical issues are considered and addressed by the Project. </w:t>
            </w:r>
          </w:p>
        </w:tc>
        <w:tc>
          <w:tcPr>
            <w:tcW w:w="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A3" w14:textId="77777777" w:rsidR="00C31CF2" w:rsidRPr="00CE4DC1" w:rsidRDefault="000C7D7F">
            <w:pPr>
              <w:spacing w:after="130" w:line="216" w:lineRule="auto"/>
              <w:rPr>
                <w:rFonts w:ascii="Calibri" w:hAnsi="Calibri" w:cs="Calibri"/>
                <w:color w:val="000000" w:themeColor="text1"/>
                <w:sz w:val="16"/>
                <w:szCs w:val="16"/>
              </w:rPr>
            </w:pPr>
            <w:r w:rsidRPr="00CE4DC1">
              <w:rPr>
                <w:rFonts w:ascii="Calibri" w:hAnsi="Calibri" w:cs="Calibri"/>
                <w:color w:val="000000" w:themeColor="text1"/>
                <w:sz w:val="16"/>
                <w:szCs w:val="16"/>
              </w:rPr>
              <w:t>Medium</w:t>
            </w:r>
          </w:p>
        </w:tc>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A4" w14:textId="77777777" w:rsidR="00C31CF2" w:rsidRPr="00CE4DC1" w:rsidRDefault="000C7D7F">
            <w:pPr>
              <w:spacing w:after="0" w:line="216" w:lineRule="auto"/>
              <w:rPr>
                <w:rFonts w:ascii="Calibri" w:hAnsi="Calibri" w:cs="Calibri"/>
                <w:color w:val="000000" w:themeColor="text1"/>
                <w:sz w:val="16"/>
                <w:szCs w:val="16"/>
              </w:rPr>
            </w:pPr>
            <w:r w:rsidRPr="00CE4DC1">
              <w:rPr>
                <w:rFonts w:ascii="Calibri" w:hAnsi="Calibri" w:cs="Calibri"/>
                <w:color w:val="000000" w:themeColor="text1"/>
                <w:sz w:val="16"/>
                <w:szCs w:val="16"/>
              </w:rPr>
              <w:t>Medium</w:t>
            </w:r>
          </w:p>
        </w:tc>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000007A5" w14:textId="77777777" w:rsidR="00C31CF2" w:rsidRPr="00CE4DC1" w:rsidRDefault="000C7D7F">
            <w:pPr>
              <w:spacing w:after="0" w:line="216" w:lineRule="auto"/>
              <w:rPr>
                <w:rFonts w:ascii="Calibri" w:hAnsi="Calibri" w:cs="Calibri"/>
                <w:color w:val="000000" w:themeColor="text1"/>
                <w:sz w:val="16"/>
                <w:szCs w:val="16"/>
              </w:rPr>
            </w:pPr>
            <w:r w:rsidRPr="00CE4DC1">
              <w:rPr>
                <w:rFonts w:ascii="Calibri" w:hAnsi="Calibri" w:cs="Calibri"/>
                <w:color w:val="000000" w:themeColor="text1"/>
                <w:sz w:val="16"/>
                <w:szCs w:val="16"/>
              </w:rPr>
              <w:t>Moderate</w:t>
            </w:r>
          </w:p>
        </w:tc>
      </w:tr>
      <w:tr w:rsidR="004D043E" w:rsidRPr="00CE4DC1" w14:paraId="16F85628" w14:textId="77777777" w:rsidTr="0CD14A77">
        <w:tc>
          <w:tcPr>
            <w:tcW w:w="1254" w:type="dxa"/>
            <w:vMerge/>
          </w:tcPr>
          <w:p w14:paraId="000007A6" w14:textId="77777777" w:rsidR="00C31CF2" w:rsidRPr="00CE4DC1" w:rsidRDefault="00C31CF2">
            <w:pPr>
              <w:widowControl w:val="0"/>
              <w:pBdr>
                <w:top w:val="nil"/>
                <w:left w:val="nil"/>
                <w:bottom w:val="nil"/>
                <w:right w:val="nil"/>
                <w:between w:val="nil"/>
              </w:pBdr>
              <w:spacing w:before="0" w:after="0" w:line="276" w:lineRule="auto"/>
              <w:jc w:val="left"/>
              <w:rPr>
                <w:rFonts w:ascii="Calibri" w:hAnsi="Calibri" w:cs="Calibri"/>
                <w:color w:val="000000" w:themeColor="text1"/>
                <w:sz w:val="16"/>
                <w:szCs w:val="16"/>
              </w:rPr>
            </w:pP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A7" w14:textId="77777777" w:rsidR="00C31CF2" w:rsidRPr="00CE4DC1" w:rsidRDefault="000C7D7F">
            <w:pPr>
              <w:spacing w:after="0" w:line="216" w:lineRule="auto"/>
              <w:rPr>
                <w:rFonts w:ascii="Calibri" w:hAnsi="Calibri" w:cs="Calibri"/>
                <w:color w:val="000000" w:themeColor="text1"/>
                <w:sz w:val="16"/>
                <w:szCs w:val="16"/>
              </w:rPr>
            </w:pPr>
            <w:r w:rsidRPr="00CE4DC1">
              <w:rPr>
                <w:rFonts w:ascii="Calibri" w:hAnsi="Calibri" w:cs="Calibri"/>
                <w:color w:val="000000" w:themeColor="text1"/>
                <w:sz w:val="16"/>
                <w:szCs w:val="16"/>
              </w:rPr>
              <w:t xml:space="preserve">Social infrastructure – </w:t>
            </w:r>
          </w:p>
          <w:p w14:paraId="000007A8" w14:textId="77777777" w:rsidR="00C31CF2" w:rsidRPr="00CE4DC1" w:rsidRDefault="000C7D7F">
            <w:pPr>
              <w:spacing w:after="0" w:line="216" w:lineRule="auto"/>
              <w:ind w:left="360" w:hanging="360"/>
              <w:rPr>
                <w:rFonts w:ascii="Calibri" w:hAnsi="Calibri" w:cs="Calibri"/>
                <w:color w:val="000000" w:themeColor="text1"/>
                <w:sz w:val="16"/>
                <w:szCs w:val="16"/>
              </w:rPr>
            </w:pPr>
            <w:r w:rsidRPr="00CE4DC1">
              <w:rPr>
                <w:rFonts w:ascii="Calibri" w:hAnsi="Calibri" w:cs="Calibri"/>
                <w:color w:val="000000" w:themeColor="text1"/>
                <w:sz w:val="16"/>
                <w:szCs w:val="16"/>
              </w:rPr>
              <w:t xml:space="preserve">Schools/Colleges Health </w:t>
            </w:r>
          </w:p>
          <w:p w14:paraId="000007A9" w14:textId="77777777" w:rsidR="00C31CF2" w:rsidRPr="00CE4DC1" w:rsidRDefault="000C7D7F" w:rsidP="0CD14A77">
            <w:pPr>
              <w:spacing w:after="0" w:line="216" w:lineRule="auto"/>
              <w:ind w:left="360" w:hanging="360"/>
              <w:rPr>
                <w:rFonts w:ascii="Calibri" w:hAnsi="Calibri" w:cs="Calibri"/>
                <w:color w:val="000000" w:themeColor="text1"/>
                <w:sz w:val="16"/>
                <w:szCs w:val="16"/>
              </w:rPr>
            </w:pPr>
            <w:proofErr w:type="spellStart"/>
            <w:proofErr w:type="gramStart"/>
            <w:r w:rsidRPr="00CE4DC1">
              <w:rPr>
                <w:rFonts w:ascii="Calibri" w:hAnsi="Calibri" w:cs="Calibri"/>
                <w:color w:val="000000" w:themeColor="text1"/>
                <w:sz w:val="16"/>
                <w:szCs w:val="16"/>
              </w:rPr>
              <w:t>Centres,Religious</w:t>
            </w:r>
            <w:proofErr w:type="spellEnd"/>
            <w:proofErr w:type="gramEnd"/>
            <w:r w:rsidRPr="00CE4DC1">
              <w:rPr>
                <w:rFonts w:ascii="Calibri" w:hAnsi="Calibri" w:cs="Calibri"/>
                <w:color w:val="000000" w:themeColor="text1"/>
                <w:sz w:val="16"/>
                <w:szCs w:val="16"/>
              </w:rPr>
              <w:t xml:space="preserve"> </w:t>
            </w:r>
          </w:p>
          <w:p w14:paraId="000007AA" w14:textId="77777777" w:rsidR="00C31CF2" w:rsidRPr="00CE4DC1" w:rsidRDefault="000C7D7F">
            <w:pPr>
              <w:spacing w:after="0" w:line="216" w:lineRule="auto"/>
              <w:ind w:left="360" w:hanging="360"/>
              <w:rPr>
                <w:rFonts w:ascii="Calibri" w:hAnsi="Calibri" w:cs="Calibri"/>
                <w:color w:val="000000" w:themeColor="text1"/>
                <w:sz w:val="16"/>
                <w:szCs w:val="16"/>
              </w:rPr>
            </w:pPr>
            <w:r w:rsidRPr="00CE4DC1">
              <w:rPr>
                <w:rFonts w:ascii="Calibri" w:hAnsi="Calibri" w:cs="Calibri"/>
                <w:color w:val="000000" w:themeColor="text1"/>
                <w:sz w:val="16"/>
                <w:szCs w:val="16"/>
              </w:rPr>
              <w:t>Organisations, etc.</w:t>
            </w:r>
          </w:p>
          <w:p w14:paraId="000007AB" w14:textId="77777777" w:rsidR="00C31CF2" w:rsidRPr="00CE4DC1" w:rsidRDefault="00C31CF2">
            <w:pPr>
              <w:spacing w:after="0" w:line="216" w:lineRule="auto"/>
              <w:ind w:left="360" w:hanging="360"/>
              <w:rPr>
                <w:rFonts w:ascii="Calibri" w:hAnsi="Calibri" w:cs="Calibri"/>
                <w:color w:val="000000" w:themeColor="text1"/>
                <w:sz w:val="16"/>
                <w:szCs w:val="16"/>
              </w:rPr>
            </w:pPr>
          </w:p>
        </w:tc>
        <w:tc>
          <w:tcPr>
            <w:tcW w:w="1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AC" w14:textId="77777777" w:rsidR="00C31CF2" w:rsidRPr="00CE4DC1" w:rsidRDefault="000C7D7F">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 xml:space="preserve">It is assessed that the Project will have a certain level of impact on this group due to construction works and operational phase. </w:t>
            </w:r>
          </w:p>
          <w:p w14:paraId="000007AD" w14:textId="77777777" w:rsidR="00C31CF2" w:rsidRPr="00CE4DC1" w:rsidRDefault="000C7D7F">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This is more so linked to community health and safety, pollution issues, risks of accidents, and potential access issues.</w:t>
            </w:r>
          </w:p>
          <w:p w14:paraId="000007AE" w14:textId="77777777" w:rsidR="00C31CF2" w:rsidRPr="00CE4DC1" w:rsidRDefault="000C7D7F">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The impact of the Project on this stakeholder group is assessed to be Low.</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AF" w14:textId="77777777" w:rsidR="00C31CF2" w:rsidRPr="00CE4DC1" w:rsidRDefault="000C7D7F" w:rsidP="0CD14A77">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 xml:space="preserve">This stakeholder group will have some influence on the Project due concerns of impacts during the construction and operation phases. This is determined as Low. </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B0" w14:textId="77777777" w:rsidR="00C31CF2" w:rsidRPr="00CE4DC1" w:rsidRDefault="000C7D7F">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The stakeholder group will expect the Project to consult with it during the planning phases. The group will also expect the Project to coordinate with it especially for issues that may be linked to community health and safety, and general access issues.</w:t>
            </w:r>
          </w:p>
        </w:tc>
        <w:tc>
          <w:tcPr>
            <w:tcW w:w="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B1" w14:textId="77777777" w:rsidR="00C31CF2" w:rsidRPr="00CE4DC1" w:rsidRDefault="000C7D7F">
            <w:pPr>
              <w:spacing w:after="130" w:line="216" w:lineRule="auto"/>
              <w:rPr>
                <w:rFonts w:ascii="Calibri" w:hAnsi="Calibri" w:cs="Calibri"/>
                <w:color w:val="000000" w:themeColor="text1"/>
                <w:sz w:val="16"/>
                <w:szCs w:val="16"/>
              </w:rPr>
            </w:pPr>
            <w:r w:rsidRPr="00CE4DC1">
              <w:rPr>
                <w:rFonts w:ascii="Calibri" w:hAnsi="Calibri" w:cs="Calibri"/>
                <w:color w:val="000000" w:themeColor="text1"/>
                <w:sz w:val="16"/>
                <w:szCs w:val="16"/>
              </w:rPr>
              <w:t>Small</w:t>
            </w:r>
          </w:p>
        </w:tc>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B2" w14:textId="77777777" w:rsidR="00C31CF2" w:rsidRPr="00CE4DC1" w:rsidRDefault="000C7D7F">
            <w:pPr>
              <w:spacing w:after="0" w:line="216" w:lineRule="auto"/>
              <w:rPr>
                <w:rFonts w:ascii="Calibri" w:hAnsi="Calibri" w:cs="Calibri"/>
                <w:color w:val="000000" w:themeColor="text1"/>
                <w:sz w:val="16"/>
                <w:szCs w:val="16"/>
              </w:rPr>
            </w:pPr>
            <w:r w:rsidRPr="00CE4DC1">
              <w:rPr>
                <w:rFonts w:ascii="Calibri" w:hAnsi="Calibri" w:cs="Calibri"/>
                <w:color w:val="000000" w:themeColor="text1"/>
                <w:sz w:val="16"/>
                <w:szCs w:val="16"/>
              </w:rPr>
              <w:t>Medium</w:t>
            </w:r>
          </w:p>
        </w:tc>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14:paraId="000007B3" w14:textId="77777777" w:rsidR="00C31CF2" w:rsidRPr="00CE4DC1" w:rsidRDefault="000C7D7F">
            <w:pPr>
              <w:spacing w:after="0" w:line="216" w:lineRule="auto"/>
              <w:rPr>
                <w:rFonts w:ascii="Calibri" w:hAnsi="Calibri" w:cs="Calibri"/>
                <w:color w:val="000000" w:themeColor="text1"/>
                <w:sz w:val="16"/>
                <w:szCs w:val="16"/>
              </w:rPr>
            </w:pPr>
            <w:r w:rsidRPr="00CE4DC1">
              <w:rPr>
                <w:rFonts w:ascii="Calibri" w:hAnsi="Calibri" w:cs="Calibri"/>
                <w:color w:val="000000" w:themeColor="text1"/>
                <w:sz w:val="16"/>
                <w:szCs w:val="16"/>
              </w:rPr>
              <w:t>Minor</w:t>
            </w:r>
          </w:p>
        </w:tc>
      </w:tr>
      <w:tr w:rsidR="004D043E" w:rsidRPr="00CE4DC1" w14:paraId="500DEC8F" w14:textId="77777777" w:rsidTr="0CD14A77">
        <w:trPr>
          <w:trHeight w:val="504"/>
        </w:trPr>
        <w:tc>
          <w:tcPr>
            <w:tcW w:w="125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B4" w14:textId="77777777" w:rsidR="00C31CF2" w:rsidRPr="00CE4DC1" w:rsidRDefault="000C7D7F">
            <w:pPr>
              <w:spacing w:after="0" w:line="216" w:lineRule="auto"/>
              <w:rPr>
                <w:rFonts w:ascii="Calibri" w:hAnsi="Calibri" w:cs="Calibri"/>
                <w:color w:val="000000" w:themeColor="text1"/>
                <w:sz w:val="16"/>
                <w:szCs w:val="16"/>
              </w:rPr>
            </w:pPr>
            <w:r w:rsidRPr="00CE4DC1">
              <w:rPr>
                <w:rFonts w:ascii="Calibri" w:hAnsi="Calibri" w:cs="Calibri"/>
                <w:color w:val="000000" w:themeColor="text1"/>
                <w:sz w:val="16"/>
                <w:szCs w:val="16"/>
              </w:rPr>
              <w:t>Government Bodies/Regulatory Authorities</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B5" w14:textId="77777777" w:rsidR="00C31CF2" w:rsidRPr="00CE4DC1" w:rsidRDefault="000C7D7F" w:rsidP="0CD14A77">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Ministry of Infrastructure and Transport (MoIT) – Department of Surface Transport (</w:t>
            </w:r>
            <w:proofErr w:type="spellStart"/>
            <w:r w:rsidRPr="00CE4DC1">
              <w:rPr>
                <w:rFonts w:ascii="Calibri" w:hAnsi="Calibri" w:cs="Calibri"/>
                <w:color w:val="000000" w:themeColor="text1"/>
                <w:sz w:val="16"/>
                <w:szCs w:val="16"/>
              </w:rPr>
              <w:t>DoST</w:t>
            </w:r>
            <w:proofErr w:type="spellEnd"/>
            <w:r w:rsidRPr="00CE4DC1">
              <w:rPr>
                <w:rFonts w:ascii="Calibri" w:hAnsi="Calibri" w:cs="Calibri"/>
                <w:color w:val="000000" w:themeColor="text1"/>
                <w:sz w:val="16"/>
                <w:szCs w:val="16"/>
              </w:rPr>
              <w:t>)</w:t>
            </w:r>
          </w:p>
          <w:p w14:paraId="000007B6" w14:textId="77777777" w:rsidR="00C31CF2" w:rsidRPr="00CE4DC1" w:rsidRDefault="000C7D7F" w:rsidP="0CD14A77">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 xml:space="preserve">The </w:t>
            </w:r>
            <w:proofErr w:type="spellStart"/>
            <w:r w:rsidRPr="00CE4DC1">
              <w:rPr>
                <w:rFonts w:ascii="Calibri" w:hAnsi="Calibri" w:cs="Calibri"/>
                <w:color w:val="000000" w:themeColor="text1"/>
                <w:sz w:val="16"/>
                <w:szCs w:val="16"/>
              </w:rPr>
              <w:t>DoST</w:t>
            </w:r>
            <w:proofErr w:type="spellEnd"/>
            <w:r w:rsidRPr="00CE4DC1">
              <w:rPr>
                <w:rFonts w:ascii="Calibri" w:hAnsi="Calibri" w:cs="Calibri"/>
                <w:color w:val="000000" w:themeColor="text1"/>
                <w:sz w:val="16"/>
                <w:szCs w:val="16"/>
              </w:rPr>
              <w:t xml:space="preserve"> is the main responsible agency for the Project coordination, planning and execution.</w:t>
            </w:r>
          </w:p>
        </w:tc>
        <w:tc>
          <w:tcPr>
            <w:tcW w:w="1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B7" w14:textId="77777777" w:rsidR="00C31CF2" w:rsidRPr="00CE4DC1" w:rsidRDefault="000C7D7F">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None.</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B8" w14:textId="77777777" w:rsidR="00C31CF2" w:rsidRPr="00CE4DC1" w:rsidRDefault="000C7D7F" w:rsidP="0CD14A77">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The influence of the stakeholder on this Project is determined to be High since it is responsible for the Project planning, planning and execution.</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B9" w14:textId="77777777" w:rsidR="00C31CF2" w:rsidRPr="00CE4DC1" w:rsidRDefault="000C7D7F" w:rsidP="0CD14A77">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The group will expect the Project to be planned, constructed and made operational in a timely manner.</w:t>
            </w:r>
          </w:p>
          <w:p w14:paraId="000007BA" w14:textId="77777777" w:rsidR="00C31CF2" w:rsidRPr="00CE4DC1" w:rsidRDefault="000C7D7F">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The group will expect the allocation of adequate funds for the Project’s development.</w:t>
            </w:r>
          </w:p>
        </w:tc>
        <w:tc>
          <w:tcPr>
            <w:tcW w:w="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BB" w14:textId="77777777" w:rsidR="00C31CF2" w:rsidRPr="00CE4DC1" w:rsidRDefault="000C7D7F">
            <w:pPr>
              <w:spacing w:after="130" w:line="216" w:lineRule="auto"/>
              <w:rPr>
                <w:rFonts w:ascii="Calibri" w:hAnsi="Calibri" w:cs="Calibri"/>
                <w:color w:val="000000" w:themeColor="text1"/>
                <w:sz w:val="16"/>
                <w:szCs w:val="16"/>
              </w:rPr>
            </w:pPr>
            <w:r w:rsidRPr="00CE4DC1">
              <w:rPr>
                <w:rFonts w:ascii="Calibri" w:hAnsi="Calibri" w:cs="Calibri"/>
                <w:color w:val="000000" w:themeColor="text1"/>
                <w:sz w:val="16"/>
                <w:szCs w:val="16"/>
              </w:rPr>
              <w:t>Large</w:t>
            </w:r>
          </w:p>
        </w:tc>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BC" w14:textId="77777777" w:rsidR="00C31CF2" w:rsidRPr="00CE4DC1" w:rsidRDefault="000C7D7F">
            <w:pPr>
              <w:spacing w:after="0" w:line="216" w:lineRule="auto"/>
              <w:rPr>
                <w:rFonts w:ascii="Calibri" w:hAnsi="Calibri" w:cs="Calibri"/>
                <w:color w:val="000000" w:themeColor="text1"/>
                <w:sz w:val="16"/>
                <w:szCs w:val="16"/>
              </w:rPr>
            </w:pPr>
            <w:r w:rsidRPr="00CE4DC1">
              <w:rPr>
                <w:rFonts w:ascii="Calibri" w:hAnsi="Calibri" w:cs="Calibri"/>
                <w:color w:val="000000" w:themeColor="text1"/>
                <w:sz w:val="16"/>
                <w:szCs w:val="16"/>
              </w:rPr>
              <w:t>High</w:t>
            </w:r>
          </w:p>
        </w:tc>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000007BD" w14:textId="77777777" w:rsidR="00C31CF2" w:rsidRPr="00CE4DC1" w:rsidRDefault="000C7D7F">
            <w:pPr>
              <w:spacing w:after="0" w:line="216" w:lineRule="auto"/>
              <w:rPr>
                <w:rFonts w:ascii="Calibri" w:hAnsi="Calibri" w:cs="Calibri"/>
                <w:color w:val="000000" w:themeColor="text1"/>
                <w:sz w:val="16"/>
                <w:szCs w:val="16"/>
              </w:rPr>
            </w:pPr>
            <w:r w:rsidRPr="00CE4DC1">
              <w:rPr>
                <w:rFonts w:ascii="Calibri" w:hAnsi="Calibri" w:cs="Calibri"/>
                <w:color w:val="000000" w:themeColor="text1"/>
                <w:sz w:val="16"/>
                <w:szCs w:val="16"/>
              </w:rPr>
              <w:t>Urgent</w:t>
            </w:r>
          </w:p>
        </w:tc>
      </w:tr>
      <w:tr w:rsidR="004D043E" w:rsidRPr="00CE4DC1" w14:paraId="41391459" w14:textId="77777777" w:rsidTr="0CD14A77">
        <w:trPr>
          <w:trHeight w:val="3224"/>
        </w:trPr>
        <w:tc>
          <w:tcPr>
            <w:tcW w:w="1254" w:type="dxa"/>
            <w:vMerge/>
          </w:tcPr>
          <w:p w14:paraId="000007BE" w14:textId="77777777" w:rsidR="00C31CF2" w:rsidRPr="00CE4DC1" w:rsidRDefault="00C31CF2">
            <w:pPr>
              <w:widowControl w:val="0"/>
              <w:pBdr>
                <w:top w:val="nil"/>
                <w:left w:val="nil"/>
                <w:bottom w:val="nil"/>
                <w:right w:val="nil"/>
                <w:between w:val="nil"/>
              </w:pBdr>
              <w:spacing w:before="0" w:after="0" w:line="276" w:lineRule="auto"/>
              <w:jc w:val="left"/>
              <w:rPr>
                <w:rFonts w:ascii="Calibri" w:hAnsi="Calibri" w:cs="Calibri"/>
                <w:color w:val="000000" w:themeColor="text1"/>
                <w:sz w:val="16"/>
                <w:szCs w:val="16"/>
              </w:rPr>
            </w:pP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BF" w14:textId="77777777" w:rsidR="00C31CF2" w:rsidRPr="00CE4DC1" w:rsidRDefault="000C7D7F" w:rsidP="0CD14A77">
            <w:pPr>
              <w:spacing w:after="0" w:line="216" w:lineRule="auto"/>
              <w:ind w:left="360" w:hanging="360"/>
              <w:rPr>
                <w:rFonts w:ascii="Calibri" w:hAnsi="Calibri" w:cs="Calibri"/>
                <w:color w:val="000000" w:themeColor="text1"/>
                <w:sz w:val="16"/>
                <w:szCs w:val="16"/>
              </w:rPr>
            </w:pPr>
            <w:proofErr w:type="spellStart"/>
            <w:r w:rsidRPr="00CE4DC1">
              <w:rPr>
                <w:rFonts w:ascii="Calibri" w:hAnsi="Calibri" w:cs="Calibri"/>
                <w:color w:val="000000" w:themeColor="text1"/>
                <w:sz w:val="16"/>
                <w:szCs w:val="16"/>
              </w:rPr>
              <w:t>Gelephu</w:t>
            </w:r>
            <w:proofErr w:type="spellEnd"/>
            <w:r w:rsidRPr="00CE4DC1">
              <w:rPr>
                <w:rFonts w:ascii="Calibri" w:hAnsi="Calibri" w:cs="Calibri"/>
                <w:color w:val="000000" w:themeColor="text1"/>
                <w:sz w:val="16"/>
                <w:szCs w:val="16"/>
              </w:rPr>
              <w:t xml:space="preserve"> Mindfulness City (GMC)</w:t>
            </w:r>
          </w:p>
          <w:p w14:paraId="000007C0" w14:textId="77777777" w:rsidR="00C31CF2" w:rsidRPr="00CE4DC1" w:rsidRDefault="000C7D7F">
            <w:pPr>
              <w:spacing w:after="0" w:line="216" w:lineRule="auto"/>
              <w:ind w:left="360" w:hanging="360"/>
              <w:rPr>
                <w:rFonts w:ascii="Calibri" w:hAnsi="Calibri" w:cs="Calibri"/>
                <w:color w:val="000000" w:themeColor="text1"/>
                <w:sz w:val="16"/>
                <w:szCs w:val="16"/>
              </w:rPr>
            </w:pPr>
            <w:r w:rsidRPr="00CE4DC1">
              <w:rPr>
                <w:rFonts w:ascii="Calibri" w:hAnsi="Calibri" w:cs="Calibri"/>
                <w:color w:val="000000" w:themeColor="text1"/>
                <w:sz w:val="16"/>
                <w:szCs w:val="16"/>
              </w:rPr>
              <w:t>Management</w:t>
            </w:r>
          </w:p>
        </w:tc>
        <w:tc>
          <w:tcPr>
            <w:tcW w:w="1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C1" w14:textId="77777777" w:rsidR="00C31CF2" w:rsidRPr="00CE4DC1" w:rsidRDefault="000C7D7F" w:rsidP="0CD14A77">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 xml:space="preserve">The impact of the Project on this stakeholder group will be High, as the Project falls directly under the GMC’s scope of development of </w:t>
            </w:r>
            <w:proofErr w:type="spellStart"/>
            <w:r w:rsidRPr="00CE4DC1">
              <w:rPr>
                <w:rFonts w:ascii="Calibri" w:hAnsi="Calibri" w:cs="Calibri"/>
                <w:color w:val="000000" w:themeColor="text1"/>
                <w:sz w:val="16"/>
                <w:szCs w:val="16"/>
              </w:rPr>
              <w:t>Gelephu</w:t>
            </w:r>
            <w:proofErr w:type="spellEnd"/>
            <w:r w:rsidRPr="00CE4DC1">
              <w:rPr>
                <w:rFonts w:ascii="Calibri" w:hAnsi="Calibri" w:cs="Calibri"/>
                <w:color w:val="000000" w:themeColor="text1"/>
                <w:sz w:val="16"/>
                <w:szCs w:val="16"/>
              </w:rPr>
              <w:t xml:space="preserve"> into a developed city. </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C2" w14:textId="77777777" w:rsidR="00C31CF2" w:rsidRPr="00CE4DC1" w:rsidRDefault="000C7D7F" w:rsidP="0CD14A77">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The influence of the GMC Management on this stakeholder is High as they will provide all the necessary approvals, decisions and monitoring the whole process.</w:t>
            </w:r>
          </w:p>
          <w:p w14:paraId="000007C3" w14:textId="77777777" w:rsidR="00C31CF2" w:rsidRPr="00CE4DC1" w:rsidRDefault="00C31CF2">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C4" w14:textId="77777777" w:rsidR="00C31CF2" w:rsidRPr="00CE4DC1" w:rsidRDefault="000C7D7F" w:rsidP="0CD14A77">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The expectation of this group from the Project will be the need for timely compliance to GMC’s master plan.</w:t>
            </w:r>
          </w:p>
          <w:p w14:paraId="000007C5" w14:textId="77777777" w:rsidR="00C31CF2" w:rsidRPr="00CE4DC1" w:rsidRDefault="000C7D7F" w:rsidP="0CD14A77">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The GMC will expect timely reporting and Project updates.</w:t>
            </w:r>
          </w:p>
          <w:p w14:paraId="000007C6" w14:textId="77777777" w:rsidR="00C31CF2" w:rsidRPr="00CE4DC1" w:rsidRDefault="00C31CF2">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p>
        </w:tc>
        <w:tc>
          <w:tcPr>
            <w:tcW w:w="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C7" w14:textId="77777777" w:rsidR="00C31CF2" w:rsidRPr="00CE4DC1" w:rsidRDefault="000C7D7F">
            <w:pPr>
              <w:spacing w:after="130" w:line="216" w:lineRule="auto"/>
              <w:rPr>
                <w:rFonts w:ascii="Calibri" w:hAnsi="Calibri" w:cs="Calibri"/>
                <w:color w:val="000000" w:themeColor="text1"/>
                <w:sz w:val="16"/>
                <w:szCs w:val="16"/>
              </w:rPr>
            </w:pPr>
            <w:r w:rsidRPr="00CE4DC1">
              <w:rPr>
                <w:rFonts w:ascii="Calibri" w:hAnsi="Calibri" w:cs="Calibri"/>
                <w:color w:val="000000" w:themeColor="text1"/>
                <w:sz w:val="16"/>
                <w:szCs w:val="16"/>
              </w:rPr>
              <w:t>Large</w:t>
            </w:r>
          </w:p>
        </w:tc>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C8" w14:textId="77777777" w:rsidR="00C31CF2" w:rsidRPr="00CE4DC1" w:rsidRDefault="000C7D7F">
            <w:pPr>
              <w:spacing w:after="0" w:line="216" w:lineRule="auto"/>
              <w:rPr>
                <w:rFonts w:ascii="Calibri" w:hAnsi="Calibri" w:cs="Calibri"/>
                <w:color w:val="000000" w:themeColor="text1"/>
                <w:sz w:val="16"/>
                <w:szCs w:val="16"/>
              </w:rPr>
            </w:pPr>
            <w:r w:rsidRPr="00CE4DC1">
              <w:rPr>
                <w:rFonts w:ascii="Calibri" w:hAnsi="Calibri" w:cs="Calibri"/>
                <w:color w:val="000000" w:themeColor="text1"/>
                <w:sz w:val="16"/>
                <w:szCs w:val="16"/>
              </w:rPr>
              <w:t>High</w:t>
            </w:r>
          </w:p>
        </w:tc>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000007C9" w14:textId="77777777" w:rsidR="00C31CF2" w:rsidRPr="00CE4DC1" w:rsidRDefault="000C7D7F">
            <w:pPr>
              <w:spacing w:after="0" w:line="216" w:lineRule="auto"/>
              <w:rPr>
                <w:rFonts w:ascii="Calibri" w:hAnsi="Calibri" w:cs="Calibri"/>
                <w:color w:val="000000" w:themeColor="text1"/>
                <w:sz w:val="16"/>
                <w:szCs w:val="16"/>
              </w:rPr>
            </w:pPr>
            <w:r w:rsidRPr="00CE4DC1">
              <w:rPr>
                <w:rFonts w:ascii="Calibri" w:hAnsi="Calibri" w:cs="Calibri"/>
                <w:color w:val="000000" w:themeColor="text1"/>
                <w:sz w:val="16"/>
                <w:szCs w:val="16"/>
              </w:rPr>
              <w:t>Urgent</w:t>
            </w:r>
          </w:p>
        </w:tc>
      </w:tr>
      <w:tr w:rsidR="004D043E" w:rsidRPr="00CE4DC1" w14:paraId="45CE7179" w14:textId="77777777" w:rsidTr="0CD14A77">
        <w:trPr>
          <w:trHeight w:val="3719"/>
        </w:trPr>
        <w:tc>
          <w:tcPr>
            <w:tcW w:w="1254" w:type="dxa"/>
            <w:vMerge/>
          </w:tcPr>
          <w:p w14:paraId="000007CA" w14:textId="77777777" w:rsidR="00C31CF2" w:rsidRPr="00CE4DC1" w:rsidRDefault="00C31CF2">
            <w:pPr>
              <w:widowControl w:val="0"/>
              <w:pBdr>
                <w:top w:val="nil"/>
                <w:left w:val="nil"/>
                <w:bottom w:val="nil"/>
                <w:right w:val="nil"/>
                <w:between w:val="nil"/>
              </w:pBdr>
              <w:spacing w:before="0" w:after="0" w:line="276" w:lineRule="auto"/>
              <w:jc w:val="left"/>
              <w:rPr>
                <w:rFonts w:ascii="Calibri" w:hAnsi="Calibri" w:cs="Calibri"/>
                <w:color w:val="000000" w:themeColor="text1"/>
                <w:sz w:val="16"/>
                <w:szCs w:val="16"/>
              </w:rPr>
            </w:pP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CB" w14:textId="77777777" w:rsidR="00C31CF2" w:rsidRPr="00CE4DC1" w:rsidRDefault="000C7D7F">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National Land Commission (NLC)</w:t>
            </w:r>
          </w:p>
          <w:p w14:paraId="000007CC" w14:textId="77777777" w:rsidR="00C31CF2" w:rsidRPr="00CE4DC1" w:rsidRDefault="00C31CF2">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p>
          <w:p w14:paraId="000007CD" w14:textId="77777777" w:rsidR="00C31CF2" w:rsidRPr="00CE4DC1" w:rsidRDefault="000C7D7F" w:rsidP="0CD14A77">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This group is responsible for overseeing land management and administration in Bhutan.</w:t>
            </w:r>
          </w:p>
          <w:p w14:paraId="000007CE" w14:textId="77777777" w:rsidR="00C31CF2" w:rsidRPr="00CE4DC1" w:rsidRDefault="000C7D7F" w:rsidP="0CD14A77">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They manage the land resources, ensuring that land administration is transparent, equitable, and in line with Bhutan's sustainable development goals.</w:t>
            </w:r>
          </w:p>
          <w:p w14:paraId="000007CF" w14:textId="77777777" w:rsidR="00C31CF2" w:rsidRPr="00CE4DC1" w:rsidRDefault="000C7D7F" w:rsidP="0CD14A77">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This group will be responsible for the land acquisition for the Project and holds an important position in the Project development.</w:t>
            </w:r>
          </w:p>
        </w:tc>
        <w:tc>
          <w:tcPr>
            <w:tcW w:w="1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D0" w14:textId="77777777" w:rsidR="00C31CF2" w:rsidRPr="00CE4DC1" w:rsidRDefault="000C7D7F" w:rsidP="0CD14A77">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The impact of the Project on this stakeholder is determined as Medium. The Project will need to acquire land, for which, it will need to closely coordinate with the NLC.</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D1" w14:textId="77777777" w:rsidR="00C31CF2" w:rsidRPr="00CE4DC1" w:rsidRDefault="000C7D7F" w:rsidP="0CD14A77">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The impact of this stakeholder on this Project is assessed to be Medium as they are responsible for acquisition of land which is critical for Project development.</w:t>
            </w:r>
          </w:p>
          <w:p w14:paraId="000007D2" w14:textId="77777777" w:rsidR="00C31CF2" w:rsidRPr="00CE4DC1" w:rsidRDefault="000C7D7F" w:rsidP="0CD14A77">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 xml:space="preserve">The stakeholder group will also be responsible for ensuring that adequate compensation measures are in place, with timely payment of compensation, appropriate resettlement of displaced affected persons and any other issues or </w:t>
            </w:r>
            <w:r w:rsidRPr="00CE4DC1">
              <w:rPr>
                <w:rFonts w:ascii="Calibri" w:hAnsi="Calibri" w:cs="Calibri"/>
                <w:color w:val="000000" w:themeColor="text1"/>
                <w:sz w:val="16"/>
                <w:szCs w:val="16"/>
              </w:rPr>
              <w:lastRenderedPageBreak/>
              <w:t>grievances of communities are heard and addressed in a timely manner.</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D3" w14:textId="77777777" w:rsidR="00C31CF2" w:rsidRPr="00CE4DC1" w:rsidRDefault="000C7D7F" w:rsidP="0CD14A77">
            <w:pPr>
              <w:spacing w:after="0" w:line="216" w:lineRule="auto"/>
              <w:ind w:left="360" w:hanging="360"/>
              <w:rPr>
                <w:rFonts w:ascii="Calibri" w:hAnsi="Calibri" w:cs="Calibri"/>
                <w:color w:val="000000" w:themeColor="text1"/>
                <w:sz w:val="16"/>
                <w:szCs w:val="16"/>
              </w:rPr>
            </w:pPr>
            <w:r w:rsidRPr="00CE4DC1">
              <w:rPr>
                <w:rFonts w:ascii="Calibri" w:hAnsi="Calibri" w:cs="Calibri"/>
                <w:color w:val="000000" w:themeColor="text1"/>
                <w:sz w:val="16"/>
                <w:szCs w:val="16"/>
              </w:rPr>
              <w:lastRenderedPageBreak/>
              <w:t>The group will expect the Project to provide it with all land requirements information in a timely manner.</w:t>
            </w:r>
          </w:p>
          <w:p w14:paraId="000007D4" w14:textId="77777777" w:rsidR="00C31CF2" w:rsidRPr="00CE4DC1" w:rsidRDefault="000C7D7F" w:rsidP="0CD14A77">
            <w:pPr>
              <w:numPr>
                <w:ilvl w:val="0"/>
                <w:numId w:val="23"/>
              </w:numPr>
              <w:spacing w:after="0" w:line="216" w:lineRule="auto"/>
              <w:rPr>
                <w:rFonts w:ascii="Calibri" w:hAnsi="Calibri" w:cs="Calibri"/>
                <w:color w:val="000000" w:themeColor="text1"/>
                <w:sz w:val="16"/>
                <w:szCs w:val="16"/>
              </w:rPr>
            </w:pPr>
            <w:r w:rsidRPr="00CE4DC1">
              <w:rPr>
                <w:rFonts w:ascii="Calibri" w:hAnsi="Calibri" w:cs="Calibri"/>
                <w:color w:val="000000" w:themeColor="text1"/>
                <w:sz w:val="16"/>
                <w:szCs w:val="16"/>
              </w:rPr>
              <w:t>The group will expect the Project to undertake the process of land acquisition and payment of compensations in a timely manner.</w:t>
            </w:r>
          </w:p>
        </w:tc>
        <w:tc>
          <w:tcPr>
            <w:tcW w:w="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D5" w14:textId="77777777" w:rsidR="00C31CF2" w:rsidRPr="00CE4DC1" w:rsidRDefault="000C7D7F">
            <w:pPr>
              <w:spacing w:after="130" w:line="216" w:lineRule="auto"/>
              <w:rPr>
                <w:rFonts w:ascii="Calibri" w:hAnsi="Calibri" w:cs="Calibri"/>
                <w:color w:val="000000" w:themeColor="text1"/>
                <w:sz w:val="16"/>
                <w:szCs w:val="16"/>
              </w:rPr>
            </w:pPr>
            <w:r w:rsidRPr="00CE4DC1">
              <w:rPr>
                <w:rFonts w:ascii="Calibri" w:hAnsi="Calibri" w:cs="Calibri"/>
                <w:color w:val="000000" w:themeColor="text1"/>
                <w:sz w:val="16"/>
                <w:szCs w:val="16"/>
              </w:rPr>
              <w:t>Large</w:t>
            </w:r>
          </w:p>
        </w:tc>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D6" w14:textId="77777777" w:rsidR="00C31CF2" w:rsidRPr="00CE4DC1" w:rsidRDefault="000C7D7F">
            <w:pPr>
              <w:spacing w:after="0" w:line="216" w:lineRule="auto"/>
              <w:rPr>
                <w:rFonts w:ascii="Calibri" w:hAnsi="Calibri" w:cs="Calibri"/>
                <w:color w:val="000000" w:themeColor="text1"/>
                <w:sz w:val="16"/>
                <w:szCs w:val="16"/>
              </w:rPr>
            </w:pPr>
            <w:r w:rsidRPr="00CE4DC1">
              <w:rPr>
                <w:rFonts w:ascii="Calibri" w:hAnsi="Calibri" w:cs="Calibri"/>
                <w:color w:val="000000" w:themeColor="text1"/>
                <w:sz w:val="16"/>
                <w:szCs w:val="16"/>
              </w:rPr>
              <w:t>High</w:t>
            </w:r>
          </w:p>
        </w:tc>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000007D7" w14:textId="77777777" w:rsidR="00C31CF2" w:rsidRPr="00CE4DC1" w:rsidRDefault="000C7D7F">
            <w:pPr>
              <w:spacing w:after="0" w:line="216" w:lineRule="auto"/>
              <w:rPr>
                <w:rFonts w:ascii="Calibri" w:hAnsi="Calibri" w:cs="Calibri"/>
                <w:color w:val="000000" w:themeColor="text1"/>
                <w:sz w:val="16"/>
                <w:szCs w:val="16"/>
              </w:rPr>
            </w:pPr>
            <w:r w:rsidRPr="00CE4DC1">
              <w:rPr>
                <w:rFonts w:ascii="Calibri" w:hAnsi="Calibri" w:cs="Calibri"/>
                <w:color w:val="000000" w:themeColor="text1"/>
                <w:sz w:val="16"/>
                <w:szCs w:val="16"/>
              </w:rPr>
              <w:t>Urgent</w:t>
            </w:r>
          </w:p>
        </w:tc>
      </w:tr>
      <w:tr w:rsidR="004D043E" w:rsidRPr="00CE4DC1" w14:paraId="1BE41251" w14:textId="77777777" w:rsidTr="0CD14A77">
        <w:tc>
          <w:tcPr>
            <w:tcW w:w="1254" w:type="dxa"/>
            <w:vMerge/>
          </w:tcPr>
          <w:p w14:paraId="000007D8" w14:textId="77777777" w:rsidR="00C31CF2" w:rsidRPr="00CE4DC1" w:rsidRDefault="00C31CF2">
            <w:pPr>
              <w:widowControl w:val="0"/>
              <w:pBdr>
                <w:top w:val="nil"/>
                <w:left w:val="nil"/>
                <w:bottom w:val="nil"/>
                <w:right w:val="nil"/>
                <w:between w:val="nil"/>
              </w:pBdr>
              <w:spacing w:before="0" w:after="0" w:line="276" w:lineRule="auto"/>
              <w:jc w:val="left"/>
              <w:rPr>
                <w:rFonts w:ascii="Calibri" w:hAnsi="Calibri" w:cs="Calibri"/>
                <w:color w:val="000000" w:themeColor="text1"/>
                <w:sz w:val="16"/>
                <w:szCs w:val="16"/>
              </w:rPr>
            </w:pP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D9" w14:textId="77777777" w:rsidR="00C31CF2" w:rsidRPr="00CE4DC1" w:rsidRDefault="000C7D7F">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Department of Planning &amp; Resources (Planning officers), MoIT</w:t>
            </w:r>
          </w:p>
          <w:p w14:paraId="000007DA" w14:textId="77777777" w:rsidR="00C31CF2" w:rsidRPr="00CE4DC1" w:rsidRDefault="00C31CF2">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p>
          <w:p w14:paraId="000007DB" w14:textId="77777777" w:rsidR="00C31CF2" w:rsidRPr="00CE4DC1" w:rsidRDefault="000C7D7F" w:rsidP="0CD14A77">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 xml:space="preserve">This group is responsible for coordinating, planning and budgetary processes. </w:t>
            </w:r>
          </w:p>
          <w:p w14:paraId="000007DC" w14:textId="77777777" w:rsidR="00C31CF2" w:rsidRPr="00CE4DC1" w:rsidRDefault="000C7D7F" w:rsidP="0CD14A77">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The group assists in development of policies and five-year plans which ensures the mobilization of funds and monitors the implementation of these plans.</w:t>
            </w:r>
          </w:p>
        </w:tc>
        <w:tc>
          <w:tcPr>
            <w:tcW w:w="1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DD" w14:textId="77777777" w:rsidR="00C31CF2" w:rsidRPr="00CE4DC1" w:rsidRDefault="000C7D7F">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The Project will have no impact or influence on this group. This is assessed as Low. The Project has no implications on the functioning of this group.</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DE" w14:textId="77777777" w:rsidR="00C31CF2" w:rsidRPr="00CE4DC1" w:rsidRDefault="000C7D7F" w:rsidP="0CD14A77">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The influence of the stakeholder group on the Project is Medium as the group would provide all the necessary planning and monitoring the Project.</w:t>
            </w:r>
          </w:p>
          <w:p w14:paraId="000007DF" w14:textId="77777777" w:rsidR="00C31CF2" w:rsidRPr="00CE4DC1" w:rsidRDefault="00C31CF2">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E0" w14:textId="77777777" w:rsidR="00C31CF2" w:rsidRPr="00CE4DC1" w:rsidRDefault="000C7D7F" w:rsidP="0CD14A77">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 xml:space="preserve">The expectation of this group from the Project will comply with applicable requirements. </w:t>
            </w:r>
          </w:p>
          <w:p w14:paraId="000007E1" w14:textId="77777777" w:rsidR="00C31CF2" w:rsidRPr="00CE4DC1" w:rsidRDefault="00C31CF2">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p>
        </w:tc>
        <w:tc>
          <w:tcPr>
            <w:tcW w:w="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E2" w14:textId="77777777" w:rsidR="00C31CF2" w:rsidRPr="00CE4DC1" w:rsidRDefault="000C7D7F">
            <w:pPr>
              <w:spacing w:after="130" w:line="216" w:lineRule="auto"/>
              <w:rPr>
                <w:rFonts w:ascii="Calibri" w:hAnsi="Calibri" w:cs="Calibri"/>
                <w:color w:val="000000" w:themeColor="text1"/>
                <w:sz w:val="16"/>
                <w:szCs w:val="16"/>
              </w:rPr>
            </w:pPr>
            <w:r w:rsidRPr="00CE4DC1">
              <w:rPr>
                <w:rFonts w:ascii="Calibri" w:hAnsi="Calibri" w:cs="Calibri"/>
                <w:color w:val="000000" w:themeColor="text1"/>
                <w:sz w:val="16"/>
                <w:szCs w:val="16"/>
              </w:rPr>
              <w:t>Medium</w:t>
            </w:r>
          </w:p>
        </w:tc>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E3" w14:textId="77777777" w:rsidR="00C31CF2" w:rsidRPr="00CE4DC1" w:rsidRDefault="000C7D7F">
            <w:pPr>
              <w:spacing w:after="0" w:line="216" w:lineRule="auto"/>
              <w:rPr>
                <w:rFonts w:ascii="Calibri" w:hAnsi="Calibri" w:cs="Calibri"/>
                <w:color w:val="000000" w:themeColor="text1"/>
                <w:sz w:val="16"/>
                <w:szCs w:val="16"/>
              </w:rPr>
            </w:pPr>
            <w:r w:rsidRPr="00CE4DC1">
              <w:rPr>
                <w:rFonts w:ascii="Calibri" w:hAnsi="Calibri" w:cs="Calibri"/>
                <w:color w:val="000000" w:themeColor="text1"/>
                <w:sz w:val="16"/>
                <w:szCs w:val="16"/>
              </w:rPr>
              <w:t>Low</w:t>
            </w:r>
          </w:p>
        </w:tc>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14:paraId="000007E4" w14:textId="77777777" w:rsidR="00C31CF2" w:rsidRPr="00CE4DC1" w:rsidRDefault="000C7D7F">
            <w:pPr>
              <w:spacing w:after="0" w:line="216" w:lineRule="auto"/>
              <w:rPr>
                <w:rFonts w:ascii="Calibri" w:hAnsi="Calibri" w:cs="Calibri"/>
                <w:color w:val="000000" w:themeColor="text1"/>
                <w:sz w:val="16"/>
                <w:szCs w:val="16"/>
              </w:rPr>
            </w:pPr>
            <w:r w:rsidRPr="00CE4DC1">
              <w:rPr>
                <w:rFonts w:ascii="Calibri" w:hAnsi="Calibri" w:cs="Calibri"/>
                <w:color w:val="000000" w:themeColor="text1"/>
                <w:sz w:val="16"/>
                <w:szCs w:val="16"/>
              </w:rPr>
              <w:t>Minor</w:t>
            </w:r>
          </w:p>
        </w:tc>
      </w:tr>
      <w:tr w:rsidR="004D043E" w:rsidRPr="00CE4DC1" w14:paraId="179F5B5C" w14:textId="77777777" w:rsidTr="0CD14A77">
        <w:tc>
          <w:tcPr>
            <w:tcW w:w="1254" w:type="dxa"/>
            <w:vMerge/>
          </w:tcPr>
          <w:p w14:paraId="000007E5" w14:textId="77777777" w:rsidR="00C31CF2" w:rsidRPr="00CE4DC1" w:rsidRDefault="00C31CF2">
            <w:pPr>
              <w:widowControl w:val="0"/>
              <w:pBdr>
                <w:top w:val="nil"/>
                <w:left w:val="nil"/>
                <w:bottom w:val="nil"/>
                <w:right w:val="nil"/>
                <w:between w:val="nil"/>
              </w:pBdr>
              <w:spacing w:before="0" w:after="0" w:line="276" w:lineRule="auto"/>
              <w:jc w:val="left"/>
              <w:rPr>
                <w:rFonts w:ascii="Calibri" w:hAnsi="Calibri" w:cs="Calibri"/>
                <w:color w:val="000000" w:themeColor="text1"/>
                <w:sz w:val="16"/>
                <w:szCs w:val="16"/>
              </w:rPr>
            </w:pP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E6" w14:textId="77777777" w:rsidR="00C31CF2" w:rsidRPr="00CE4DC1" w:rsidRDefault="000C7D7F">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Ministry of Energy and Natural Resources</w:t>
            </w:r>
          </w:p>
          <w:p w14:paraId="000007E7" w14:textId="77777777" w:rsidR="00C31CF2" w:rsidRPr="00CE4DC1" w:rsidRDefault="000C7D7F">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 xml:space="preserve">Department of Forests and Park Services – This department is responsible to protect, conserve, utilise and manage forestry resources. The department also has oversight over community </w:t>
            </w:r>
            <w:r w:rsidRPr="00CE4DC1">
              <w:rPr>
                <w:rFonts w:ascii="Calibri" w:hAnsi="Calibri" w:cs="Calibri"/>
                <w:color w:val="000000" w:themeColor="text1"/>
                <w:sz w:val="16"/>
                <w:szCs w:val="16"/>
              </w:rPr>
              <w:lastRenderedPageBreak/>
              <w:t xml:space="preserve">forests and is an important stakeholder. </w:t>
            </w:r>
          </w:p>
          <w:p w14:paraId="000007E8" w14:textId="77777777" w:rsidR="00C31CF2" w:rsidRPr="00CE4DC1" w:rsidRDefault="000C7D7F" w:rsidP="0CD14A77">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Department of Environment and Climate Change – The department is responsible for overseeing Bhutan’s commitment to sustainable development and carbon-neutral commitment.</w:t>
            </w:r>
          </w:p>
          <w:p w14:paraId="000007E9" w14:textId="77777777" w:rsidR="00C31CF2" w:rsidRPr="00CE4DC1" w:rsidRDefault="00C31CF2">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p>
        </w:tc>
        <w:tc>
          <w:tcPr>
            <w:tcW w:w="1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EA" w14:textId="77777777" w:rsidR="00C31CF2" w:rsidRPr="00CE4DC1" w:rsidRDefault="000C7D7F" w:rsidP="0CD14A77">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lastRenderedPageBreak/>
              <w:t xml:space="preserve">The impact of the Project on this stakeholder is Low. The department is responsible for ensuring that the project confirms that impacts on natural uses and changes in </w:t>
            </w:r>
            <w:r w:rsidRPr="00CE4DC1">
              <w:rPr>
                <w:rFonts w:ascii="Calibri" w:hAnsi="Calibri" w:cs="Calibri"/>
                <w:color w:val="000000" w:themeColor="text1"/>
                <w:sz w:val="16"/>
                <w:szCs w:val="16"/>
              </w:rPr>
              <w:lastRenderedPageBreak/>
              <w:t>ecosystem services are managed by the project.</w:t>
            </w:r>
          </w:p>
          <w:p w14:paraId="000007EB" w14:textId="77777777" w:rsidR="00C31CF2" w:rsidRPr="00CE4DC1" w:rsidRDefault="00C31CF2">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EC" w14:textId="77777777" w:rsidR="00C31CF2" w:rsidRPr="00CE4DC1" w:rsidRDefault="000C7D7F">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lastRenderedPageBreak/>
              <w:t>The influence of the stakeholder on the project is considered as Medium.</w:t>
            </w:r>
          </w:p>
          <w:p w14:paraId="000007ED" w14:textId="77777777" w:rsidR="00C31CF2" w:rsidRPr="00CE4DC1" w:rsidRDefault="000C7D7F" w:rsidP="0CD14A77">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 xml:space="preserve">The department is responsible for ensuring that the Project ensures that impacts on </w:t>
            </w:r>
            <w:r w:rsidRPr="00CE4DC1">
              <w:rPr>
                <w:rFonts w:ascii="Calibri" w:hAnsi="Calibri" w:cs="Calibri"/>
                <w:color w:val="000000" w:themeColor="text1"/>
                <w:sz w:val="16"/>
                <w:szCs w:val="16"/>
              </w:rPr>
              <w:lastRenderedPageBreak/>
              <w:t>natural uses and changes in ecosystem services are managed by the Project.</w:t>
            </w:r>
          </w:p>
          <w:p w14:paraId="000007EE" w14:textId="77777777" w:rsidR="00C31CF2" w:rsidRPr="00CE4DC1" w:rsidRDefault="000C7D7F">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 xml:space="preserve">The department will have an oversight on Project activities ensuring all regulatory requirements are adhered to. </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EF" w14:textId="77777777" w:rsidR="00C31CF2" w:rsidRPr="00CE4DC1" w:rsidRDefault="000C7D7F">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lastRenderedPageBreak/>
              <w:t>This stakeholder will expect the Project to comply all the regulatory requirements.</w:t>
            </w:r>
          </w:p>
        </w:tc>
        <w:tc>
          <w:tcPr>
            <w:tcW w:w="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F0" w14:textId="77777777" w:rsidR="00C31CF2" w:rsidRPr="00CE4DC1" w:rsidRDefault="000C7D7F">
            <w:pPr>
              <w:spacing w:after="130" w:line="216" w:lineRule="auto"/>
              <w:rPr>
                <w:rFonts w:ascii="Calibri" w:hAnsi="Calibri" w:cs="Calibri"/>
                <w:color w:val="000000" w:themeColor="text1"/>
                <w:sz w:val="16"/>
                <w:szCs w:val="16"/>
              </w:rPr>
            </w:pPr>
            <w:r w:rsidRPr="00CE4DC1">
              <w:rPr>
                <w:rFonts w:ascii="Calibri" w:hAnsi="Calibri" w:cs="Calibri"/>
                <w:color w:val="000000" w:themeColor="text1"/>
                <w:sz w:val="16"/>
                <w:szCs w:val="16"/>
              </w:rPr>
              <w:t>Small</w:t>
            </w:r>
          </w:p>
        </w:tc>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F1" w14:textId="77777777" w:rsidR="00C31CF2" w:rsidRPr="00CE4DC1" w:rsidRDefault="000C7D7F">
            <w:pPr>
              <w:spacing w:after="0" w:line="216" w:lineRule="auto"/>
              <w:rPr>
                <w:rFonts w:ascii="Calibri" w:hAnsi="Calibri" w:cs="Calibri"/>
                <w:color w:val="000000" w:themeColor="text1"/>
                <w:sz w:val="16"/>
                <w:szCs w:val="16"/>
              </w:rPr>
            </w:pPr>
            <w:r w:rsidRPr="00CE4DC1">
              <w:rPr>
                <w:rFonts w:ascii="Calibri" w:hAnsi="Calibri" w:cs="Calibri"/>
                <w:color w:val="000000" w:themeColor="text1"/>
                <w:sz w:val="16"/>
                <w:szCs w:val="16"/>
              </w:rPr>
              <w:t>Medium</w:t>
            </w:r>
          </w:p>
        </w:tc>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14:paraId="000007F2" w14:textId="77777777" w:rsidR="00C31CF2" w:rsidRPr="00CE4DC1" w:rsidRDefault="000C7D7F">
            <w:pPr>
              <w:spacing w:after="0" w:line="216" w:lineRule="auto"/>
              <w:rPr>
                <w:rFonts w:ascii="Calibri" w:hAnsi="Calibri" w:cs="Calibri"/>
                <w:color w:val="000000" w:themeColor="text1"/>
                <w:sz w:val="16"/>
                <w:szCs w:val="16"/>
              </w:rPr>
            </w:pPr>
            <w:r w:rsidRPr="00CE4DC1">
              <w:rPr>
                <w:rFonts w:ascii="Calibri" w:hAnsi="Calibri" w:cs="Calibri"/>
                <w:color w:val="000000" w:themeColor="text1"/>
                <w:sz w:val="16"/>
                <w:szCs w:val="16"/>
              </w:rPr>
              <w:t>Minor</w:t>
            </w:r>
          </w:p>
        </w:tc>
      </w:tr>
      <w:tr w:rsidR="004D043E" w:rsidRPr="00CE4DC1" w14:paraId="57809929" w14:textId="77777777" w:rsidTr="0CD14A77">
        <w:tc>
          <w:tcPr>
            <w:tcW w:w="1254" w:type="dxa"/>
            <w:vMerge/>
          </w:tcPr>
          <w:p w14:paraId="000007F3" w14:textId="77777777" w:rsidR="00C31CF2" w:rsidRPr="00CE4DC1" w:rsidRDefault="00C31CF2">
            <w:pPr>
              <w:widowControl w:val="0"/>
              <w:pBdr>
                <w:top w:val="nil"/>
                <w:left w:val="nil"/>
                <w:bottom w:val="nil"/>
                <w:right w:val="nil"/>
                <w:between w:val="nil"/>
              </w:pBdr>
              <w:spacing w:before="0" w:after="0" w:line="276" w:lineRule="auto"/>
              <w:jc w:val="left"/>
              <w:rPr>
                <w:rFonts w:ascii="Calibri" w:hAnsi="Calibri" w:cs="Calibri"/>
                <w:color w:val="000000" w:themeColor="text1"/>
                <w:sz w:val="16"/>
                <w:szCs w:val="16"/>
              </w:rPr>
            </w:pP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F4" w14:textId="77777777" w:rsidR="00C31CF2" w:rsidRPr="00CE4DC1" w:rsidRDefault="000C7D7F">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Natural Resources Development Corporation (NRDCL)</w:t>
            </w:r>
          </w:p>
          <w:p w14:paraId="000007F5" w14:textId="77777777" w:rsidR="00C31CF2" w:rsidRPr="00CE4DC1" w:rsidRDefault="00C31CF2">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p>
          <w:p w14:paraId="000007F6" w14:textId="77777777" w:rsidR="00C31CF2" w:rsidRPr="00CE4DC1" w:rsidRDefault="000C7D7F" w:rsidP="0CD14A77">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The NRDCL is responsible for managing and facilitating the availability of quality natural resource products towards developmental projects in Bhutan.</w:t>
            </w:r>
          </w:p>
          <w:p w14:paraId="000007F7" w14:textId="77777777" w:rsidR="00C31CF2" w:rsidRPr="00CE4DC1" w:rsidRDefault="000C7D7F" w:rsidP="0CD14A77">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 xml:space="preserve">This includes timber production, mineral production, commercial plantation, glulam production and joinery production.  </w:t>
            </w:r>
          </w:p>
        </w:tc>
        <w:tc>
          <w:tcPr>
            <w:tcW w:w="1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F8" w14:textId="77777777" w:rsidR="00C31CF2" w:rsidRPr="00CE4DC1" w:rsidRDefault="000C7D7F" w:rsidP="0CD14A77">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 xml:space="preserve">The impact of the project on this stakeholder group will be Low since the NRDCL has no reliance on the project for its functioning. Moreover, the project will not impact the stakeholder either directly or indirectly. </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F9" w14:textId="77777777" w:rsidR="00C31CF2" w:rsidRPr="00CE4DC1" w:rsidRDefault="000C7D7F" w:rsidP="0CD14A77">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 xml:space="preserve">The stakeholder group will hold </w:t>
            </w:r>
            <w:proofErr w:type="gramStart"/>
            <w:r w:rsidRPr="00CE4DC1">
              <w:rPr>
                <w:rFonts w:ascii="Calibri" w:hAnsi="Calibri" w:cs="Calibri"/>
                <w:color w:val="000000" w:themeColor="text1"/>
                <w:sz w:val="16"/>
                <w:szCs w:val="16"/>
              </w:rPr>
              <w:t>Medium</w:t>
            </w:r>
            <w:proofErr w:type="gramEnd"/>
            <w:r w:rsidRPr="00CE4DC1">
              <w:rPr>
                <w:rFonts w:ascii="Calibri" w:hAnsi="Calibri" w:cs="Calibri"/>
                <w:color w:val="000000" w:themeColor="text1"/>
                <w:sz w:val="16"/>
                <w:szCs w:val="16"/>
              </w:rPr>
              <w:t xml:space="preserve"> influence over the project since the latter will require stones from quarries and similar material required for construction. Marketing of stones and operation of stone quarriers is managed by the NRDCL.</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FA" w14:textId="77777777" w:rsidR="00C31CF2" w:rsidRPr="00CE4DC1" w:rsidRDefault="000C7D7F">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This stakeholder groups will expect the project to adhere to the department’s mandates such as sustainable use and procurement of stones from quarries, managing and balancing the local requirements in the impact area as against the requirements of the project for construction of roads and bridges.</w:t>
            </w:r>
          </w:p>
        </w:tc>
        <w:tc>
          <w:tcPr>
            <w:tcW w:w="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FB" w14:textId="77777777" w:rsidR="00C31CF2" w:rsidRPr="00CE4DC1" w:rsidRDefault="000C7D7F">
            <w:pPr>
              <w:spacing w:after="130" w:line="216" w:lineRule="auto"/>
              <w:rPr>
                <w:rFonts w:ascii="Calibri" w:hAnsi="Calibri" w:cs="Calibri"/>
                <w:color w:val="000000" w:themeColor="text1"/>
                <w:sz w:val="16"/>
                <w:szCs w:val="16"/>
              </w:rPr>
            </w:pPr>
            <w:r w:rsidRPr="00CE4DC1">
              <w:rPr>
                <w:rFonts w:ascii="Calibri" w:hAnsi="Calibri" w:cs="Calibri"/>
                <w:color w:val="000000" w:themeColor="text1"/>
                <w:sz w:val="16"/>
                <w:szCs w:val="16"/>
              </w:rPr>
              <w:t>Medium</w:t>
            </w:r>
          </w:p>
        </w:tc>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FC" w14:textId="77777777" w:rsidR="00C31CF2" w:rsidRPr="00CE4DC1" w:rsidRDefault="000C7D7F">
            <w:pPr>
              <w:spacing w:after="0" w:line="216" w:lineRule="auto"/>
              <w:rPr>
                <w:rFonts w:ascii="Calibri" w:hAnsi="Calibri" w:cs="Calibri"/>
                <w:color w:val="000000" w:themeColor="text1"/>
                <w:sz w:val="16"/>
                <w:szCs w:val="16"/>
              </w:rPr>
            </w:pPr>
            <w:r w:rsidRPr="00CE4DC1">
              <w:rPr>
                <w:rFonts w:ascii="Calibri" w:hAnsi="Calibri" w:cs="Calibri"/>
                <w:color w:val="000000" w:themeColor="text1"/>
                <w:sz w:val="16"/>
                <w:szCs w:val="16"/>
              </w:rPr>
              <w:t>Medium</w:t>
            </w:r>
          </w:p>
        </w:tc>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000007FD" w14:textId="77777777" w:rsidR="00C31CF2" w:rsidRPr="00CE4DC1" w:rsidRDefault="000C7D7F">
            <w:pPr>
              <w:spacing w:after="0" w:line="216" w:lineRule="auto"/>
              <w:rPr>
                <w:rFonts w:ascii="Calibri" w:hAnsi="Calibri" w:cs="Calibri"/>
                <w:color w:val="000000" w:themeColor="text1"/>
                <w:sz w:val="16"/>
                <w:szCs w:val="16"/>
              </w:rPr>
            </w:pPr>
            <w:r w:rsidRPr="00CE4DC1">
              <w:rPr>
                <w:rFonts w:ascii="Calibri" w:hAnsi="Calibri" w:cs="Calibri"/>
                <w:color w:val="000000" w:themeColor="text1"/>
                <w:sz w:val="16"/>
                <w:szCs w:val="16"/>
              </w:rPr>
              <w:t>Moderate</w:t>
            </w:r>
          </w:p>
        </w:tc>
      </w:tr>
      <w:tr w:rsidR="004D043E" w:rsidRPr="00CE4DC1" w14:paraId="7B809155" w14:textId="77777777" w:rsidTr="0CD14A77">
        <w:tc>
          <w:tcPr>
            <w:tcW w:w="1254" w:type="dxa"/>
            <w:vMerge/>
          </w:tcPr>
          <w:p w14:paraId="000007FE" w14:textId="77777777" w:rsidR="00C31CF2" w:rsidRPr="00CE4DC1" w:rsidRDefault="00C31CF2">
            <w:pPr>
              <w:widowControl w:val="0"/>
              <w:pBdr>
                <w:top w:val="nil"/>
                <w:left w:val="nil"/>
                <w:bottom w:val="nil"/>
                <w:right w:val="nil"/>
                <w:between w:val="nil"/>
              </w:pBdr>
              <w:spacing w:before="0" w:after="0" w:line="276" w:lineRule="auto"/>
              <w:jc w:val="left"/>
              <w:rPr>
                <w:rFonts w:ascii="Calibri" w:hAnsi="Calibri" w:cs="Calibri"/>
                <w:color w:val="000000" w:themeColor="text1"/>
                <w:sz w:val="16"/>
                <w:szCs w:val="16"/>
              </w:rPr>
            </w:pP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FF" w14:textId="77777777" w:rsidR="00C31CF2" w:rsidRPr="00CE4DC1" w:rsidRDefault="000C7D7F" w:rsidP="0CD14A77">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Government of India (</w:t>
            </w:r>
            <w:proofErr w:type="spellStart"/>
            <w:r w:rsidRPr="00CE4DC1">
              <w:rPr>
                <w:rFonts w:ascii="Calibri" w:hAnsi="Calibri" w:cs="Calibri"/>
                <w:color w:val="000000" w:themeColor="text1"/>
                <w:sz w:val="16"/>
                <w:szCs w:val="16"/>
              </w:rPr>
              <w:t>GoI</w:t>
            </w:r>
            <w:proofErr w:type="spellEnd"/>
            <w:r w:rsidRPr="00CE4DC1">
              <w:rPr>
                <w:rFonts w:ascii="Calibri" w:hAnsi="Calibri" w:cs="Calibri"/>
                <w:color w:val="000000" w:themeColor="text1"/>
                <w:sz w:val="16"/>
                <w:szCs w:val="16"/>
              </w:rPr>
              <w:t>) – Government of Assam</w:t>
            </w:r>
          </w:p>
          <w:p w14:paraId="00000800" w14:textId="77777777" w:rsidR="00C31CF2" w:rsidRPr="00CE4DC1" w:rsidRDefault="000C7D7F" w:rsidP="0CD14A77">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The Project is very closely located to the Bhutan’s national border with the state of Assam, in India.</w:t>
            </w:r>
          </w:p>
          <w:p w14:paraId="00000801" w14:textId="77777777" w:rsidR="00C31CF2" w:rsidRPr="00CE4DC1" w:rsidRDefault="000C7D7F" w:rsidP="0CD14A77">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lastRenderedPageBreak/>
              <w:t>The two countries have a relatively open arrangement which allows the communities from the two sides to trade local products and goods. For example, large scale export of Betel Nut from Bhutan to India. Migrant workers also come from India.</w:t>
            </w:r>
          </w:p>
        </w:tc>
        <w:tc>
          <w:tcPr>
            <w:tcW w:w="1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802" w14:textId="77777777" w:rsidR="00C31CF2" w:rsidRPr="00CE4DC1" w:rsidRDefault="000C7D7F">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lastRenderedPageBreak/>
              <w:t xml:space="preserve">The impact of the Project on this stakeholder group although not direct, holds the potential for significant </w:t>
            </w:r>
            <w:r w:rsidRPr="00CE4DC1">
              <w:rPr>
                <w:rFonts w:ascii="Calibri" w:hAnsi="Calibri" w:cs="Calibri"/>
                <w:color w:val="000000" w:themeColor="text1"/>
                <w:sz w:val="16"/>
                <w:szCs w:val="16"/>
              </w:rPr>
              <w:lastRenderedPageBreak/>
              <w:t>implications due to the high labour influx from India to Bhutan.</w:t>
            </w:r>
          </w:p>
          <w:p w14:paraId="00000803" w14:textId="77777777" w:rsidR="00C31CF2" w:rsidRPr="00CE4DC1" w:rsidRDefault="000C7D7F" w:rsidP="0CD14A77">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The Project construction works may also have certain impacts on the Indian border, for example, through downstream flow of polluted water to the India side, or air pollution and even changes in wildlife movement, such as that of Elephants which may impact communities on the India side.</w:t>
            </w:r>
          </w:p>
          <w:p w14:paraId="00000804" w14:textId="77777777" w:rsidR="00C31CF2" w:rsidRPr="00CE4DC1" w:rsidRDefault="000C7D7F">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There may also be an impact on migrant workers from India.</w:t>
            </w:r>
          </w:p>
          <w:p w14:paraId="00000805" w14:textId="77777777" w:rsidR="00C31CF2" w:rsidRPr="00CE4DC1" w:rsidRDefault="000C7D7F">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t>The stakeholder significance is considered as Medium</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806" w14:textId="77777777" w:rsidR="00C31CF2" w:rsidRPr="00CE4DC1" w:rsidRDefault="000C7D7F">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lastRenderedPageBreak/>
              <w:t xml:space="preserve">This stakeholder group may hold Low influence over the Project works, since it has no regulatory </w:t>
            </w:r>
            <w:r w:rsidRPr="00CE4DC1">
              <w:rPr>
                <w:rFonts w:ascii="Calibri" w:hAnsi="Calibri" w:cs="Calibri"/>
                <w:color w:val="000000" w:themeColor="text1"/>
                <w:sz w:val="16"/>
                <w:szCs w:val="16"/>
              </w:rPr>
              <w:lastRenderedPageBreak/>
              <w:t>or related control over the Project.</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807" w14:textId="77777777" w:rsidR="00C31CF2" w:rsidRPr="00CE4DC1" w:rsidRDefault="000C7D7F" w:rsidP="0CD14A77">
            <w:pPr>
              <w:numPr>
                <w:ilvl w:val="0"/>
                <w:numId w:val="1"/>
              </w:numPr>
              <w:pBdr>
                <w:top w:val="nil"/>
                <w:left w:val="nil"/>
                <w:bottom w:val="nil"/>
                <w:right w:val="nil"/>
                <w:between w:val="nil"/>
              </w:pBdr>
              <w:spacing w:before="0" w:after="0" w:line="192" w:lineRule="auto"/>
              <w:jc w:val="left"/>
              <w:rPr>
                <w:rFonts w:ascii="Calibri" w:hAnsi="Calibri" w:cs="Calibri"/>
                <w:color w:val="000000" w:themeColor="text1"/>
                <w:sz w:val="16"/>
                <w:szCs w:val="16"/>
              </w:rPr>
            </w:pPr>
            <w:r w:rsidRPr="00CE4DC1">
              <w:rPr>
                <w:rFonts w:ascii="Calibri" w:hAnsi="Calibri" w:cs="Calibri"/>
                <w:color w:val="000000" w:themeColor="text1"/>
                <w:sz w:val="16"/>
                <w:szCs w:val="16"/>
              </w:rPr>
              <w:lastRenderedPageBreak/>
              <w:t xml:space="preserve">The stakeholder group may expect the Project to keep them informed regarding the Project timelines and other associated </w:t>
            </w:r>
            <w:r w:rsidRPr="00CE4DC1">
              <w:rPr>
                <w:rFonts w:ascii="Calibri" w:hAnsi="Calibri" w:cs="Calibri"/>
                <w:color w:val="000000" w:themeColor="text1"/>
                <w:sz w:val="16"/>
                <w:szCs w:val="16"/>
              </w:rPr>
              <w:lastRenderedPageBreak/>
              <w:t>risks which may impact the group.</w:t>
            </w:r>
          </w:p>
        </w:tc>
        <w:tc>
          <w:tcPr>
            <w:tcW w:w="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808" w14:textId="77777777" w:rsidR="00C31CF2" w:rsidRPr="00CE4DC1" w:rsidRDefault="000C7D7F">
            <w:pPr>
              <w:spacing w:after="130" w:line="216" w:lineRule="auto"/>
              <w:rPr>
                <w:rFonts w:ascii="Calibri" w:hAnsi="Calibri" w:cs="Calibri"/>
                <w:color w:val="000000" w:themeColor="text1"/>
                <w:sz w:val="16"/>
                <w:szCs w:val="16"/>
              </w:rPr>
            </w:pPr>
            <w:r w:rsidRPr="00CE4DC1">
              <w:rPr>
                <w:rFonts w:ascii="Calibri" w:hAnsi="Calibri" w:cs="Calibri"/>
                <w:color w:val="000000" w:themeColor="text1"/>
                <w:sz w:val="16"/>
                <w:szCs w:val="16"/>
              </w:rPr>
              <w:lastRenderedPageBreak/>
              <w:t>Medium</w:t>
            </w:r>
          </w:p>
        </w:tc>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809" w14:textId="77777777" w:rsidR="00C31CF2" w:rsidRPr="00CE4DC1" w:rsidRDefault="000C7D7F">
            <w:pPr>
              <w:spacing w:after="0" w:line="216" w:lineRule="auto"/>
              <w:rPr>
                <w:rFonts w:ascii="Calibri" w:hAnsi="Calibri" w:cs="Calibri"/>
                <w:color w:val="000000" w:themeColor="text1"/>
                <w:sz w:val="16"/>
                <w:szCs w:val="16"/>
              </w:rPr>
            </w:pPr>
            <w:r w:rsidRPr="00CE4DC1">
              <w:rPr>
                <w:rFonts w:ascii="Calibri" w:hAnsi="Calibri" w:cs="Calibri"/>
                <w:color w:val="000000" w:themeColor="text1"/>
                <w:sz w:val="16"/>
                <w:szCs w:val="16"/>
              </w:rPr>
              <w:t>Low</w:t>
            </w:r>
          </w:p>
        </w:tc>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14:paraId="0000080A" w14:textId="77777777" w:rsidR="00C31CF2" w:rsidRPr="00CE4DC1" w:rsidRDefault="000C7D7F">
            <w:pPr>
              <w:spacing w:after="0" w:line="216" w:lineRule="auto"/>
              <w:rPr>
                <w:rFonts w:ascii="Calibri" w:hAnsi="Calibri" w:cs="Calibri"/>
                <w:color w:val="000000" w:themeColor="text1"/>
                <w:sz w:val="16"/>
                <w:szCs w:val="16"/>
              </w:rPr>
            </w:pPr>
            <w:r w:rsidRPr="00CE4DC1">
              <w:rPr>
                <w:rFonts w:ascii="Calibri" w:hAnsi="Calibri" w:cs="Calibri"/>
                <w:color w:val="000000" w:themeColor="text1"/>
                <w:sz w:val="16"/>
                <w:szCs w:val="16"/>
              </w:rPr>
              <w:t>Minor</w:t>
            </w:r>
          </w:p>
        </w:tc>
      </w:tr>
    </w:tbl>
    <w:p w14:paraId="0000080B" w14:textId="77777777" w:rsidR="00C31CF2" w:rsidRPr="00CE4DC1" w:rsidRDefault="00C31CF2">
      <w:pPr>
        <w:pBdr>
          <w:top w:val="nil"/>
          <w:left w:val="nil"/>
          <w:bottom w:val="nil"/>
          <w:right w:val="nil"/>
          <w:between w:val="nil"/>
        </w:pBdr>
        <w:spacing w:before="120" w:after="80" w:line="216" w:lineRule="auto"/>
        <w:jc w:val="both"/>
        <w:rPr>
          <w:rFonts w:ascii="Calibri" w:hAnsi="Calibri" w:cs="Calibri"/>
          <w:color w:val="000000" w:themeColor="text1"/>
        </w:rPr>
        <w:sectPr w:rsidR="00C31CF2" w:rsidRPr="00CE4DC1">
          <w:pgSz w:w="12240" w:h="15840"/>
          <w:pgMar w:top="1440" w:right="1080" w:bottom="1440" w:left="1080" w:header="720" w:footer="720" w:gutter="0"/>
          <w:cols w:space="720"/>
        </w:sectPr>
      </w:pPr>
    </w:p>
    <w:p w14:paraId="0000080C" w14:textId="77777777" w:rsidR="00C31CF2" w:rsidRPr="00CE4DC1" w:rsidRDefault="000C7D7F">
      <w:pPr>
        <w:keepNext/>
        <w:pBdr>
          <w:top w:val="nil"/>
          <w:left w:val="nil"/>
          <w:bottom w:val="nil"/>
          <w:right w:val="nil"/>
          <w:between w:val="nil"/>
        </w:pBdr>
        <w:spacing w:before="240" w:after="120"/>
        <w:ind w:left="432" w:hanging="432"/>
        <w:rPr>
          <w:rFonts w:ascii="Calibri" w:hAnsi="Calibri" w:cs="Calibri"/>
          <w:b/>
          <w:smallCaps/>
          <w:color w:val="000000" w:themeColor="text1"/>
          <w:sz w:val="26"/>
          <w:szCs w:val="26"/>
        </w:rPr>
      </w:pPr>
      <w:r w:rsidRPr="00CE4DC1">
        <w:rPr>
          <w:rFonts w:ascii="Calibri" w:hAnsi="Calibri" w:cs="Calibri"/>
          <w:b/>
          <w:smallCaps/>
          <w:color w:val="000000" w:themeColor="text1"/>
          <w:sz w:val="26"/>
          <w:szCs w:val="26"/>
        </w:rPr>
        <w:lastRenderedPageBreak/>
        <w:t>Annex 2. Minutes of the Stakeholder Consultation Meeting on Component 1 Consultations</w:t>
      </w:r>
    </w:p>
    <w:p w14:paraId="0000080D" w14:textId="77777777" w:rsidR="00C31CF2" w:rsidRPr="00CE4DC1" w:rsidRDefault="00C31CF2">
      <w:pPr>
        <w:pBdr>
          <w:top w:val="nil"/>
          <w:left w:val="nil"/>
          <w:bottom w:val="nil"/>
          <w:right w:val="nil"/>
          <w:between w:val="nil"/>
        </w:pBdr>
        <w:spacing w:before="75" w:after="80" w:line="216" w:lineRule="auto"/>
        <w:jc w:val="both"/>
        <w:rPr>
          <w:rFonts w:ascii="Calibri" w:hAnsi="Calibri" w:cs="Calibri"/>
          <w:b/>
          <w:color w:val="000000" w:themeColor="text1"/>
        </w:rPr>
      </w:pPr>
    </w:p>
    <w:p w14:paraId="0000080E" w14:textId="77777777" w:rsidR="00C31CF2" w:rsidRPr="00CE4DC1" w:rsidRDefault="000C7D7F">
      <w:pPr>
        <w:pBdr>
          <w:top w:val="nil"/>
          <w:left w:val="nil"/>
          <w:bottom w:val="nil"/>
          <w:right w:val="nil"/>
          <w:between w:val="nil"/>
        </w:pBdr>
        <w:spacing w:before="1" w:after="80" w:line="276" w:lineRule="auto"/>
        <w:ind w:left="2588" w:right="3225"/>
        <w:jc w:val="center"/>
        <w:rPr>
          <w:rFonts w:ascii="Calibri" w:hAnsi="Calibri" w:cs="Calibri"/>
          <w:b/>
          <w:color w:val="000000" w:themeColor="text1"/>
          <w:sz w:val="24"/>
          <w:szCs w:val="24"/>
        </w:rPr>
      </w:pPr>
      <w:r w:rsidRPr="00CE4DC1">
        <w:rPr>
          <w:rFonts w:ascii="Calibri" w:hAnsi="Calibri" w:cs="Calibri"/>
          <w:b/>
          <w:color w:val="000000" w:themeColor="text1"/>
          <w:sz w:val="24"/>
          <w:szCs w:val="24"/>
        </w:rPr>
        <w:t>ACCESS Project Stakeholder Meeting</w:t>
      </w:r>
    </w:p>
    <w:p w14:paraId="0000080F" w14:textId="77777777" w:rsidR="00C31CF2" w:rsidRPr="00CE4DC1" w:rsidRDefault="000C7D7F" w:rsidP="0CD14A77">
      <w:pPr>
        <w:pBdr>
          <w:top w:val="nil"/>
          <w:left w:val="nil"/>
          <w:bottom w:val="single" w:sz="4" w:space="1" w:color="000000"/>
          <w:right w:val="nil"/>
          <w:between w:val="nil"/>
        </w:pBdr>
        <w:spacing w:before="1" w:after="80" w:line="276" w:lineRule="auto"/>
        <w:ind w:left="2588" w:right="2516"/>
        <w:jc w:val="both"/>
        <w:rPr>
          <w:rFonts w:ascii="Calibri" w:hAnsi="Calibri" w:cs="Calibri"/>
          <w:color w:val="000000" w:themeColor="text1"/>
          <w:sz w:val="24"/>
          <w:szCs w:val="24"/>
        </w:rPr>
      </w:pPr>
      <w:r w:rsidRPr="00CE4DC1">
        <w:rPr>
          <w:rFonts w:ascii="Calibri" w:hAnsi="Calibri" w:cs="Calibri"/>
          <w:color w:val="000000" w:themeColor="text1"/>
          <w:sz w:val="24"/>
          <w:szCs w:val="24"/>
        </w:rPr>
        <w:t xml:space="preserve">Venue: Conference Hall A, </w:t>
      </w:r>
      <w:proofErr w:type="spellStart"/>
      <w:r w:rsidRPr="00CE4DC1">
        <w:rPr>
          <w:rFonts w:ascii="Calibri" w:hAnsi="Calibri" w:cs="Calibri"/>
          <w:color w:val="000000" w:themeColor="text1"/>
          <w:sz w:val="24"/>
          <w:szCs w:val="24"/>
        </w:rPr>
        <w:t>GovTech</w:t>
      </w:r>
      <w:proofErr w:type="spellEnd"/>
      <w:r w:rsidRPr="00CE4DC1">
        <w:rPr>
          <w:rFonts w:ascii="Calibri" w:hAnsi="Calibri" w:cs="Calibri"/>
          <w:color w:val="000000" w:themeColor="text1"/>
          <w:sz w:val="24"/>
          <w:szCs w:val="24"/>
        </w:rPr>
        <w:t xml:space="preserve"> Agency Date: 20th September 2024 (2:</w:t>
      </w:r>
      <w:proofErr w:type="gramStart"/>
      <w:r w:rsidRPr="00CE4DC1">
        <w:rPr>
          <w:rFonts w:ascii="Calibri" w:hAnsi="Calibri" w:cs="Calibri"/>
          <w:color w:val="000000" w:themeColor="text1"/>
          <w:sz w:val="24"/>
          <w:szCs w:val="24"/>
        </w:rPr>
        <w:t>00  -</w:t>
      </w:r>
      <w:proofErr w:type="gramEnd"/>
      <w:r w:rsidRPr="00CE4DC1">
        <w:rPr>
          <w:rFonts w:ascii="Calibri" w:hAnsi="Calibri" w:cs="Calibri"/>
          <w:color w:val="000000" w:themeColor="text1"/>
          <w:sz w:val="24"/>
          <w:szCs w:val="24"/>
        </w:rPr>
        <w:t xml:space="preserve"> 5:00 pm)</w:t>
      </w:r>
    </w:p>
    <w:p w14:paraId="00000810" w14:textId="77777777" w:rsidR="00C31CF2" w:rsidRPr="00CE4DC1" w:rsidRDefault="000C7D7F" w:rsidP="0CD14A77">
      <w:pPr>
        <w:pBdr>
          <w:top w:val="nil"/>
          <w:left w:val="nil"/>
          <w:bottom w:val="nil"/>
          <w:right w:val="nil"/>
          <w:between w:val="nil"/>
        </w:pBdr>
        <w:spacing w:after="80"/>
        <w:ind w:left="102" w:right="391"/>
        <w:jc w:val="both"/>
        <w:rPr>
          <w:rFonts w:ascii="Calibri" w:hAnsi="Calibri" w:cs="Calibri"/>
          <w:color w:val="000000" w:themeColor="text1"/>
        </w:rPr>
      </w:pPr>
      <w:r w:rsidRPr="00CE4DC1">
        <w:rPr>
          <w:rFonts w:ascii="Calibri" w:hAnsi="Calibri" w:cs="Calibri"/>
          <w:color w:val="000000" w:themeColor="text1"/>
        </w:rPr>
        <w:t xml:space="preserve">As part of the World Bank Environmental and Social Standards (ESS) 10 requirement, the ACCESS Project will have to prepare and disclose the Stakeholder Engagement Plan (SEP). SEP is one of the triggers for the project approval by the World Bank Board. The Environment and Social consultants hired for the project placed with the Project Management Unit (PMU), Ministry of Infrastructure and Transport (MoIT) plans to prepare SEP for Project Implementation Unit (PIU), </w:t>
      </w:r>
      <w:proofErr w:type="spellStart"/>
      <w:r w:rsidRPr="00CE4DC1">
        <w:rPr>
          <w:rFonts w:ascii="Calibri" w:hAnsi="Calibri" w:cs="Calibri"/>
          <w:color w:val="000000" w:themeColor="text1"/>
        </w:rPr>
        <w:t>GovTech</w:t>
      </w:r>
      <w:proofErr w:type="spellEnd"/>
      <w:r w:rsidRPr="00CE4DC1">
        <w:rPr>
          <w:rFonts w:ascii="Calibri" w:hAnsi="Calibri" w:cs="Calibri"/>
          <w:color w:val="000000" w:themeColor="text1"/>
        </w:rPr>
        <w:t xml:space="preserve"> Agency highlighting stakeholders’ identification, record their views and concerns (directly and indirectly affected), stakeholder engagement methods, timelines, grievance redressal mechanisms, etc. The relevant stakeholders (participant lists) of PIU, ACCESS Project, </w:t>
      </w:r>
      <w:proofErr w:type="spellStart"/>
      <w:r w:rsidRPr="00CE4DC1">
        <w:rPr>
          <w:rFonts w:ascii="Calibri" w:hAnsi="Calibri" w:cs="Calibri"/>
          <w:color w:val="000000" w:themeColor="text1"/>
        </w:rPr>
        <w:t>GovTech</w:t>
      </w:r>
      <w:proofErr w:type="spellEnd"/>
      <w:r w:rsidRPr="00CE4DC1">
        <w:rPr>
          <w:rFonts w:ascii="Calibri" w:hAnsi="Calibri" w:cs="Calibri"/>
          <w:color w:val="000000" w:themeColor="text1"/>
        </w:rPr>
        <w:t xml:space="preserve"> Agency were called for a half-day meeting on 20th of September afternoon to sensitize on the project’s activities and stakeholder engagements.</w:t>
      </w:r>
    </w:p>
    <w:p w14:paraId="00000811" w14:textId="77777777" w:rsidR="00C31CF2" w:rsidRPr="00CE4DC1" w:rsidRDefault="000C7D7F">
      <w:pPr>
        <w:pBdr>
          <w:top w:val="nil"/>
          <w:left w:val="nil"/>
          <w:bottom w:val="nil"/>
          <w:right w:val="nil"/>
          <w:between w:val="nil"/>
        </w:pBdr>
        <w:spacing w:before="120" w:after="80" w:line="216" w:lineRule="auto"/>
        <w:ind w:left="100"/>
        <w:jc w:val="both"/>
        <w:rPr>
          <w:rFonts w:ascii="Calibri" w:hAnsi="Calibri" w:cs="Calibri"/>
          <w:color w:val="000000" w:themeColor="text1"/>
        </w:rPr>
      </w:pPr>
      <w:r w:rsidRPr="00CE4DC1">
        <w:rPr>
          <w:rFonts w:ascii="Calibri" w:hAnsi="Calibri" w:cs="Calibri"/>
          <w:color w:val="000000" w:themeColor="text1"/>
        </w:rPr>
        <w:t>The presentation was categorized into four sections below:</w:t>
      </w:r>
    </w:p>
    <w:tbl>
      <w:tblPr>
        <w:tblStyle w:val="af2"/>
        <w:tblW w:w="922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0"/>
        <w:gridCol w:w="3140"/>
        <w:gridCol w:w="2264"/>
        <w:gridCol w:w="3402"/>
      </w:tblGrid>
      <w:tr w:rsidR="004D043E" w:rsidRPr="00CE4DC1" w14:paraId="0E54691C" w14:textId="77777777" w:rsidTr="0CD14A77">
        <w:tc>
          <w:tcPr>
            <w:tcW w:w="420" w:type="dxa"/>
            <w:shd w:val="clear" w:color="auto" w:fill="EBF1DD"/>
          </w:tcPr>
          <w:p w14:paraId="00000812" w14:textId="77777777" w:rsidR="00C31CF2" w:rsidRPr="00CE4DC1" w:rsidRDefault="000C7D7F">
            <w:pPr>
              <w:spacing w:after="0"/>
              <w:jc w:val="center"/>
              <w:rPr>
                <w:rFonts w:ascii="Calibri" w:hAnsi="Calibri" w:cs="Calibri"/>
                <w:b/>
                <w:color w:val="000000" w:themeColor="text1"/>
                <w:sz w:val="18"/>
                <w:szCs w:val="18"/>
              </w:rPr>
            </w:pPr>
            <w:r w:rsidRPr="00CE4DC1">
              <w:rPr>
                <w:rFonts w:ascii="Calibri" w:hAnsi="Calibri" w:cs="Calibri"/>
                <w:b/>
                <w:color w:val="000000" w:themeColor="text1"/>
                <w:sz w:val="18"/>
                <w:szCs w:val="18"/>
              </w:rPr>
              <w:t>SI</w:t>
            </w:r>
          </w:p>
        </w:tc>
        <w:tc>
          <w:tcPr>
            <w:tcW w:w="3140" w:type="dxa"/>
            <w:shd w:val="clear" w:color="auto" w:fill="EBF1DD"/>
          </w:tcPr>
          <w:p w14:paraId="00000813" w14:textId="77777777" w:rsidR="00C31CF2" w:rsidRPr="00CE4DC1" w:rsidRDefault="000C7D7F">
            <w:pPr>
              <w:spacing w:after="0"/>
              <w:ind w:left="157"/>
              <w:rPr>
                <w:rFonts w:ascii="Calibri" w:hAnsi="Calibri" w:cs="Calibri"/>
                <w:b/>
                <w:color w:val="000000" w:themeColor="text1"/>
                <w:sz w:val="18"/>
                <w:szCs w:val="18"/>
              </w:rPr>
            </w:pPr>
            <w:r w:rsidRPr="00CE4DC1">
              <w:rPr>
                <w:rFonts w:ascii="Calibri" w:hAnsi="Calibri" w:cs="Calibri"/>
                <w:b/>
                <w:color w:val="000000" w:themeColor="text1"/>
                <w:sz w:val="18"/>
                <w:szCs w:val="18"/>
              </w:rPr>
              <w:t>Topic</w:t>
            </w:r>
          </w:p>
        </w:tc>
        <w:tc>
          <w:tcPr>
            <w:tcW w:w="2264" w:type="dxa"/>
            <w:shd w:val="clear" w:color="auto" w:fill="EBF1DD"/>
          </w:tcPr>
          <w:p w14:paraId="00000814" w14:textId="77777777" w:rsidR="00C31CF2" w:rsidRPr="00CE4DC1" w:rsidRDefault="000C7D7F">
            <w:pPr>
              <w:spacing w:after="0"/>
              <w:ind w:left="157"/>
              <w:rPr>
                <w:rFonts w:ascii="Calibri" w:hAnsi="Calibri" w:cs="Calibri"/>
                <w:b/>
                <w:color w:val="000000" w:themeColor="text1"/>
                <w:sz w:val="18"/>
                <w:szCs w:val="18"/>
              </w:rPr>
            </w:pPr>
            <w:r w:rsidRPr="00CE4DC1">
              <w:rPr>
                <w:rFonts w:ascii="Calibri" w:hAnsi="Calibri" w:cs="Calibri"/>
                <w:b/>
                <w:color w:val="000000" w:themeColor="text1"/>
                <w:sz w:val="18"/>
                <w:szCs w:val="18"/>
              </w:rPr>
              <w:t>Presentation by</w:t>
            </w:r>
          </w:p>
        </w:tc>
        <w:tc>
          <w:tcPr>
            <w:tcW w:w="3402" w:type="dxa"/>
            <w:shd w:val="clear" w:color="auto" w:fill="EBF1DD"/>
          </w:tcPr>
          <w:p w14:paraId="00000815" w14:textId="77777777" w:rsidR="00C31CF2" w:rsidRPr="00CE4DC1" w:rsidRDefault="000C7D7F">
            <w:pPr>
              <w:spacing w:after="0"/>
              <w:ind w:left="157"/>
              <w:rPr>
                <w:rFonts w:ascii="Calibri" w:hAnsi="Calibri" w:cs="Calibri"/>
                <w:b/>
                <w:color w:val="000000" w:themeColor="text1"/>
                <w:sz w:val="18"/>
                <w:szCs w:val="18"/>
              </w:rPr>
            </w:pPr>
            <w:r w:rsidRPr="00CE4DC1">
              <w:rPr>
                <w:rFonts w:ascii="Calibri" w:hAnsi="Calibri" w:cs="Calibri"/>
                <w:b/>
                <w:color w:val="000000" w:themeColor="text1"/>
                <w:sz w:val="18"/>
                <w:szCs w:val="18"/>
              </w:rPr>
              <w:t>Agency</w:t>
            </w:r>
          </w:p>
        </w:tc>
      </w:tr>
      <w:tr w:rsidR="00CE4DC1" w:rsidRPr="00CE4DC1" w14:paraId="57511AFB" w14:textId="77777777" w:rsidTr="000B0D21">
        <w:tc>
          <w:tcPr>
            <w:tcW w:w="420" w:type="dxa"/>
            <w:shd w:val="clear" w:color="auto" w:fill="EBF1DD"/>
          </w:tcPr>
          <w:p w14:paraId="00000816" w14:textId="77777777" w:rsidR="00C31CF2" w:rsidRPr="00CE4DC1" w:rsidRDefault="000C7D7F">
            <w:pPr>
              <w:spacing w:after="0"/>
              <w:jc w:val="center"/>
              <w:rPr>
                <w:rFonts w:ascii="Calibri" w:hAnsi="Calibri" w:cs="Calibri"/>
                <w:color w:val="000000" w:themeColor="text1"/>
                <w:sz w:val="18"/>
                <w:szCs w:val="18"/>
              </w:rPr>
            </w:pPr>
            <w:r w:rsidRPr="00CE4DC1">
              <w:rPr>
                <w:rFonts w:ascii="Calibri" w:hAnsi="Calibri" w:cs="Calibri"/>
                <w:color w:val="000000" w:themeColor="text1"/>
                <w:sz w:val="18"/>
                <w:szCs w:val="18"/>
              </w:rPr>
              <w:t>1</w:t>
            </w:r>
          </w:p>
        </w:tc>
        <w:tc>
          <w:tcPr>
            <w:tcW w:w="3140" w:type="dxa"/>
          </w:tcPr>
          <w:p w14:paraId="00000817" w14:textId="77777777" w:rsidR="00C31CF2" w:rsidRPr="00CE4DC1" w:rsidRDefault="000C7D7F">
            <w:pPr>
              <w:spacing w:after="0"/>
              <w:ind w:left="157"/>
              <w:rPr>
                <w:rFonts w:ascii="Calibri" w:hAnsi="Calibri" w:cs="Calibri"/>
                <w:color w:val="000000" w:themeColor="text1"/>
                <w:sz w:val="18"/>
                <w:szCs w:val="18"/>
              </w:rPr>
            </w:pPr>
            <w:r w:rsidRPr="00CE4DC1">
              <w:rPr>
                <w:rFonts w:ascii="Calibri" w:hAnsi="Calibri" w:cs="Calibri"/>
                <w:color w:val="000000" w:themeColor="text1"/>
                <w:sz w:val="18"/>
                <w:szCs w:val="18"/>
              </w:rPr>
              <w:t>PPA Project Updates</w:t>
            </w:r>
          </w:p>
        </w:tc>
        <w:tc>
          <w:tcPr>
            <w:tcW w:w="2264" w:type="dxa"/>
          </w:tcPr>
          <w:p w14:paraId="00000818" w14:textId="77777777" w:rsidR="00C31CF2" w:rsidRPr="00CE4DC1" w:rsidRDefault="000C7D7F" w:rsidP="0CD14A77">
            <w:pPr>
              <w:spacing w:after="0"/>
              <w:ind w:left="157"/>
              <w:rPr>
                <w:rFonts w:ascii="Calibri" w:hAnsi="Calibri" w:cs="Calibri"/>
                <w:color w:val="000000" w:themeColor="text1"/>
                <w:sz w:val="18"/>
                <w:szCs w:val="18"/>
              </w:rPr>
            </w:pPr>
            <w:proofErr w:type="spellStart"/>
            <w:r w:rsidRPr="00CE4DC1">
              <w:rPr>
                <w:rFonts w:ascii="Calibri" w:hAnsi="Calibri" w:cs="Calibri"/>
                <w:color w:val="000000" w:themeColor="text1"/>
                <w:sz w:val="18"/>
                <w:szCs w:val="18"/>
              </w:rPr>
              <w:t>Chedup</w:t>
            </w:r>
            <w:proofErr w:type="spellEnd"/>
            <w:r w:rsidRPr="00CE4DC1">
              <w:rPr>
                <w:rFonts w:ascii="Calibri" w:hAnsi="Calibri" w:cs="Calibri"/>
                <w:color w:val="000000" w:themeColor="text1"/>
                <w:sz w:val="18"/>
                <w:szCs w:val="18"/>
              </w:rPr>
              <w:t xml:space="preserve"> Dorji</w:t>
            </w:r>
          </w:p>
        </w:tc>
        <w:tc>
          <w:tcPr>
            <w:tcW w:w="3402" w:type="dxa"/>
          </w:tcPr>
          <w:p w14:paraId="00000819" w14:textId="77777777" w:rsidR="00C31CF2" w:rsidRPr="00CE4DC1" w:rsidRDefault="000C7D7F" w:rsidP="0CD14A77">
            <w:pPr>
              <w:spacing w:after="0"/>
              <w:ind w:left="157"/>
              <w:rPr>
                <w:rFonts w:ascii="Calibri" w:hAnsi="Calibri" w:cs="Calibri"/>
                <w:color w:val="000000" w:themeColor="text1"/>
                <w:sz w:val="18"/>
                <w:szCs w:val="18"/>
              </w:rPr>
            </w:pPr>
            <w:r w:rsidRPr="00CE4DC1">
              <w:rPr>
                <w:rFonts w:ascii="Calibri" w:hAnsi="Calibri" w:cs="Calibri"/>
                <w:color w:val="000000" w:themeColor="text1"/>
                <w:sz w:val="18"/>
                <w:szCs w:val="18"/>
              </w:rPr>
              <w:t xml:space="preserve">Component Manager, PIU, </w:t>
            </w:r>
            <w:proofErr w:type="spellStart"/>
            <w:r w:rsidRPr="00CE4DC1">
              <w:rPr>
                <w:rFonts w:ascii="Calibri" w:hAnsi="Calibri" w:cs="Calibri"/>
                <w:color w:val="000000" w:themeColor="text1"/>
                <w:sz w:val="18"/>
                <w:szCs w:val="18"/>
              </w:rPr>
              <w:t>GovTech</w:t>
            </w:r>
            <w:proofErr w:type="spellEnd"/>
          </w:p>
        </w:tc>
      </w:tr>
      <w:tr w:rsidR="00CE4DC1" w:rsidRPr="00CE4DC1" w14:paraId="5D84F7C8" w14:textId="77777777" w:rsidTr="000B0D21">
        <w:tc>
          <w:tcPr>
            <w:tcW w:w="420" w:type="dxa"/>
            <w:shd w:val="clear" w:color="auto" w:fill="EBF1DD"/>
          </w:tcPr>
          <w:p w14:paraId="0000081A" w14:textId="77777777" w:rsidR="00C31CF2" w:rsidRPr="00CE4DC1" w:rsidRDefault="000C7D7F">
            <w:pPr>
              <w:spacing w:after="0"/>
              <w:jc w:val="center"/>
              <w:rPr>
                <w:rFonts w:ascii="Calibri" w:hAnsi="Calibri" w:cs="Calibri"/>
                <w:color w:val="000000" w:themeColor="text1"/>
                <w:sz w:val="18"/>
                <w:szCs w:val="18"/>
              </w:rPr>
            </w:pPr>
            <w:r w:rsidRPr="00CE4DC1">
              <w:rPr>
                <w:rFonts w:ascii="Calibri" w:hAnsi="Calibri" w:cs="Calibri"/>
                <w:color w:val="000000" w:themeColor="text1"/>
                <w:sz w:val="18"/>
                <w:szCs w:val="18"/>
              </w:rPr>
              <w:t>2</w:t>
            </w:r>
          </w:p>
        </w:tc>
        <w:tc>
          <w:tcPr>
            <w:tcW w:w="3140" w:type="dxa"/>
          </w:tcPr>
          <w:p w14:paraId="0000081B" w14:textId="77777777" w:rsidR="00C31CF2" w:rsidRPr="00CE4DC1" w:rsidRDefault="000C7D7F">
            <w:pPr>
              <w:spacing w:after="0"/>
              <w:ind w:left="157"/>
              <w:rPr>
                <w:rFonts w:ascii="Calibri" w:hAnsi="Calibri" w:cs="Calibri"/>
                <w:color w:val="000000" w:themeColor="text1"/>
                <w:sz w:val="18"/>
                <w:szCs w:val="18"/>
              </w:rPr>
            </w:pPr>
            <w:r w:rsidRPr="00CE4DC1">
              <w:rPr>
                <w:rFonts w:ascii="Calibri" w:hAnsi="Calibri" w:cs="Calibri"/>
                <w:color w:val="000000" w:themeColor="text1"/>
                <w:sz w:val="18"/>
                <w:szCs w:val="18"/>
              </w:rPr>
              <w:t>SEP (stakeholder meeting objectives &amp; outcomes)</w:t>
            </w:r>
          </w:p>
        </w:tc>
        <w:tc>
          <w:tcPr>
            <w:tcW w:w="2264" w:type="dxa"/>
          </w:tcPr>
          <w:p w14:paraId="0000081C" w14:textId="77777777" w:rsidR="00C31CF2" w:rsidRPr="00CE4DC1" w:rsidRDefault="000C7D7F" w:rsidP="0CD14A77">
            <w:pPr>
              <w:spacing w:after="0"/>
              <w:ind w:left="157"/>
              <w:rPr>
                <w:rFonts w:ascii="Calibri" w:hAnsi="Calibri" w:cs="Calibri"/>
                <w:color w:val="000000" w:themeColor="text1"/>
                <w:sz w:val="18"/>
                <w:szCs w:val="18"/>
              </w:rPr>
            </w:pPr>
            <w:r w:rsidRPr="00CE4DC1">
              <w:rPr>
                <w:rFonts w:ascii="Calibri" w:hAnsi="Calibri" w:cs="Calibri"/>
                <w:color w:val="000000" w:themeColor="text1"/>
                <w:sz w:val="18"/>
                <w:szCs w:val="18"/>
              </w:rPr>
              <w:t>Pema Cheizom</w:t>
            </w:r>
          </w:p>
        </w:tc>
        <w:tc>
          <w:tcPr>
            <w:tcW w:w="3402" w:type="dxa"/>
          </w:tcPr>
          <w:p w14:paraId="0000081D" w14:textId="59AC6940" w:rsidR="00C31CF2" w:rsidRPr="00CE4DC1" w:rsidRDefault="000C7D7F">
            <w:pPr>
              <w:spacing w:after="0"/>
              <w:ind w:left="157"/>
              <w:rPr>
                <w:rFonts w:ascii="Calibri" w:hAnsi="Calibri" w:cs="Calibri"/>
                <w:color w:val="000000" w:themeColor="text1"/>
                <w:sz w:val="18"/>
                <w:szCs w:val="18"/>
              </w:rPr>
            </w:pPr>
            <w:r w:rsidRPr="00CE4DC1">
              <w:rPr>
                <w:rFonts w:ascii="Calibri" w:hAnsi="Calibri" w:cs="Calibri"/>
                <w:color w:val="000000" w:themeColor="text1"/>
                <w:sz w:val="18"/>
                <w:szCs w:val="18"/>
              </w:rPr>
              <w:t xml:space="preserve">Social Consultant, PMU, </w:t>
            </w:r>
            <w:proofErr w:type="spellStart"/>
            <w:r w:rsidR="002D15D9">
              <w:rPr>
                <w:rFonts w:ascii="Calibri" w:hAnsi="Calibri" w:cs="Calibri"/>
                <w:color w:val="000000" w:themeColor="text1"/>
                <w:sz w:val="18"/>
                <w:szCs w:val="18"/>
              </w:rPr>
              <w:t>DoST</w:t>
            </w:r>
            <w:proofErr w:type="spellEnd"/>
          </w:p>
        </w:tc>
      </w:tr>
      <w:tr w:rsidR="00CE4DC1" w:rsidRPr="00CE4DC1" w14:paraId="5122A360" w14:textId="77777777" w:rsidTr="000B0D21">
        <w:tc>
          <w:tcPr>
            <w:tcW w:w="420" w:type="dxa"/>
            <w:shd w:val="clear" w:color="auto" w:fill="EBF1DD"/>
          </w:tcPr>
          <w:p w14:paraId="0000081E" w14:textId="77777777" w:rsidR="00C31CF2" w:rsidRPr="00CE4DC1" w:rsidRDefault="000C7D7F">
            <w:pPr>
              <w:spacing w:after="0"/>
              <w:jc w:val="center"/>
              <w:rPr>
                <w:rFonts w:ascii="Calibri" w:hAnsi="Calibri" w:cs="Calibri"/>
                <w:color w:val="000000" w:themeColor="text1"/>
                <w:sz w:val="18"/>
                <w:szCs w:val="18"/>
              </w:rPr>
            </w:pPr>
            <w:r w:rsidRPr="00CE4DC1">
              <w:rPr>
                <w:rFonts w:ascii="Calibri" w:hAnsi="Calibri" w:cs="Calibri"/>
                <w:color w:val="000000" w:themeColor="text1"/>
                <w:sz w:val="18"/>
                <w:szCs w:val="18"/>
              </w:rPr>
              <w:t>3</w:t>
            </w:r>
          </w:p>
        </w:tc>
        <w:tc>
          <w:tcPr>
            <w:tcW w:w="3140" w:type="dxa"/>
          </w:tcPr>
          <w:p w14:paraId="0000081F" w14:textId="77777777" w:rsidR="00C31CF2" w:rsidRPr="00CE4DC1" w:rsidRDefault="000C7D7F">
            <w:pPr>
              <w:spacing w:after="0"/>
              <w:ind w:left="157"/>
              <w:rPr>
                <w:rFonts w:ascii="Calibri" w:hAnsi="Calibri" w:cs="Calibri"/>
                <w:color w:val="000000" w:themeColor="text1"/>
                <w:sz w:val="18"/>
                <w:szCs w:val="18"/>
              </w:rPr>
            </w:pPr>
            <w:r w:rsidRPr="00CE4DC1">
              <w:rPr>
                <w:rFonts w:ascii="Calibri" w:hAnsi="Calibri" w:cs="Calibri"/>
                <w:color w:val="000000" w:themeColor="text1"/>
                <w:sz w:val="18"/>
                <w:szCs w:val="18"/>
              </w:rPr>
              <w:t>National Single Window (NSW)</w:t>
            </w:r>
          </w:p>
        </w:tc>
        <w:tc>
          <w:tcPr>
            <w:tcW w:w="2264" w:type="dxa"/>
          </w:tcPr>
          <w:p w14:paraId="00000820" w14:textId="77777777" w:rsidR="00C31CF2" w:rsidRPr="00CE4DC1" w:rsidRDefault="000C7D7F" w:rsidP="0CD14A77">
            <w:pPr>
              <w:spacing w:after="0"/>
              <w:ind w:left="157"/>
              <w:rPr>
                <w:rFonts w:ascii="Calibri" w:hAnsi="Calibri" w:cs="Calibri"/>
                <w:color w:val="000000" w:themeColor="text1"/>
                <w:sz w:val="18"/>
                <w:szCs w:val="18"/>
              </w:rPr>
            </w:pPr>
            <w:proofErr w:type="spellStart"/>
            <w:r w:rsidRPr="00CE4DC1">
              <w:rPr>
                <w:rFonts w:ascii="Calibri" w:hAnsi="Calibri" w:cs="Calibri"/>
                <w:color w:val="000000" w:themeColor="text1"/>
                <w:sz w:val="18"/>
                <w:szCs w:val="18"/>
              </w:rPr>
              <w:t>Reigzieng</w:t>
            </w:r>
            <w:proofErr w:type="spellEnd"/>
            <w:r w:rsidRPr="00CE4DC1">
              <w:rPr>
                <w:rFonts w:ascii="Calibri" w:hAnsi="Calibri" w:cs="Calibri"/>
                <w:color w:val="000000" w:themeColor="text1"/>
                <w:sz w:val="18"/>
                <w:szCs w:val="18"/>
              </w:rPr>
              <w:t xml:space="preserve"> Om</w:t>
            </w:r>
          </w:p>
        </w:tc>
        <w:tc>
          <w:tcPr>
            <w:tcW w:w="3402" w:type="dxa"/>
          </w:tcPr>
          <w:p w14:paraId="00000821" w14:textId="77777777" w:rsidR="00C31CF2" w:rsidRPr="00CE4DC1" w:rsidRDefault="000C7D7F" w:rsidP="0CD14A77">
            <w:pPr>
              <w:spacing w:after="0"/>
              <w:ind w:left="157"/>
              <w:rPr>
                <w:rFonts w:ascii="Calibri" w:hAnsi="Calibri" w:cs="Calibri"/>
                <w:color w:val="000000" w:themeColor="text1"/>
                <w:sz w:val="18"/>
                <w:szCs w:val="18"/>
              </w:rPr>
            </w:pPr>
            <w:r w:rsidRPr="00CE4DC1">
              <w:rPr>
                <w:rFonts w:ascii="Calibri" w:hAnsi="Calibri" w:cs="Calibri"/>
                <w:color w:val="000000" w:themeColor="text1"/>
                <w:sz w:val="18"/>
                <w:szCs w:val="18"/>
              </w:rPr>
              <w:t xml:space="preserve">Project Focal, PIU, </w:t>
            </w:r>
            <w:proofErr w:type="spellStart"/>
            <w:r w:rsidRPr="00CE4DC1">
              <w:rPr>
                <w:rFonts w:ascii="Calibri" w:hAnsi="Calibri" w:cs="Calibri"/>
                <w:color w:val="000000" w:themeColor="text1"/>
                <w:sz w:val="18"/>
                <w:szCs w:val="18"/>
              </w:rPr>
              <w:t>GovTech</w:t>
            </w:r>
            <w:proofErr w:type="spellEnd"/>
          </w:p>
        </w:tc>
      </w:tr>
      <w:tr w:rsidR="00CE4DC1" w:rsidRPr="00CE4DC1" w14:paraId="38E26D0C" w14:textId="77777777" w:rsidTr="000B0D21">
        <w:tc>
          <w:tcPr>
            <w:tcW w:w="420" w:type="dxa"/>
            <w:shd w:val="clear" w:color="auto" w:fill="EBF1DD"/>
          </w:tcPr>
          <w:p w14:paraId="00000822" w14:textId="77777777" w:rsidR="00C31CF2" w:rsidRPr="00CE4DC1" w:rsidRDefault="000C7D7F">
            <w:pPr>
              <w:spacing w:after="0"/>
              <w:jc w:val="center"/>
              <w:rPr>
                <w:rFonts w:ascii="Calibri" w:hAnsi="Calibri" w:cs="Calibri"/>
                <w:color w:val="000000" w:themeColor="text1"/>
                <w:sz w:val="18"/>
                <w:szCs w:val="18"/>
              </w:rPr>
            </w:pPr>
            <w:r w:rsidRPr="00CE4DC1">
              <w:rPr>
                <w:rFonts w:ascii="Calibri" w:hAnsi="Calibri" w:cs="Calibri"/>
                <w:color w:val="000000" w:themeColor="text1"/>
                <w:sz w:val="18"/>
                <w:szCs w:val="18"/>
              </w:rPr>
              <w:t>4</w:t>
            </w:r>
          </w:p>
        </w:tc>
        <w:tc>
          <w:tcPr>
            <w:tcW w:w="3140" w:type="dxa"/>
          </w:tcPr>
          <w:p w14:paraId="00000823" w14:textId="77777777" w:rsidR="00C31CF2" w:rsidRPr="00CE4DC1" w:rsidRDefault="000C7D7F">
            <w:pPr>
              <w:spacing w:after="0"/>
              <w:ind w:left="157"/>
              <w:rPr>
                <w:rFonts w:ascii="Calibri" w:hAnsi="Calibri" w:cs="Calibri"/>
                <w:color w:val="000000" w:themeColor="text1"/>
                <w:sz w:val="18"/>
                <w:szCs w:val="18"/>
              </w:rPr>
            </w:pPr>
            <w:r w:rsidRPr="00CE4DC1">
              <w:rPr>
                <w:rFonts w:ascii="Calibri" w:hAnsi="Calibri" w:cs="Calibri"/>
                <w:color w:val="000000" w:themeColor="text1"/>
                <w:sz w:val="18"/>
                <w:szCs w:val="18"/>
              </w:rPr>
              <w:t>Connectivity &amp; Infrastructure</w:t>
            </w:r>
          </w:p>
        </w:tc>
        <w:tc>
          <w:tcPr>
            <w:tcW w:w="2264" w:type="dxa"/>
          </w:tcPr>
          <w:p w14:paraId="00000824" w14:textId="77777777" w:rsidR="00C31CF2" w:rsidRPr="00CE4DC1" w:rsidRDefault="000C7D7F" w:rsidP="0CD14A77">
            <w:pPr>
              <w:spacing w:after="0"/>
              <w:ind w:left="157"/>
              <w:rPr>
                <w:rFonts w:ascii="Calibri" w:hAnsi="Calibri" w:cs="Calibri"/>
                <w:color w:val="000000" w:themeColor="text1"/>
                <w:sz w:val="18"/>
                <w:szCs w:val="18"/>
              </w:rPr>
            </w:pPr>
            <w:r w:rsidRPr="00CE4DC1">
              <w:rPr>
                <w:rFonts w:ascii="Calibri" w:hAnsi="Calibri" w:cs="Calibri"/>
                <w:color w:val="000000" w:themeColor="text1"/>
                <w:sz w:val="18"/>
                <w:szCs w:val="18"/>
              </w:rPr>
              <w:t>Thuenzang Choephel</w:t>
            </w:r>
          </w:p>
        </w:tc>
        <w:tc>
          <w:tcPr>
            <w:tcW w:w="3402" w:type="dxa"/>
          </w:tcPr>
          <w:p w14:paraId="00000825" w14:textId="77777777" w:rsidR="00C31CF2" w:rsidRPr="00CE4DC1" w:rsidRDefault="000C7D7F" w:rsidP="0CD14A77">
            <w:pPr>
              <w:spacing w:after="0"/>
              <w:ind w:left="157"/>
              <w:rPr>
                <w:rFonts w:ascii="Calibri" w:hAnsi="Calibri" w:cs="Calibri"/>
                <w:color w:val="000000" w:themeColor="text1"/>
                <w:sz w:val="18"/>
                <w:szCs w:val="18"/>
              </w:rPr>
            </w:pPr>
            <w:r w:rsidRPr="00CE4DC1">
              <w:rPr>
                <w:rFonts w:ascii="Calibri" w:hAnsi="Calibri" w:cs="Calibri"/>
                <w:color w:val="000000" w:themeColor="text1"/>
                <w:sz w:val="18"/>
                <w:szCs w:val="18"/>
              </w:rPr>
              <w:t xml:space="preserve">Project Focal, PIU, </w:t>
            </w:r>
            <w:proofErr w:type="spellStart"/>
            <w:r w:rsidRPr="00CE4DC1">
              <w:rPr>
                <w:rFonts w:ascii="Calibri" w:hAnsi="Calibri" w:cs="Calibri"/>
                <w:color w:val="000000" w:themeColor="text1"/>
                <w:sz w:val="18"/>
                <w:szCs w:val="18"/>
              </w:rPr>
              <w:t>GovTech</w:t>
            </w:r>
            <w:proofErr w:type="spellEnd"/>
          </w:p>
        </w:tc>
      </w:tr>
      <w:tr w:rsidR="00CE4DC1" w:rsidRPr="00CE4DC1" w14:paraId="617E30A9" w14:textId="77777777" w:rsidTr="000B0D21">
        <w:tc>
          <w:tcPr>
            <w:tcW w:w="420" w:type="dxa"/>
            <w:shd w:val="clear" w:color="auto" w:fill="EBF1DD"/>
          </w:tcPr>
          <w:p w14:paraId="00000826" w14:textId="77777777" w:rsidR="00C31CF2" w:rsidRPr="00CE4DC1" w:rsidRDefault="000C7D7F">
            <w:pPr>
              <w:spacing w:after="0"/>
              <w:jc w:val="center"/>
              <w:rPr>
                <w:rFonts w:ascii="Calibri" w:hAnsi="Calibri" w:cs="Calibri"/>
                <w:color w:val="000000" w:themeColor="text1"/>
                <w:sz w:val="18"/>
                <w:szCs w:val="18"/>
              </w:rPr>
            </w:pPr>
            <w:r w:rsidRPr="00CE4DC1">
              <w:rPr>
                <w:rFonts w:ascii="Calibri" w:hAnsi="Calibri" w:cs="Calibri"/>
                <w:color w:val="000000" w:themeColor="text1"/>
                <w:sz w:val="18"/>
                <w:szCs w:val="18"/>
              </w:rPr>
              <w:t>5</w:t>
            </w:r>
          </w:p>
        </w:tc>
        <w:tc>
          <w:tcPr>
            <w:tcW w:w="3140" w:type="dxa"/>
          </w:tcPr>
          <w:p w14:paraId="00000827" w14:textId="77777777" w:rsidR="00C31CF2" w:rsidRPr="00CE4DC1" w:rsidRDefault="000C7D7F">
            <w:pPr>
              <w:spacing w:after="0"/>
              <w:ind w:left="157"/>
              <w:rPr>
                <w:rFonts w:ascii="Calibri" w:hAnsi="Calibri" w:cs="Calibri"/>
                <w:color w:val="000000" w:themeColor="text1"/>
                <w:sz w:val="18"/>
                <w:szCs w:val="18"/>
              </w:rPr>
            </w:pPr>
            <w:r w:rsidRPr="00CE4DC1">
              <w:rPr>
                <w:rFonts w:ascii="Calibri" w:hAnsi="Calibri" w:cs="Calibri"/>
                <w:color w:val="000000" w:themeColor="text1"/>
                <w:sz w:val="18"/>
                <w:szCs w:val="18"/>
              </w:rPr>
              <w:t>Digital Enablers</w:t>
            </w:r>
          </w:p>
        </w:tc>
        <w:tc>
          <w:tcPr>
            <w:tcW w:w="2264" w:type="dxa"/>
          </w:tcPr>
          <w:p w14:paraId="00000828" w14:textId="77777777" w:rsidR="00C31CF2" w:rsidRPr="00CE4DC1" w:rsidRDefault="000C7D7F">
            <w:pPr>
              <w:spacing w:after="0"/>
              <w:ind w:left="157"/>
              <w:rPr>
                <w:rFonts w:ascii="Calibri" w:hAnsi="Calibri" w:cs="Calibri"/>
                <w:color w:val="000000" w:themeColor="text1"/>
                <w:sz w:val="18"/>
                <w:szCs w:val="18"/>
              </w:rPr>
            </w:pPr>
            <w:r w:rsidRPr="00CE4DC1">
              <w:rPr>
                <w:rFonts w:ascii="Calibri" w:hAnsi="Calibri" w:cs="Calibri"/>
                <w:color w:val="000000" w:themeColor="text1"/>
                <w:sz w:val="18"/>
                <w:szCs w:val="18"/>
              </w:rPr>
              <w:t>Tshering</w:t>
            </w:r>
          </w:p>
        </w:tc>
        <w:tc>
          <w:tcPr>
            <w:tcW w:w="3402" w:type="dxa"/>
          </w:tcPr>
          <w:p w14:paraId="00000829" w14:textId="77777777" w:rsidR="00C31CF2" w:rsidRPr="00CE4DC1" w:rsidRDefault="000C7D7F" w:rsidP="0CD14A77">
            <w:pPr>
              <w:spacing w:after="0"/>
              <w:ind w:left="157"/>
              <w:rPr>
                <w:rFonts w:ascii="Calibri" w:hAnsi="Calibri" w:cs="Calibri"/>
                <w:color w:val="000000" w:themeColor="text1"/>
                <w:sz w:val="18"/>
                <w:szCs w:val="18"/>
              </w:rPr>
            </w:pPr>
            <w:r w:rsidRPr="00CE4DC1">
              <w:rPr>
                <w:rFonts w:ascii="Calibri" w:hAnsi="Calibri" w:cs="Calibri"/>
                <w:color w:val="000000" w:themeColor="text1"/>
                <w:sz w:val="18"/>
                <w:szCs w:val="18"/>
              </w:rPr>
              <w:t xml:space="preserve">Project Focal, PIU, </w:t>
            </w:r>
            <w:proofErr w:type="spellStart"/>
            <w:r w:rsidRPr="00CE4DC1">
              <w:rPr>
                <w:rFonts w:ascii="Calibri" w:hAnsi="Calibri" w:cs="Calibri"/>
                <w:color w:val="000000" w:themeColor="text1"/>
                <w:sz w:val="18"/>
                <w:szCs w:val="18"/>
              </w:rPr>
              <w:t>GovTech</w:t>
            </w:r>
            <w:proofErr w:type="spellEnd"/>
          </w:p>
        </w:tc>
      </w:tr>
      <w:tr w:rsidR="00CE4DC1" w:rsidRPr="00CE4DC1" w14:paraId="411DB24A" w14:textId="77777777" w:rsidTr="000B0D21">
        <w:tc>
          <w:tcPr>
            <w:tcW w:w="420" w:type="dxa"/>
            <w:shd w:val="clear" w:color="auto" w:fill="EBF1DD"/>
          </w:tcPr>
          <w:p w14:paraId="0000082A" w14:textId="77777777" w:rsidR="00C31CF2" w:rsidRPr="00CE4DC1" w:rsidRDefault="000C7D7F">
            <w:pPr>
              <w:spacing w:after="0"/>
              <w:jc w:val="center"/>
              <w:rPr>
                <w:rFonts w:ascii="Calibri" w:hAnsi="Calibri" w:cs="Calibri"/>
                <w:color w:val="000000" w:themeColor="text1"/>
                <w:sz w:val="18"/>
                <w:szCs w:val="18"/>
              </w:rPr>
            </w:pPr>
            <w:r w:rsidRPr="00CE4DC1">
              <w:rPr>
                <w:rFonts w:ascii="Calibri" w:hAnsi="Calibri" w:cs="Calibri"/>
                <w:color w:val="000000" w:themeColor="text1"/>
                <w:sz w:val="18"/>
                <w:szCs w:val="18"/>
              </w:rPr>
              <w:t>6</w:t>
            </w:r>
          </w:p>
        </w:tc>
        <w:tc>
          <w:tcPr>
            <w:tcW w:w="3140" w:type="dxa"/>
          </w:tcPr>
          <w:p w14:paraId="0000082B" w14:textId="77777777" w:rsidR="00C31CF2" w:rsidRPr="00CE4DC1" w:rsidRDefault="000C7D7F">
            <w:pPr>
              <w:spacing w:after="0"/>
              <w:ind w:left="157"/>
              <w:rPr>
                <w:rFonts w:ascii="Calibri" w:hAnsi="Calibri" w:cs="Calibri"/>
                <w:color w:val="000000" w:themeColor="text1"/>
                <w:sz w:val="18"/>
                <w:szCs w:val="18"/>
              </w:rPr>
            </w:pPr>
            <w:r w:rsidRPr="00CE4DC1">
              <w:rPr>
                <w:rFonts w:ascii="Calibri" w:hAnsi="Calibri" w:cs="Calibri"/>
                <w:color w:val="000000" w:themeColor="text1"/>
                <w:sz w:val="18"/>
                <w:szCs w:val="18"/>
              </w:rPr>
              <w:t>Cyber Security</w:t>
            </w:r>
          </w:p>
        </w:tc>
        <w:tc>
          <w:tcPr>
            <w:tcW w:w="2264" w:type="dxa"/>
          </w:tcPr>
          <w:p w14:paraId="0000082C" w14:textId="77777777" w:rsidR="00C31CF2" w:rsidRPr="00CE4DC1" w:rsidRDefault="000C7D7F" w:rsidP="0CD14A77">
            <w:pPr>
              <w:spacing w:after="0"/>
              <w:ind w:left="157"/>
              <w:rPr>
                <w:rFonts w:ascii="Calibri" w:hAnsi="Calibri" w:cs="Calibri"/>
                <w:color w:val="000000" w:themeColor="text1"/>
                <w:sz w:val="18"/>
                <w:szCs w:val="18"/>
              </w:rPr>
            </w:pPr>
            <w:r w:rsidRPr="00CE4DC1">
              <w:rPr>
                <w:rFonts w:ascii="Calibri" w:hAnsi="Calibri" w:cs="Calibri"/>
                <w:color w:val="000000" w:themeColor="text1"/>
                <w:sz w:val="18"/>
                <w:szCs w:val="18"/>
              </w:rPr>
              <w:t xml:space="preserve">Dechen </w:t>
            </w:r>
            <w:proofErr w:type="spellStart"/>
            <w:r w:rsidRPr="00CE4DC1">
              <w:rPr>
                <w:rFonts w:ascii="Calibri" w:hAnsi="Calibri" w:cs="Calibri"/>
                <w:color w:val="000000" w:themeColor="text1"/>
                <w:sz w:val="18"/>
                <w:szCs w:val="18"/>
              </w:rPr>
              <w:t>Chhoedon</w:t>
            </w:r>
            <w:proofErr w:type="spellEnd"/>
          </w:p>
        </w:tc>
        <w:tc>
          <w:tcPr>
            <w:tcW w:w="3402" w:type="dxa"/>
          </w:tcPr>
          <w:p w14:paraId="0000082D" w14:textId="77777777" w:rsidR="00C31CF2" w:rsidRPr="00CE4DC1" w:rsidRDefault="000C7D7F" w:rsidP="0CD14A77">
            <w:pPr>
              <w:spacing w:after="0"/>
              <w:ind w:left="157"/>
              <w:rPr>
                <w:rFonts w:ascii="Calibri" w:hAnsi="Calibri" w:cs="Calibri"/>
                <w:color w:val="000000" w:themeColor="text1"/>
                <w:sz w:val="18"/>
                <w:szCs w:val="18"/>
              </w:rPr>
            </w:pPr>
            <w:r w:rsidRPr="00CE4DC1">
              <w:rPr>
                <w:rFonts w:ascii="Calibri" w:hAnsi="Calibri" w:cs="Calibri"/>
                <w:color w:val="000000" w:themeColor="text1"/>
                <w:sz w:val="18"/>
                <w:szCs w:val="18"/>
              </w:rPr>
              <w:t xml:space="preserve">Project Focal, PIU, </w:t>
            </w:r>
            <w:proofErr w:type="spellStart"/>
            <w:r w:rsidRPr="00CE4DC1">
              <w:rPr>
                <w:rFonts w:ascii="Calibri" w:hAnsi="Calibri" w:cs="Calibri"/>
                <w:color w:val="000000" w:themeColor="text1"/>
                <w:sz w:val="18"/>
                <w:szCs w:val="18"/>
              </w:rPr>
              <w:t>GovTech</w:t>
            </w:r>
            <w:proofErr w:type="spellEnd"/>
          </w:p>
        </w:tc>
      </w:tr>
    </w:tbl>
    <w:p w14:paraId="0000082E" w14:textId="77777777" w:rsidR="00C31CF2" w:rsidRPr="00CE4DC1" w:rsidRDefault="00C31CF2">
      <w:pPr>
        <w:pBdr>
          <w:top w:val="nil"/>
          <w:left w:val="nil"/>
          <w:bottom w:val="nil"/>
          <w:right w:val="nil"/>
          <w:between w:val="nil"/>
        </w:pBdr>
        <w:spacing w:before="48" w:after="80" w:line="216" w:lineRule="auto"/>
        <w:jc w:val="both"/>
        <w:rPr>
          <w:rFonts w:ascii="Calibri" w:hAnsi="Calibri" w:cs="Calibri"/>
          <w:color w:val="000000" w:themeColor="text1"/>
        </w:rPr>
      </w:pPr>
    </w:p>
    <w:p w14:paraId="0000082F" w14:textId="77777777" w:rsidR="00C31CF2" w:rsidRPr="00CE4DC1" w:rsidRDefault="000C7D7F">
      <w:pPr>
        <w:pBdr>
          <w:top w:val="nil"/>
          <w:left w:val="nil"/>
          <w:bottom w:val="nil"/>
          <w:right w:val="nil"/>
          <w:between w:val="nil"/>
        </w:pBdr>
        <w:spacing w:before="120" w:after="80" w:line="216" w:lineRule="auto"/>
        <w:jc w:val="both"/>
        <w:rPr>
          <w:rFonts w:ascii="Calibri" w:hAnsi="Calibri" w:cs="Calibri"/>
          <w:color w:val="000000" w:themeColor="text1"/>
        </w:rPr>
      </w:pPr>
      <w:r w:rsidRPr="00CE4DC1">
        <w:rPr>
          <w:rFonts w:ascii="Calibri" w:hAnsi="Calibri" w:cs="Calibri"/>
          <w:color w:val="000000" w:themeColor="text1"/>
        </w:rPr>
        <w:t>After the presentation, the floor was opened for discussion. The following concerns were raised:</w:t>
      </w:r>
    </w:p>
    <w:p w14:paraId="00000830" w14:textId="77777777" w:rsidR="00C31CF2" w:rsidRPr="00CE4DC1" w:rsidRDefault="000C7D7F">
      <w:pPr>
        <w:tabs>
          <w:tab w:val="left" w:pos="818"/>
        </w:tabs>
        <w:spacing w:line="216" w:lineRule="auto"/>
        <w:rPr>
          <w:rFonts w:ascii="Calibri" w:hAnsi="Calibri" w:cs="Calibri"/>
          <w:color w:val="000000" w:themeColor="text1"/>
        </w:rPr>
      </w:pPr>
      <w:r w:rsidRPr="00CE4DC1">
        <w:rPr>
          <w:rFonts w:ascii="Calibri" w:hAnsi="Calibri" w:cs="Calibri"/>
          <w:color w:val="000000" w:themeColor="text1"/>
        </w:rPr>
        <w:t>Digital literacy of traders with respect to availing NSW services</w:t>
      </w:r>
    </w:p>
    <w:p w14:paraId="00000831" w14:textId="77777777" w:rsidR="00C31CF2" w:rsidRPr="00CE4DC1" w:rsidRDefault="000C7D7F" w:rsidP="0CD14A77">
      <w:pPr>
        <w:widowControl w:val="0"/>
        <w:numPr>
          <w:ilvl w:val="0"/>
          <w:numId w:val="7"/>
        </w:numPr>
        <w:pBdr>
          <w:top w:val="nil"/>
          <w:left w:val="nil"/>
          <w:bottom w:val="nil"/>
          <w:right w:val="nil"/>
          <w:between w:val="nil"/>
        </w:pBdr>
        <w:spacing w:before="60" w:after="0" w:line="216" w:lineRule="auto"/>
        <w:ind w:right="1246"/>
        <w:rPr>
          <w:rFonts w:ascii="Calibri" w:hAnsi="Calibri" w:cs="Calibri"/>
          <w:color w:val="000000" w:themeColor="text1"/>
        </w:rPr>
      </w:pPr>
      <w:r w:rsidRPr="00CE4DC1">
        <w:rPr>
          <w:rFonts w:ascii="Calibri" w:hAnsi="Calibri" w:cs="Calibri"/>
          <w:color w:val="000000" w:themeColor="text1"/>
        </w:rPr>
        <w:t xml:space="preserve">Concerns were raised regarding the low digital literacy among small traders, which limits their ability to effectively use the National Single Window (NSW) services. To address this, the Tech and Industry Development Division (TIDD) at </w:t>
      </w:r>
      <w:proofErr w:type="spellStart"/>
      <w:r w:rsidRPr="00CE4DC1">
        <w:rPr>
          <w:rFonts w:ascii="Calibri" w:hAnsi="Calibri" w:cs="Calibri"/>
          <w:color w:val="000000" w:themeColor="text1"/>
        </w:rPr>
        <w:t>GovTech</w:t>
      </w:r>
      <w:proofErr w:type="spellEnd"/>
      <w:r w:rsidRPr="00CE4DC1">
        <w:rPr>
          <w:rFonts w:ascii="Calibri" w:hAnsi="Calibri" w:cs="Calibri"/>
          <w:color w:val="000000" w:themeColor="text1"/>
        </w:rPr>
        <w:t xml:space="preserve"> has planned to provide digital literacy training to the </w:t>
      </w:r>
      <w:proofErr w:type="gramStart"/>
      <w:r w:rsidRPr="00CE4DC1">
        <w:rPr>
          <w:rFonts w:ascii="Calibri" w:hAnsi="Calibri" w:cs="Calibri"/>
          <w:color w:val="000000" w:themeColor="text1"/>
        </w:rPr>
        <w:t>general public</w:t>
      </w:r>
      <w:proofErr w:type="gramEnd"/>
      <w:r w:rsidRPr="00CE4DC1">
        <w:rPr>
          <w:rFonts w:ascii="Calibri" w:hAnsi="Calibri" w:cs="Calibri"/>
          <w:color w:val="000000" w:themeColor="text1"/>
        </w:rPr>
        <w:t xml:space="preserve"> as part of the 13th Five-Year Plan (FYP).</w:t>
      </w:r>
    </w:p>
    <w:p w14:paraId="00000832" w14:textId="77777777" w:rsidR="00C31CF2" w:rsidRPr="00CE4DC1" w:rsidRDefault="000C7D7F" w:rsidP="0CD14A77">
      <w:pPr>
        <w:widowControl w:val="0"/>
        <w:numPr>
          <w:ilvl w:val="0"/>
          <w:numId w:val="7"/>
        </w:numPr>
        <w:pBdr>
          <w:top w:val="nil"/>
          <w:left w:val="nil"/>
          <w:bottom w:val="nil"/>
          <w:right w:val="nil"/>
          <w:between w:val="nil"/>
        </w:pBdr>
        <w:tabs>
          <w:tab w:val="left" w:pos="818"/>
          <w:tab w:val="left" w:pos="820"/>
        </w:tabs>
        <w:spacing w:before="60" w:after="0" w:line="276" w:lineRule="auto"/>
        <w:ind w:right="1246"/>
        <w:rPr>
          <w:rFonts w:ascii="Calibri" w:hAnsi="Calibri" w:cs="Calibri"/>
          <w:color w:val="000000" w:themeColor="text1"/>
        </w:rPr>
      </w:pPr>
      <w:r w:rsidRPr="00CE4DC1">
        <w:rPr>
          <w:rFonts w:ascii="Calibri" w:hAnsi="Calibri" w:cs="Calibri"/>
          <w:color w:val="000000" w:themeColor="text1"/>
        </w:rPr>
        <w:t xml:space="preserve">Management of e-waste </w:t>
      </w:r>
      <w:proofErr w:type="gramStart"/>
      <w:r w:rsidRPr="00CE4DC1">
        <w:rPr>
          <w:rFonts w:ascii="Calibri" w:hAnsi="Calibri" w:cs="Calibri"/>
          <w:color w:val="000000" w:themeColor="text1"/>
        </w:rPr>
        <w:t>as a result of</w:t>
      </w:r>
      <w:proofErr w:type="gramEnd"/>
      <w:r w:rsidRPr="00CE4DC1">
        <w:rPr>
          <w:rFonts w:ascii="Calibri" w:hAnsi="Calibri" w:cs="Calibri"/>
          <w:color w:val="000000" w:themeColor="text1"/>
        </w:rPr>
        <w:t xml:space="preserve"> hardware (</w:t>
      </w:r>
      <w:proofErr w:type="spellStart"/>
      <w:r w:rsidRPr="00CE4DC1">
        <w:rPr>
          <w:rFonts w:ascii="Calibri" w:hAnsi="Calibri" w:cs="Calibri"/>
          <w:color w:val="000000" w:themeColor="text1"/>
        </w:rPr>
        <w:t>fiber</w:t>
      </w:r>
      <w:proofErr w:type="spellEnd"/>
      <w:r w:rsidRPr="00CE4DC1">
        <w:rPr>
          <w:rFonts w:ascii="Calibri" w:hAnsi="Calibri" w:cs="Calibri"/>
          <w:color w:val="000000" w:themeColor="text1"/>
        </w:rPr>
        <w:t xml:space="preserve"> optics and other items) replacements here will be e-wastes generated due to ACCESS project implementation, and the stakeholders raised their concerns on handling the problem. </w:t>
      </w:r>
      <w:proofErr w:type="spellStart"/>
      <w:r w:rsidRPr="00CE4DC1">
        <w:rPr>
          <w:rFonts w:ascii="Calibri" w:hAnsi="Calibri" w:cs="Calibri"/>
          <w:color w:val="000000" w:themeColor="text1"/>
        </w:rPr>
        <w:t>GovTech</w:t>
      </w:r>
      <w:proofErr w:type="spellEnd"/>
      <w:r w:rsidRPr="00CE4DC1">
        <w:rPr>
          <w:rFonts w:ascii="Calibri" w:hAnsi="Calibri" w:cs="Calibri"/>
          <w:color w:val="000000" w:themeColor="text1"/>
        </w:rPr>
        <w:t xml:space="preserve"> has already formed a task force to tackle national e-waste; the task force is to develop appropriate mechanisms to handle the growing need for e-waste in the country.</w:t>
      </w:r>
    </w:p>
    <w:p w14:paraId="00000833" w14:textId="77777777" w:rsidR="00C31CF2" w:rsidRPr="00CE4DC1" w:rsidRDefault="000C7D7F" w:rsidP="0CD14A77">
      <w:pPr>
        <w:widowControl w:val="0"/>
        <w:numPr>
          <w:ilvl w:val="0"/>
          <w:numId w:val="7"/>
        </w:numPr>
        <w:pBdr>
          <w:top w:val="nil"/>
          <w:left w:val="nil"/>
          <w:bottom w:val="nil"/>
          <w:right w:val="nil"/>
          <w:between w:val="nil"/>
        </w:pBdr>
        <w:tabs>
          <w:tab w:val="left" w:pos="818"/>
        </w:tabs>
        <w:spacing w:before="60" w:after="0"/>
        <w:rPr>
          <w:rFonts w:ascii="Calibri" w:hAnsi="Calibri" w:cs="Calibri"/>
          <w:color w:val="000000" w:themeColor="text1"/>
        </w:rPr>
      </w:pPr>
      <w:r w:rsidRPr="00CE4DC1">
        <w:rPr>
          <w:rFonts w:ascii="Calibri" w:hAnsi="Calibri" w:cs="Calibri"/>
          <w:color w:val="000000" w:themeColor="text1"/>
        </w:rPr>
        <w:t xml:space="preserve">Poor internet or mobile services in rural areas - Rural digital service users will face issues with poor and unstable internet or mobile connectivity in rural communities. The </w:t>
      </w:r>
      <w:proofErr w:type="spellStart"/>
      <w:r w:rsidRPr="00CE4DC1">
        <w:rPr>
          <w:rFonts w:ascii="Calibri" w:hAnsi="Calibri" w:cs="Calibri"/>
          <w:color w:val="000000" w:themeColor="text1"/>
        </w:rPr>
        <w:t>GovTech</w:t>
      </w:r>
      <w:proofErr w:type="spellEnd"/>
      <w:r w:rsidRPr="00CE4DC1">
        <w:rPr>
          <w:rFonts w:ascii="Calibri" w:hAnsi="Calibri" w:cs="Calibri"/>
          <w:color w:val="000000" w:themeColor="text1"/>
        </w:rPr>
        <w:t xml:space="preserve"> to liaise with telcos and ISP providers to enhance the network stability.</w:t>
      </w:r>
    </w:p>
    <w:p w14:paraId="00000834" w14:textId="77777777" w:rsidR="00C31CF2" w:rsidRPr="00CE4DC1" w:rsidRDefault="000C7D7F">
      <w:pPr>
        <w:widowControl w:val="0"/>
        <w:numPr>
          <w:ilvl w:val="0"/>
          <w:numId w:val="7"/>
        </w:numPr>
        <w:pBdr>
          <w:top w:val="nil"/>
          <w:left w:val="nil"/>
          <w:bottom w:val="nil"/>
          <w:right w:val="nil"/>
          <w:between w:val="nil"/>
        </w:pBdr>
        <w:tabs>
          <w:tab w:val="left" w:pos="818"/>
        </w:tabs>
        <w:spacing w:before="60" w:after="0"/>
        <w:rPr>
          <w:rFonts w:ascii="Calibri" w:hAnsi="Calibri" w:cs="Calibri"/>
          <w:color w:val="000000" w:themeColor="text1"/>
        </w:rPr>
      </w:pPr>
      <w:r w:rsidRPr="00CE4DC1">
        <w:rPr>
          <w:rFonts w:ascii="Calibri" w:hAnsi="Calibri" w:cs="Calibri"/>
          <w:color w:val="000000" w:themeColor="text1"/>
        </w:rPr>
        <w:t>Issues of payment gateways and services in existing G2C systems - Payment methods integrated into most of the G2C systems are currently unstable. This matter will be investigated during the NSW implementation, which will demand a stable payment method for cross-border payments and online trade facilitations.</w:t>
      </w:r>
    </w:p>
    <w:p w14:paraId="00000835" w14:textId="77777777" w:rsidR="00C31CF2" w:rsidRPr="00CE4DC1" w:rsidRDefault="000C7D7F">
      <w:pPr>
        <w:widowControl w:val="0"/>
        <w:numPr>
          <w:ilvl w:val="0"/>
          <w:numId w:val="7"/>
        </w:numPr>
        <w:pBdr>
          <w:top w:val="nil"/>
          <w:left w:val="nil"/>
          <w:bottom w:val="nil"/>
          <w:right w:val="nil"/>
          <w:between w:val="nil"/>
        </w:pBdr>
        <w:tabs>
          <w:tab w:val="left" w:pos="818"/>
        </w:tabs>
        <w:spacing w:before="60" w:after="0"/>
        <w:jc w:val="both"/>
        <w:rPr>
          <w:rFonts w:ascii="Calibri" w:hAnsi="Calibri" w:cs="Calibri"/>
          <w:color w:val="000000" w:themeColor="text1"/>
        </w:rPr>
      </w:pPr>
      <w:r w:rsidRPr="00CE4DC1">
        <w:rPr>
          <w:rFonts w:ascii="Calibri" w:hAnsi="Calibri" w:cs="Calibri"/>
          <w:color w:val="000000" w:themeColor="text1"/>
        </w:rPr>
        <w:t xml:space="preserve">Challenges of cross-border data sharing - The concerns about the risks and security of data sharing through </w:t>
      </w:r>
      <w:r w:rsidRPr="00CE4DC1">
        <w:rPr>
          <w:rFonts w:ascii="Calibri" w:hAnsi="Calibri" w:cs="Calibri"/>
          <w:color w:val="000000" w:themeColor="text1"/>
        </w:rPr>
        <w:lastRenderedPageBreak/>
        <w:t>NSW were shared. This matter will be discussed and looked at during NSW implementation along with the Cyber Security Division.</w:t>
      </w:r>
    </w:p>
    <w:p w14:paraId="00000836" w14:textId="77777777" w:rsidR="00C31CF2" w:rsidRPr="00CE4DC1" w:rsidRDefault="000C7D7F" w:rsidP="0CD14A77">
      <w:pPr>
        <w:widowControl w:val="0"/>
        <w:numPr>
          <w:ilvl w:val="0"/>
          <w:numId w:val="7"/>
        </w:numPr>
        <w:pBdr>
          <w:top w:val="nil"/>
          <w:left w:val="nil"/>
          <w:bottom w:val="nil"/>
          <w:right w:val="nil"/>
          <w:between w:val="nil"/>
        </w:pBdr>
        <w:tabs>
          <w:tab w:val="left" w:pos="818"/>
        </w:tabs>
        <w:spacing w:before="60" w:after="0"/>
        <w:jc w:val="both"/>
        <w:rPr>
          <w:rFonts w:ascii="Calibri" w:hAnsi="Calibri" w:cs="Calibri"/>
          <w:color w:val="000000" w:themeColor="text1"/>
        </w:rPr>
      </w:pPr>
      <w:r w:rsidRPr="00CE4DC1">
        <w:rPr>
          <w:rFonts w:ascii="Calibri" w:hAnsi="Calibri" w:cs="Calibri"/>
          <w:color w:val="000000" w:themeColor="text1"/>
        </w:rPr>
        <w:t xml:space="preserve">Challenges onboarding women's participation in network connectivity &amp; infrastructure-related projects - The concerns were shared by the project implementing teams on the hardship of onboarding women workers' participation especially relating to laying physical </w:t>
      </w:r>
      <w:proofErr w:type="spellStart"/>
      <w:r w:rsidRPr="00CE4DC1">
        <w:rPr>
          <w:rFonts w:ascii="Calibri" w:hAnsi="Calibri" w:cs="Calibri"/>
          <w:color w:val="000000" w:themeColor="text1"/>
        </w:rPr>
        <w:t>fiber</w:t>
      </w:r>
      <w:proofErr w:type="spellEnd"/>
      <w:r w:rsidRPr="00CE4DC1">
        <w:rPr>
          <w:rFonts w:ascii="Calibri" w:hAnsi="Calibri" w:cs="Calibri"/>
          <w:color w:val="000000" w:themeColor="text1"/>
        </w:rPr>
        <w:t xml:space="preserve"> optics connectivity. Since the connectivity and infrastructure activities are physically challenging and </w:t>
      </w:r>
      <w:proofErr w:type="spellStart"/>
      <w:r w:rsidRPr="00CE4DC1">
        <w:rPr>
          <w:rFonts w:ascii="Calibri" w:hAnsi="Calibri" w:cs="Calibri"/>
          <w:color w:val="000000" w:themeColor="text1"/>
        </w:rPr>
        <w:t>labor</w:t>
      </w:r>
      <w:proofErr w:type="spellEnd"/>
      <w:r w:rsidRPr="00CE4DC1">
        <w:rPr>
          <w:rFonts w:ascii="Calibri" w:hAnsi="Calibri" w:cs="Calibri"/>
          <w:color w:val="000000" w:themeColor="text1"/>
        </w:rPr>
        <w:t xml:space="preserve"> intensive, the Social Consultant was requested to look at alternative matrices to </w:t>
      </w:r>
      <w:proofErr w:type="spellStart"/>
      <w:r w:rsidRPr="00CE4DC1">
        <w:rPr>
          <w:rFonts w:ascii="Calibri" w:hAnsi="Calibri" w:cs="Calibri"/>
          <w:color w:val="000000" w:themeColor="text1"/>
        </w:rPr>
        <w:t>fulfill</w:t>
      </w:r>
      <w:proofErr w:type="spellEnd"/>
      <w:r w:rsidRPr="00CE4DC1">
        <w:rPr>
          <w:rFonts w:ascii="Calibri" w:hAnsi="Calibri" w:cs="Calibri"/>
          <w:color w:val="000000" w:themeColor="text1"/>
        </w:rPr>
        <w:t xml:space="preserve"> the gender equity and inclusivity demanded by the World Bank standards.</w:t>
      </w:r>
    </w:p>
    <w:p w14:paraId="00000837" w14:textId="627D63F3" w:rsidR="00C31CF2" w:rsidRPr="00CE4DC1" w:rsidRDefault="000C7D7F" w:rsidP="0CD14A77">
      <w:pPr>
        <w:pBdr>
          <w:top w:val="nil"/>
          <w:left w:val="nil"/>
          <w:bottom w:val="nil"/>
          <w:right w:val="nil"/>
          <w:between w:val="nil"/>
        </w:pBdr>
        <w:spacing w:before="120" w:after="120"/>
        <w:jc w:val="both"/>
        <w:rPr>
          <w:rFonts w:ascii="Calibri" w:hAnsi="Calibri" w:cs="Calibri"/>
          <w:color w:val="000000" w:themeColor="text1"/>
        </w:rPr>
      </w:pPr>
      <w:r w:rsidRPr="00CE4DC1">
        <w:rPr>
          <w:rFonts w:ascii="Calibri" w:hAnsi="Calibri" w:cs="Calibri"/>
          <w:b/>
          <w:bCs/>
          <w:color w:val="000000" w:themeColor="text1"/>
        </w:rPr>
        <w:t>Table 1: List of Participants - Stakeholder Consultation Meeting (</w:t>
      </w:r>
      <w:proofErr w:type="spellStart"/>
      <w:r w:rsidRPr="00CE4DC1">
        <w:rPr>
          <w:rFonts w:ascii="Calibri" w:hAnsi="Calibri" w:cs="Calibri"/>
          <w:b/>
          <w:bCs/>
          <w:color w:val="000000" w:themeColor="text1"/>
        </w:rPr>
        <w:t>GovTech</w:t>
      </w:r>
      <w:proofErr w:type="spellEnd"/>
      <w:r w:rsidRPr="00CE4DC1">
        <w:rPr>
          <w:rFonts w:ascii="Calibri" w:hAnsi="Calibri" w:cs="Calibri"/>
          <w:b/>
          <w:bCs/>
          <w:color w:val="000000" w:themeColor="text1"/>
        </w:rPr>
        <w:t xml:space="preserve"> Meeting Hall, 20 Sep. 2024)</w:t>
      </w:r>
    </w:p>
    <w:tbl>
      <w:tblPr>
        <w:tblStyle w:val="af3"/>
        <w:tblW w:w="9356" w:type="dxa"/>
        <w:tblInd w:w="137" w:type="dxa"/>
        <w:tblLayout w:type="fixed"/>
        <w:tblLook w:val="0400" w:firstRow="0" w:lastRow="0" w:firstColumn="0" w:lastColumn="0" w:noHBand="0" w:noVBand="1"/>
      </w:tblPr>
      <w:tblGrid>
        <w:gridCol w:w="846"/>
        <w:gridCol w:w="2126"/>
        <w:gridCol w:w="988"/>
        <w:gridCol w:w="1882"/>
        <w:gridCol w:w="3514"/>
      </w:tblGrid>
      <w:tr w:rsidR="004D043E" w:rsidRPr="00CE4DC1" w14:paraId="2B4D9421" w14:textId="77777777" w:rsidTr="0CD14A77">
        <w:trPr>
          <w:trHeight w:val="288"/>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BF1DD"/>
          </w:tcPr>
          <w:p w14:paraId="00000838" w14:textId="77777777" w:rsidR="00C31CF2" w:rsidRPr="00CE4DC1" w:rsidRDefault="000C7D7F">
            <w:pPr>
              <w:spacing w:after="0"/>
              <w:rPr>
                <w:rFonts w:ascii="Calibri" w:hAnsi="Calibri" w:cs="Calibri"/>
                <w:b/>
                <w:color w:val="000000" w:themeColor="text1"/>
                <w:sz w:val="18"/>
                <w:szCs w:val="18"/>
              </w:rPr>
            </w:pPr>
            <w:r w:rsidRPr="00CE4DC1">
              <w:rPr>
                <w:rFonts w:ascii="Calibri" w:hAnsi="Calibri" w:cs="Calibri"/>
                <w:b/>
                <w:color w:val="000000" w:themeColor="text1"/>
                <w:sz w:val="18"/>
                <w:szCs w:val="18"/>
              </w:rPr>
              <w:t>SL/No</w:t>
            </w:r>
          </w:p>
        </w:tc>
        <w:tc>
          <w:tcPr>
            <w:tcW w:w="2126" w:type="dxa"/>
            <w:tcBorders>
              <w:top w:val="single" w:sz="4" w:space="0" w:color="000000" w:themeColor="text1"/>
              <w:left w:val="nil"/>
              <w:bottom w:val="single" w:sz="4" w:space="0" w:color="000000" w:themeColor="text1"/>
              <w:right w:val="single" w:sz="4" w:space="0" w:color="000000" w:themeColor="text1"/>
            </w:tcBorders>
            <w:shd w:val="clear" w:color="auto" w:fill="EBF1DD"/>
          </w:tcPr>
          <w:p w14:paraId="00000839" w14:textId="77777777" w:rsidR="00C31CF2" w:rsidRPr="00CE4DC1" w:rsidRDefault="000C7D7F">
            <w:pPr>
              <w:spacing w:after="0"/>
              <w:rPr>
                <w:rFonts w:ascii="Calibri" w:hAnsi="Calibri" w:cs="Calibri"/>
                <w:b/>
                <w:color w:val="000000" w:themeColor="text1"/>
                <w:sz w:val="18"/>
                <w:szCs w:val="18"/>
              </w:rPr>
            </w:pPr>
            <w:r w:rsidRPr="00CE4DC1">
              <w:rPr>
                <w:rFonts w:ascii="Calibri" w:hAnsi="Calibri" w:cs="Calibri"/>
                <w:b/>
                <w:color w:val="000000" w:themeColor="text1"/>
                <w:sz w:val="18"/>
                <w:szCs w:val="18"/>
              </w:rPr>
              <w:t>Name</w:t>
            </w:r>
          </w:p>
        </w:tc>
        <w:tc>
          <w:tcPr>
            <w:tcW w:w="988" w:type="dxa"/>
            <w:tcBorders>
              <w:top w:val="single" w:sz="4" w:space="0" w:color="000000" w:themeColor="text1"/>
              <w:left w:val="nil"/>
              <w:bottom w:val="single" w:sz="4" w:space="0" w:color="000000" w:themeColor="text1"/>
              <w:right w:val="single" w:sz="4" w:space="0" w:color="000000" w:themeColor="text1"/>
            </w:tcBorders>
            <w:shd w:val="clear" w:color="auto" w:fill="EBF1DD"/>
          </w:tcPr>
          <w:p w14:paraId="0000083A" w14:textId="77777777" w:rsidR="00C31CF2" w:rsidRPr="00CE4DC1" w:rsidRDefault="000C7D7F">
            <w:pPr>
              <w:spacing w:after="0"/>
              <w:rPr>
                <w:rFonts w:ascii="Calibri" w:hAnsi="Calibri" w:cs="Calibri"/>
                <w:b/>
                <w:color w:val="000000" w:themeColor="text1"/>
                <w:sz w:val="18"/>
                <w:szCs w:val="18"/>
              </w:rPr>
            </w:pPr>
            <w:r w:rsidRPr="00CE4DC1">
              <w:rPr>
                <w:rFonts w:ascii="Calibri" w:hAnsi="Calibri" w:cs="Calibri"/>
                <w:b/>
                <w:color w:val="000000" w:themeColor="text1"/>
                <w:sz w:val="18"/>
                <w:szCs w:val="18"/>
              </w:rPr>
              <w:t>Gender</w:t>
            </w:r>
          </w:p>
        </w:tc>
        <w:tc>
          <w:tcPr>
            <w:tcW w:w="1882" w:type="dxa"/>
            <w:tcBorders>
              <w:top w:val="single" w:sz="4" w:space="0" w:color="000000" w:themeColor="text1"/>
              <w:left w:val="nil"/>
              <w:bottom w:val="single" w:sz="4" w:space="0" w:color="000000" w:themeColor="text1"/>
              <w:right w:val="single" w:sz="4" w:space="0" w:color="000000" w:themeColor="text1"/>
            </w:tcBorders>
            <w:shd w:val="clear" w:color="auto" w:fill="EBF1DD"/>
          </w:tcPr>
          <w:p w14:paraId="0000083B" w14:textId="77777777" w:rsidR="00C31CF2" w:rsidRPr="00CE4DC1" w:rsidRDefault="000C7D7F">
            <w:pPr>
              <w:spacing w:after="0"/>
              <w:rPr>
                <w:rFonts w:ascii="Calibri" w:hAnsi="Calibri" w:cs="Calibri"/>
                <w:b/>
                <w:color w:val="000000" w:themeColor="text1"/>
                <w:sz w:val="18"/>
                <w:szCs w:val="18"/>
              </w:rPr>
            </w:pPr>
            <w:r w:rsidRPr="00CE4DC1">
              <w:rPr>
                <w:rFonts w:ascii="Calibri" w:hAnsi="Calibri" w:cs="Calibri"/>
                <w:b/>
                <w:color w:val="000000" w:themeColor="text1"/>
                <w:sz w:val="18"/>
                <w:szCs w:val="18"/>
              </w:rPr>
              <w:t>Designation</w:t>
            </w:r>
          </w:p>
        </w:tc>
        <w:tc>
          <w:tcPr>
            <w:tcW w:w="3514" w:type="dxa"/>
            <w:tcBorders>
              <w:top w:val="single" w:sz="4" w:space="0" w:color="000000" w:themeColor="text1"/>
              <w:left w:val="nil"/>
              <w:bottom w:val="single" w:sz="4" w:space="0" w:color="000000" w:themeColor="text1"/>
              <w:right w:val="single" w:sz="4" w:space="0" w:color="000000" w:themeColor="text1"/>
            </w:tcBorders>
            <w:shd w:val="clear" w:color="auto" w:fill="EBF1DD"/>
          </w:tcPr>
          <w:p w14:paraId="0000083C" w14:textId="77777777" w:rsidR="00C31CF2" w:rsidRPr="00CE4DC1" w:rsidRDefault="000C7D7F">
            <w:pPr>
              <w:spacing w:after="0"/>
              <w:rPr>
                <w:rFonts w:ascii="Calibri" w:hAnsi="Calibri" w:cs="Calibri"/>
                <w:b/>
                <w:color w:val="000000" w:themeColor="text1"/>
                <w:sz w:val="18"/>
                <w:szCs w:val="18"/>
              </w:rPr>
            </w:pPr>
            <w:r w:rsidRPr="00CE4DC1">
              <w:rPr>
                <w:rFonts w:ascii="Calibri" w:hAnsi="Calibri" w:cs="Calibri"/>
                <w:b/>
                <w:color w:val="000000" w:themeColor="text1"/>
                <w:sz w:val="18"/>
                <w:szCs w:val="18"/>
              </w:rPr>
              <w:t>Agency</w:t>
            </w:r>
          </w:p>
        </w:tc>
      </w:tr>
      <w:tr w:rsidR="00CE4DC1" w:rsidRPr="00CE4DC1" w14:paraId="5A388842" w14:textId="77777777" w:rsidTr="000B0D21">
        <w:trPr>
          <w:trHeight w:val="288"/>
        </w:trPr>
        <w:tc>
          <w:tcPr>
            <w:tcW w:w="846" w:type="dxa"/>
            <w:tcBorders>
              <w:top w:val="nil"/>
              <w:left w:val="single" w:sz="4" w:space="0" w:color="000000" w:themeColor="text1"/>
              <w:bottom w:val="single" w:sz="4" w:space="0" w:color="000000" w:themeColor="text1"/>
              <w:right w:val="single" w:sz="4" w:space="0" w:color="000000" w:themeColor="text1"/>
            </w:tcBorders>
            <w:shd w:val="clear" w:color="auto" w:fill="EBF1DD"/>
          </w:tcPr>
          <w:p w14:paraId="0000083D"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1</w:t>
            </w:r>
          </w:p>
        </w:tc>
        <w:tc>
          <w:tcPr>
            <w:tcW w:w="2126" w:type="dxa"/>
            <w:tcBorders>
              <w:top w:val="nil"/>
              <w:left w:val="nil"/>
              <w:bottom w:val="single" w:sz="4" w:space="0" w:color="000000" w:themeColor="text1"/>
              <w:right w:val="single" w:sz="4" w:space="0" w:color="000000" w:themeColor="text1"/>
            </w:tcBorders>
            <w:shd w:val="clear" w:color="auto" w:fill="auto"/>
          </w:tcPr>
          <w:p w14:paraId="0000083E" w14:textId="77777777" w:rsidR="00C31CF2" w:rsidRPr="00CE4DC1" w:rsidRDefault="000C7D7F" w:rsidP="0CD14A77">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Kuenga Zam</w:t>
            </w:r>
          </w:p>
        </w:tc>
        <w:tc>
          <w:tcPr>
            <w:tcW w:w="988" w:type="dxa"/>
            <w:tcBorders>
              <w:top w:val="nil"/>
              <w:left w:val="nil"/>
              <w:bottom w:val="single" w:sz="4" w:space="0" w:color="000000" w:themeColor="text1"/>
              <w:right w:val="single" w:sz="4" w:space="0" w:color="000000" w:themeColor="text1"/>
            </w:tcBorders>
            <w:shd w:val="clear" w:color="auto" w:fill="auto"/>
          </w:tcPr>
          <w:p w14:paraId="0000083F"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 xml:space="preserve">Female </w:t>
            </w:r>
          </w:p>
        </w:tc>
        <w:tc>
          <w:tcPr>
            <w:tcW w:w="1882" w:type="dxa"/>
            <w:tcBorders>
              <w:top w:val="nil"/>
              <w:left w:val="nil"/>
              <w:bottom w:val="single" w:sz="4" w:space="0" w:color="000000" w:themeColor="text1"/>
              <w:right w:val="single" w:sz="4" w:space="0" w:color="000000" w:themeColor="text1"/>
            </w:tcBorders>
            <w:shd w:val="clear" w:color="auto" w:fill="auto"/>
          </w:tcPr>
          <w:p w14:paraId="00000840"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Director</w:t>
            </w:r>
          </w:p>
        </w:tc>
        <w:tc>
          <w:tcPr>
            <w:tcW w:w="3514" w:type="dxa"/>
            <w:tcBorders>
              <w:top w:val="nil"/>
              <w:left w:val="nil"/>
              <w:bottom w:val="single" w:sz="4" w:space="0" w:color="000000" w:themeColor="text1"/>
              <w:right w:val="single" w:sz="4" w:space="0" w:color="000000" w:themeColor="text1"/>
            </w:tcBorders>
            <w:shd w:val="clear" w:color="auto" w:fill="auto"/>
          </w:tcPr>
          <w:p w14:paraId="00000841" w14:textId="77777777" w:rsidR="00C31CF2" w:rsidRPr="00CE4DC1" w:rsidRDefault="000C7D7F" w:rsidP="0CD14A77">
            <w:pPr>
              <w:spacing w:after="0"/>
              <w:rPr>
                <w:rFonts w:ascii="Calibri" w:hAnsi="Calibri" w:cs="Calibri"/>
                <w:color w:val="000000" w:themeColor="text1"/>
                <w:sz w:val="18"/>
                <w:szCs w:val="18"/>
              </w:rPr>
            </w:pPr>
            <w:proofErr w:type="spellStart"/>
            <w:r w:rsidRPr="00CE4DC1">
              <w:rPr>
                <w:rFonts w:ascii="Calibri" w:hAnsi="Calibri" w:cs="Calibri"/>
                <w:color w:val="000000" w:themeColor="text1"/>
                <w:sz w:val="18"/>
                <w:szCs w:val="18"/>
              </w:rPr>
              <w:t>GovTech</w:t>
            </w:r>
            <w:proofErr w:type="spellEnd"/>
          </w:p>
        </w:tc>
      </w:tr>
      <w:tr w:rsidR="00CE4DC1" w:rsidRPr="00CE4DC1" w14:paraId="45D036C0" w14:textId="77777777" w:rsidTr="000B0D21">
        <w:trPr>
          <w:trHeight w:val="288"/>
        </w:trPr>
        <w:tc>
          <w:tcPr>
            <w:tcW w:w="846" w:type="dxa"/>
            <w:tcBorders>
              <w:top w:val="nil"/>
              <w:left w:val="single" w:sz="4" w:space="0" w:color="000000" w:themeColor="text1"/>
              <w:bottom w:val="single" w:sz="4" w:space="0" w:color="000000" w:themeColor="text1"/>
              <w:right w:val="single" w:sz="4" w:space="0" w:color="000000" w:themeColor="text1"/>
            </w:tcBorders>
            <w:shd w:val="clear" w:color="auto" w:fill="EBF1DD"/>
          </w:tcPr>
          <w:p w14:paraId="00000842"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2</w:t>
            </w:r>
          </w:p>
        </w:tc>
        <w:tc>
          <w:tcPr>
            <w:tcW w:w="2126" w:type="dxa"/>
            <w:tcBorders>
              <w:top w:val="nil"/>
              <w:left w:val="nil"/>
              <w:bottom w:val="single" w:sz="4" w:space="0" w:color="000000" w:themeColor="text1"/>
              <w:right w:val="single" w:sz="4" w:space="0" w:color="000000" w:themeColor="text1"/>
            </w:tcBorders>
            <w:shd w:val="clear" w:color="auto" w:fill="auto"/>
          </w:tcPr>
          <w:p w14:paraId="00000843" w14:textId="77777777" w:rsidR="00C31CF2" w:rsidRPr="00CE4DC1" w:rsidRDefault="000C7D7F" w:rsidP="0CD14A77">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 xml:space="preserve">Kuenzang Namgay </w:t>
            </w:r>
          </w:p>
        </w:tc>
        <w:tc>
          <w:tcPr>
            <w:tcW w:w="988" w:type="dxa"/>
            <w:tcBorders>
              <w:top w:val="nil"/>
              <w:left w:val="nil"/>
              <w:bottom w:val="single" w:sz="4" w:space="0" w:color="000000" w:themeColor="text1"/>
              <w:right w:val="single" w:sz="4" w:space="0" w:color="000000" w:themeColor="text1"/>
            </w:tcBorders>
            <w:shd w:val="clear" w:color="auto" w:fill="auto"/>
          </w:tcPr>
          <w:p w14:paraId="00000844"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 xml:space="preserve">Male </w:t>
            </w:r>
          </w:p>
        </w:tc>
        <w:tc>
          <w:tcPr>
            <w:tcW w:w="1882" w:type="dxa"/>
            <w:tcBorders>
              <w:top w:val="nil"/>
              <w:left w:val="nil"/>
              <w:bottom w:val="single" w:sz="4" w:space="0" w:color="000000" w:themeColor="text1"/>
              <w:right w:val="single" w:sz="4" w:space="0" w:color="000000" w:themeColor="text1"/>
            </w:tcBorders>
            <w:shd w:val="clear" w:color="auto" w:fill="auto"/>
          </w:tcPr>
          <w:p w14:paraId="00000845"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Asst. ICTO</w:t>
            </w:r>
          </w:p>
        </w:tc>
        <w:tc>
          <w:tcPr>
            <w:tcW w:w="3514" w:type="dxa"/>
            <w:tcBorders>
              <w:top w:val="nil"/>
              <w:left w:val="nil"/>
              <w:bottom w:val="single" w:sz="4" w:space="0" w:color="000000" w:themeColor="text1"/>
              <w:right w:val="single" w:sz="4" w:space="0" w:color="000000" w:themeColor="text1"/>
            </w:tcBorders>
            <w:shd w:val="clear" w:color="auto" w:fill="auto"/>
          </w:tcPr>
          <w:p w14:paraId="00000846" w14:textId="77777777" w:rsidR="00C31CF2" w:rsidRPr="00CE4DC1" w:rsidRDefault="000C7D7F" w:rsidP="0CD14A77">
            <w:pPr>
              <w:spacing w:after="0"/>
              <w:rPr>
                <w:rFonts w:ascii="Calibri" w:hAnsi="Calibri" w:cs="Calibri"/>
                <w:color w:val="000000" w:themeColor="text1"/>
                <w:sz w:val="18"/>
                <w:szCs w:val="18"/>
              </w:rPr>
            </w:pPr>
            <w:proofErr w:type="spellStart"/>
            <w:r w:rsidRPr="00CE4DC1">
              <w:rPr>
                <w:rFonts w:ascii="Calibri" w:hAnsi="Calibri" w:cs="Calibri"/>
                <w:color w:val="000000" w:themeColor="text1"/>
                <w:sz w:val="18"/>
                <w:szCs w:val="18"/>
              </w:rPr>
              <w:t>GovTech</w:t>
            </w:r>
            <w:proofErr w:type="spellEnd"/>
          </w:p>
        </w:tc>
      </w:tr>
      <w:tr w:rsidR="00CE4DC1" w:rsidRPr="00CE4DC1" w14:paraId="5FD1375E" w14:textId="77777777" w:rsidTr="000B0D21">
        <w:trPr>
          <w:trHeight w:val="288"/>
        </w:trPr>
        <w:tc>
          <w:tcPr>
            <w:tcW w:w="846" w:type="dxa"/>
            <w:tcBorders>
              <w:top w:val="nil"/>
              <w:left w:val="single" w:sz="4" w:space="0" w:color="000000" w:themeColor="text1"/>
              <w:bottom w:val="single" w:sz="4" w:space="0" w:color="000000" w:themeColor="text1"/>
              <w:right w:val="single" w:sz="4" w:space="0" w:color="000000" w:themeColor="text1"/>
            </w:tcBorders>
            <w:shd w:val="clear" w:color="auto" w:fill="EBF1DD"/>
          </w:tcPr>
          <w:p w14:paraId="00000847"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3</w:t>
            </w:r>
          </w:p>
        </w:tc>
        <w:tc>
          <w:tcPr>
            <w:tcW w:w="2126" w:type="dxa"/>
            <w:tcBorders>
              <w:top w:val="nil"/>
              <w:left w:val="nil"/>
              <w:bottom w:val="single" w:sz="4" w:space="0" w:color="000000" w:themeColor="text1"/>
              <w:right w:val="single" w:sz="4" w:space="0" w:color="000000" w:themeColor="text1"/>
            </w:tcBorders>
            <w:shd w:val="clear" w:color="auto" w:fill="auto"/>
          </w:tcPr>
          <w:p w14:paraId="00000848" w14:textId="77777777" w:rsidR="00C31CF2" w:rsidRPr="00CE4DC1" w:rsidRDefault="000C7D7F" w:rsidP="0CD14A77">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Pema Rabgay</w:t>
            </w:r>
          </w:p>
        </w:tc>
        <w:tc>
          <w:tcPr>
            <w:tcW w:w="988" w:type="dxa"/>
            <w:tcBorders>
              <w:top w:val="nil"/>
              <w:left w:val="nil"/>
              <w:bottom w:val="single" w:sz="4" w:space="0" w:color="000000" w:themeColor="text1"/>
              <w:right w:val="single" w:sz="4" w:space="0" w:color="000000" w:themeColor="text1"/>
            </w:tcBorders>
            <w:shd w:val="clear" w:color="auto" w:fill="auto"/>
          </w:tcPr>
          <w:p w14:paraId="00000849"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 xml:space="preserve">Male </w:t>
            </w:r>
          </w:p>
        </w:tc>
        <w:tc>
          <w:tcPr>
            <w:tcW w:w="1882" w:type="dxa"/>
            <w:tcBorders>
              <w:top w:val="nil"/>
              <w:left w:val="nil"/>
              <w:bottom w:val="single" w:sz="4" w:space="0" w:color="000000" w:themeColor="text1"/>
              <w:right w:val="single" w:sz="4" w:space="0" w:color="000000" w:themeColor="text1"/>
            </w:tcBorders>
            <w:shd w:val="clear" w:color="auto" w:fill="auto"/>
          </w:tcPr>
          <w:p w14:paraId="0000084A"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Program Coordinator, PMU</w:t>
            </w:r>
          </w:p>
        </w:tc>
        <w:tc>
          <w:tcPr>
            <w:tcW w:w="3514" w:type="dxa"/>
            <w:tcBorders>
              <w:top w:val="nil"/>
              <w:left w:val="nil"/>
              <w:bottom w:val="single" w:sz="4" w:space="0" w:color="000000" w:themeColor="text1"/>
              <w:right w:val="single" w:sz="4" w:space="0" w:color="000000" w:themeColor="text1"/>
            </w:tcBorders>
            <w:shd w:val="clear" w:color="auto" w:fill="auto"/>
          </w:tcPr>
          <w:p w14:paraId="0000084B"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PMU, MoIT</w:t>
            </w:r>
          </w:p>
        </w:tc>
      </w:tr>
      <w:tr w:rsidR="00CE4DC1" w:rsidRPr="00CE4DC1" w14:paraId="78460642" w14:textId="77777777" w:rsidTr="000B0D21">
        <w:trPr>
          <w:trHeight w:val="288"/>
        </w:trPr>
        <w:tc>
          <w:tcPr>
            <w:tcW w:w="846" w:type="dxa"/>
            <w:tcBorders>
              <w:top w:val="nil"/>
              <w:left w:val="single" w:sz="4" w:space="0" w:color="000000" w:themeColor="text1"/>
              <w:bottom w:val="single" w:sz="4" w:space="0" w:color="000000" w:themeColor="text1"/>
              <w:right w:val="single" w:sz="4" w:space="0" w:color="000000" w:themeColor="text1"/>
            </w:tcBorders>
            <w:shd w:val="clear" w:color="auto" w:fill="EBF1DD"/>
          </w:tcPr>
          <w:p w14:paraId="0000084C"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4</w:t>
            </w:r>
          </w:p>
        </w:tc>
        <w:tc>
          <w:tcPr>
            <w:tcW w:w="2126" w:type="dxa"/>
            <w:tcBorders>
              <w:top w:val="nil"/>
              <w:left w:val="nil"/>
              <w:bottom w:val="single" w:sz="4" w:space="0" w:color="000000" w:themeColor="text1"/>
              <w:right w:val="single" w:sz="4" w:space="0" w:color="000000" w:themeColor="text1"/>
            </w:tcBorders>
            <w:shd w:val="clear" w:color="auto" w:fill="auto"/>
          </w:tcPr>
          <w:p w14:paraId="0000084D" w14:textId="77777777" w:rsidR="00C31CF2" w:rsidRPr="00CE4DC1" w:rsidRDefault="000C7D7F" w:rsidP="0CD14A77">
            <w:pPr>
              <w:spacing w:after="0"/>
              <w:rPr>
                <w:rFonts w:ascii="Calibri" w:hAnsi="Calibri" w:cs="Calibri"/>
                <w:color w:val="000000" w:themeColor="text1"/>
                <w:sz w:val="18"/>
                <w:szCs w:val="18"/>
              </w:rPr>
            </w:pPr>
            <w:proofErr w:type="gramStart"/>
            <w:r w:rsidRPr="00CE4DC1">
              <w:rPr>
                <w:rFonts w:ascii="Calibri" w:hAnsi="Calibri" w:cs="Calibri"/>
                <w:color w:val="000000" w:themeColor="text1"/>
                <w:sz w:val="18"/>
                <w:szCs w:val="18"/>
              </w:rPr>
              <w:t xml:space="preserve">Jamyang  </w:t>
            </w:r>
            <w:proofErr w:type="spellStart"/>
            <w:r w:rsidRPr="00CE4DC1">
              <w:rPr>
                <w:rFonts w:ascii="Calibri" w:hAnsi="Calibri" w:cs="Calibri"/>
                <w:color w:val="000000" w:themeColor="text1"/>
                <w:sz w:val="18"/>
                <w:szCs w:val="18"/>
              </w:rPr>
              <w:t>Tshomo</w:t>
            </w:r>
            <w:proofErr w:type="spellEnd"/>
            <w:proofErr w:type="gramEnd"/>
          </w:p>
        </w:tc>
        <w:tc>
          <w:tcPr>
            <w:tcW w:w="988" w:type="dxa"/>
            <w:tcBorders>
              <w:top w:val="nil"/>
              <w:left w:val="nil"/>
              <w:bottom w:val="single" w:sz="4" w:space="0" w:color="000000" w:themeColor="text1"/>
              <w:right w:val="single" w:sz="4" w:space="0" w:color="000000" w:themeColor="text1"/>
            </w:tcBorders>
            <w:shd w:val="clear" w:color="auto" w:fill="auto"/>
          </w:tcPr>
          <w:p w14:paraId="0000084E"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 xml:space="preserve">Female </w:t>
            </w:r>
          </w:p>
        </w:tc>
        <w:tc>
          <w:tcPr>
            <w:tcW w:w="1882" w:type="dxa"/>
            <w:tcBorders>
              <w:top w:val="nil"/>
              <w:left w:val="nil"/>
              <w:bottom w:val="single" w:sz="4" w:space="0" w:color="000000" w:themeColor="text1"/>
              <w:right w:val="single" w:sz="4" w:space="0" w:color="000000" w:themeColor="text1"/>
            </w:tcBorders>
            <w:shd w:val="clear" w:color="auto" w:fill="auto"/>
          </w:tcPr>
          <w:p w14:paraId="0000084F"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PO</w:t>
            </w:r>
          </w:p>
        </w:tc>
        <w:tc>
          <w:tcPr>
            <w:tcW w:w="3514" w:type="dxa"/>
            <w:tcBorders>
              <w:top w:val="nil"/>
              <w:left w:val="nil"/>
              <w:bottom w:val="single" w:sz="4" w:space="0" w:color="000000" w:themeColor="text1"/>
              <w:right w:val="single" w:sz="4" w:space="0" w:color="000000" w:themeColor="text1"/>
            </w:tcBorders>
            <w:shd w:val="clear" w:color="auto" w:fill="auto"/>
          </w:tcPr>
          <w:p w14:paraId="00000850"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MOICE</w:t>
            </w:r>
          </w:p>
        </w:tc>
      </w:tr>
      <w:tr w:rsidR="00CE4DC1" w:rsidRPr="00CE4DC1" w14:paraId="316B0E82" w14:textId="77777777" w:rsidTr="000B0D21">
        <w:trPr>
          <w:trHeight w:val="288"/>
        </w:trPr>
        <w:tc>
          <w:tcPr>
            <w:tcW w:w="846" w:type="dxa"/>
            <w:tcBorders>
              <w:top w:val="nil"/>
              <w:left w:val="single" w:sz="4" w:space="0" w:color="000000" w:themeColor="text1"/>
              <w:bottom w:val="single" w:sz="4" w:space="0" w:color="000000" w:themeColor="text1"/>
              <w:right w:val="single" w:sz="4" w:space="0" w:color="000000" w:themeColor="text1"/>
            </w:tcBorders>
            <w:shd w:val="clear" w:color="auto" w:fill="EBF1DD"/>
          </w:tcPr>
          <w:p w14:paraId="00000851"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5</w:t>
            </w:r>
          </w:p>
        </w:tc>
        <w:tc>
          <w:tcPr>
            <w:tcW w:w="2126" w:type="dxa"/>
            <w:tcBorders>
              <w:top w:val="nil"/>
              <w:left w:val="nil"/>
              <w:bottom w:val="single" w:sz="4" w:space="0" w:color="000000" w:themeColor="text1"/>
              <w:right w:val="single" w:sz="4" w:space="0" w:color="000000" w:themeColor="text1"/>
            </w:tcBorders>
            <w:shd w:val="clear" w:color="auto" w:fill="auto"/>
          </w:tcPr>
          <w:p w14:paraId="00000852"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Tshering Norbu</w:t>
            </w:r>
          </w:p>
        </w:tc>
        <w:tc>
          <w:tcPr>
            <w:tcW w:w="988" w:type="dxa"/>
            <w:tcBorders>
              <w:top w:val="nil"/>
              <w:left w:val="nil"/>
              <w:bottom w:val="single" w:sz="4" w:space="0" w:color="000000" w:themeColor="text1"/>
              <w:right w:val="single" w:sz="4" w:space="0" w:color="000000" w:themeColor="text1"/>
            </w:tcBorders>
            <w:shd w:val="clear" w:color="auto" w:fill="auto"/>
          </w:tcPr>
          <w:p w14:paraId="00000853"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 xml:space="preserve">Male </w:t>
            </w:r>
          </w:p>
        </w:tc>
        <w:tc>
          <w:tcPr>
            <w:tcW w:w="1882" w:type="dxa"/>
            <w:tcBorders>
              <w:top w:val="nil"/>
              <w:left w:val="nil"/>
              <w:bottom w:val="single" w:sz="4" w:space="0" w:color="000000" w:themeColor="text1"/>
              <w:right w:val="single" w:sz="4" w:space="0" w:color="000000" w:themeColor="text1"/>
            </w:tcBorders>
            <w:shd w:val="clear" w:color="auto" w:fill="auto"/>
          </w:tcPr>
          <w:p w14:paraId="00000854"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CEO</w:t>
            </w:r>
          </w:p>
        </w:tc>
        <w:tc>
          <w:tcPr>
            <w:tcW w:w="3514" w:type="dxa"/>
            <w:tcBorders>
              <w:top w:val="nil"/>
              <w:left w:val="nil"/>
              <w:bottom w:val="single" w:sz="4" w:space="0" w:color="000000" w:themeColor="text1"/>
              <w:right w:val="single" w:sz="4" w:space="0" w:color="000000" w:themeColor="text1"/>
            </w:tcBorders>
            <w:shd w:val="clear" w:color="auto" w:fill="auto"/>
          </w:tcPr>
          <w:p w14:paraId="00000855"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NANO</w:t>
            </w:r>
          </w:p>
        </w:tc>
      </w:tr>
      <w:tr w:rsidR="00CE4DC1" w:rsidRPr="00CE4DC1" w14:paraId="731866B8" w14:textId="77777777" w:rsidTr="000B0D21">
        <w:trPr>
          <w:trHeight w:val="288"/>
        </w:trPr>
        <w:tc>
          <w:tcPr>
            <w:tcW w:w="846" w:type="dxa"/>
            <w:tcBorders>
              <w:top w:val="nil"/>
              <w:left w:val="single" w:sz="4" w:space="0" w:color="000000" w:themeColor="text1"/>
              <w:bottom w:val="single" w:sz="4" w:space="0" w:color="000000" w:themeColor="text1"/>
              <w:right w:val="single" w:sz="4" w:space="0" w:color="000000" w:themeColor="text1"/>
            </w:tcBorders>
            <w:shd w:val="clear" w:color="auto" w:fill="EBF1DD"/>
          </w:tcPr>
          <w:p w14:paraId="00000856"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6</w:t>
            </w:r>
          </w:p>
        </w:tc>
        <w:tc>
          <w:tcPr>
            <w:tcW w:w="2126" w:type="dxa"/>
            <w:tcBorders>
              <w:top w:val="nil"/>
              <w:left w:val="nil"/>
              <w:bottom w:val="single" w:sz="4" w:space="0" w:color="000000" w:themeColor="text1"/>
              <w:right w:val="single" w:sz="4" w:space="0" w:color="000000" w:themeColor="text1"/>
            </w:tcBorders>
            <w:shd w:val="clear" w:color="auto" w:fill="auto"/>
          </w:tcPr>
          <w:p w14:paraId="00000857"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Namgay Wangmo</w:t>
            </w:r>
          </w:p>
        </w:tc>
        <w:tc>
          <w:tcPr>
            <w:tcW w:w="988" w:type="dxa"/>
            <w:tcBorders>
              <w:top w:val="nil"/>
              <w:left w:val="nil"/>
              <w:bottom w:val="single" w:sz="4" w:space="0" w:color="000000" w:themeColor="text1"/>
              <w:right w:val="single" w:sz="4" w:space="0" w:color="000000" w:themeColor="text1"/>
            </w:tcBorders>
            <w:shd w:val="clear" w:color="auto" w:fill="auto"/>
          </w:tcPr>
          <w:p w14:paraId="00000858"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 xml:space="preserve">Female </w:t>
            </w:r>
          </w:p>
        </w:tc>
        <w:tc>
          <w:tcPr>
            <w:tcW w:w="1882" w:type="dxa"/>
            <w:tcBorders>
              <w:top w:val="nil"/>
              <w:left w:val="nil"/>
              <w:bottom w:val="single" w:sz="4" w:space="0" w:color="000000" w:themeColor="text1"/>
              <w:right w:val="single" w:sz="4" w:space="0" w:color="000000" w:themeColor="text1"/>
            </w:tcBorders>
            <w:shd w:val="clear" w:color="auto" w:fill="auto"/>
          </w:tcPr>
          <w:p w14:paraId="00000859"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Manager</w:t>
            </w:r>
          </w:p>
        </w:tc>
        <w:tc>
          <w:tcPr>
            <w:tcW w:w="3514" w:type="dxa"/>
            <w:tcBorders>
              <w:top w:val="nil"/>
              <w:left w:val="nil"/>
              <w:bottom w:val="single" w:sz="4" w:space="0" w:color="000000" w:themeColor="text1"/>
              <w:right w:val="single" w:sz="4" w:space="0" w:color="000000" w:themeColor="text1"/>
            </w:tcBorders>
            <w:shd w:val="clear" w:color="auto" w:fill="auto"/>
          </w:tcPr>
          <w:p w14:paraId="0000085A"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DHI, NDI</w:t>
            </w:r>
          </w:p>
        </w:tc>
      </w:tr>
      <w:tr w:rsidR="00CE4DC1" w:rsidRPr="00CE4DC1" w14:paraId="0A29845A" w14:textId="77777777" w:rsidTr="000B0D21">
        <w:trPr>
          <w:trHeight w:val="288"/>
        </w:trPr>
        <w:tc>
          <w:tcPr>
            <w:tcW w:w="846" w:type="dxa"/>
            <w:tcBorders>
              <w:top w:val="nil"/>
              <w:left w:val="single" w:sz="4" w:space="0" w:color="000000" w:themeColor="text1"/>
              <w:bottom w:val="single" w:sz="4" w:space="0" w:color="000000" w:themeColor="text1"/>
              <w:right w:val="single" w:sz="4" w:space="0" w:color="000000" w:themeColor="text1"/>
            </w:tcBorders>
            <w:shd w:val="clear" w:color="auto" w:fill="EBF1DD"/>
          </w:tcPr>
          <w:p w14:paraId="0000085B"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7</w:t>
            </w:r>
          </w:p>
        </w:tc>
        <w:tc>
          <w:tcPr>
            <w:tcW w:w="2126" w:type="dxa"/>
            <w:tcBorders>
              <w:top w:val="nil"/>
              <w:left w:val="nil"/>
              <w:bottom w:val="single" w:sz="4" w:space="0" w:color="000000" w:themeColor="text1"/>
              <w:right w:val="single" w:sz="4" w:space="0" w:color="000000" w:themeColor="text1"/>
            </w:tcBorders>
            <w:shd w:val="clear" w:color="auto" w:fill="auto"/>
          </w:tcPr>
          <w:p w14:paraId="0000085C" w14:textId="77777777" w:rsidR="00C31CF2" w:rsidRPr="00CE4DC1" w:rsidRDefault="000C7D7F" w:rsidP="0CD14A77">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 xml:space="preserve">Dendup Tshewang </w:t>
            </w:r>
          </w:p>
        </w:tc>
        <w:tc>
          <w:tcPr>
            <w:tcW w:w="988" w:type="dxa"/>
            <w:tcBorders>
              <w:top w:val="nil"/>
              <w:left w:val="nil"/>
              <w:bottom w:val="single" w:sz="4" w:space="0" w:color="000000" w:themeColor="text1"/>
              <w:right w:val="single" w:sz="4" w:space="0" w:color="000000" w:themeColor="text1"/>
            </w:tcBorders>
            <w:shd w:val="clear" w:color="auto" w:fill="auto"/>
          </w:tcPr>
          <w:p w14:paraId="0000085D"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 xml:space="preserve">Male </w:t>
            </w:r>
          </w:p>
        </w:tc>
        <w:tc>
          <w:tcPr>
            <w:tcW w:w="1882" w:type="dxa"/>
            <w:tcBorders>
              <w:top w:val="nil"/>
              <w:left w:val="nil"/>
              <w:bottom w:val="single" w:sz="4" w:space="0" w:color="000000" w:themeColor="text1"/>
              <w:right w:val="single" w:sz="4" w:space="0" w:color="000000" w:themeColor="text1"/>
            </w:tcBorders>
            <w:shd w:val="clear" w:color="auto" w:fill="auto"/>
          </w:tcPr>
          <w:p w14:paraId="0000085E"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Executive Engineer</w:t>
            </w:r>
          </w:p>
        </w:tc>
        <w:tc>
          <w:tcPr>
            <w:tcW w:w="3514" w:type="dxa"/>
            <w:tcBorders>
              <w:top w:val="nil"/>
              <w:left w:val="nil"/>
              <w:bottom w:val="single" w:sz="4" w:space="0" w:color="000000" w:themeColor="text1"/>
              <w:right w:val="single" w:sz="4" w:space="0" w:color="000000" w:themeColor="text1"/>
            </w:tcBorders>
            <w:shd w:val="clear" w:color="auto" w:fill="auto"/>
          </w:tcPr>
          <w:p w14:paraId="0000085F" w14:textId="77777777" w:rsidR="00C31CF2" w:rsidRPr="00CE4DC1" w:rsidRDefault="000C7D7F" w:rsidP="0CD14A77">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 xml:space="preserve">Dept of Culture &amp; Dzongkha Development, </w:t>
            </w:r>
            <w:proofErr w:type="spellStart"/>
            <w:r w:rsidRPr="00CE4DC1">
              <w:rPr>
                <w:rFonts w:ascii="Calibri" w:hAnsi="Calibri" w:cs="Calibri"/>
                <w:color w:val="000000" w:themeColor="text1"/>
                <w:sz w:val="18"/>
                <w:szCs w:val="18"/>
              </w:rPr>
              <w:t>MoHA</w:t>
            </w:r>
            <w:proofErr w:type="spellEnd"/>
          </w:p>
        </w:tc>
      </w:tr>
      <w:tr w:rsidR="00CE4DC1" w:rsidRPr="00CE4DC1" w14:paraId="75C72C8F" w14:textId="77777777" w:rsidTr="000B0D21">
        <w:trPr>
          <w:trHeight w:val="288"/>
        </w:trPr>
        <w:tc>
          <w:tcPr>
            <w:tcW w:w="846" w:type="dxa"/>
            <w:tcBorders>
              <w:top w:val="nil"/>
              <w:left w:val="single" w:sz="4" w:space="0" w:color="000000" w:themeColor="text1"/>
              <w:bottom w:val="single" w:sz="4" w:space="0" w:color="000000" w:themeColor="text1"/>
              <w:right w:val="single" w:sz="4" w:space="0" w:color="000000" w:themeColor="text1"/>
            </w:tcBorders>
            <w:shd w:val="clear" w:color="auto" w:fill="EBF1DD"/>
          </w:tcPr>
          <w:p w14:paraId="00000860"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8</w:t>
            </w:r>
          </w:p>
        </w:tc>
        <w:tc>
          <w:tcPr>
            <w:tcW w:w="2126" w:type="dxa"/>
            <w:tcBorders>
              <w:top w:val="nil"/>
              <w:left w:val="nil"/>
              <w:bottom w:val="single" w:sz="4" w:space="0" w:color="000000" w:themeColor="text1"/>
              <w:right w:val="single" w:sz="4" w:space="0" w:color="000000" w:themeColor="text1"/>
            </w:tcBorders>
            <w:shd w:val="clear" w:color="auto" w:fill="auto"/>
          </w:tcPr>
          <w:p w14:paraId="00000861"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Tshering Lhamo</w:t>
            </w:r>
          </w:p>
        </w:tc>
        <w:tc>
          <w:tcPr>
            <w:tcW w:w="988" w:type="dxa"/>
            <w:tcBorders>
              <w:top w:val="nil"/>
              <w:left w:val="nil"/>
              <w:bottom w:val="single" w:sz="4" w:space="0" w:color="000000" w:themeColor="text1"/>
              <w:right w:val="single" w:sz="4" w:space="0" w:color="000000" w:themeColor="text1"/>
            </w:tcBorders>
            <w:shd w:val="clear" w:color="auto" w:fill="auto"/>
          </w:tcPr>
          <w:p w14:paraId="00000862"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 xml:space="preserve">Female </w:t>
            </w:r>
          </w:p>
        </w:tc>
        <w:tc>
          <w:tcPr>
            <w:tcW w:w="1882" w:type="dxa"/>
            <w:tcBorders>
              <w:top w:val="nil"/>
              <w:left w:val="nil"/>
              <w:bottom w:val="single" w:sz="4" w:space="0" w:color="000000" w:themeColor="text1"/>
              <w:right w:val="single" w:sz="4" w:space="0" w:color="000000" w:themeColor="text1"/>
            </w:tcBorders>
            <w:shd w:val="clear" w:color="auto" w:fill="auto"/>
          </w:tcPr>
          <w:p w14:paraId="00000863"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Trade/ Finance</w:t>
            </w:r>
          </w:p>
        </w:tc>
        <w:tc>
          <w:tcPr>
            <w:tcW w:w="3514" w:type="dxa"/>
            <w:tcBorders>
              <w:top w:val="nil"/>
              <w:left w:val="nil"/>
              <w:bottom w:val="single" w:sz="4" w:space="0" w:color="000000" w:themeColor="text1"/>
              <w:right w:val="single" w:sz="4" w:space="0" w:color="000000" w:themeColor="text1"/>
            </w:tcBorders>
            <w:shd w:val="clear" w:color="auto" w:fill="auto"/>
          </w:tcPr>
          <w:p w14:paraId="00000864"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Bhutan Exports Association</w:t>
            </w:r>
          </w:p>
        </w:tc>
      </w:tr>
      <w:tr w:rsidR="00CE4DC1" w:rsidRPr="00CE4DC1" w14:paraId="75056F2B" w14:textId="77777777" w:rsidTr="000B0D21">
        <w:trPr>
          <w:trHeight w:val="288"/>
        </w:trPr>
        <w:tc>
          <w:tcPr>
            <w:tcW w:w="846" w:type="dxa"/>
            <w:tcBorders>
              <w:top w:val="nil"/>
              <w:left w:val="single" w:sz="4" w:space="0" w:color="000000" w:themeColor="text1"/>
              <w:bottom w:val="single" w:sz="4" w:space="0" w:color="000000" w:themeColor="text1"/>
              <w:right w:val="single" w:sz="4" w:space="0" w:color="000000" w:themeColor="text1"/>
            </w:tcBorders>
            <w:shd w:val="clear" w:color="auto" w:fill="EBF1DD"/>
          </w:tcPr>
          <w:p w14:paraId="00000865"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9</w:t>
            </w:r>
          </w:p>
        </w:tc>
        <w:tc>
          <w:tcPr>
            <w:tcW w:w="2126" w:type="dxa"/>
            <w:tcBorders>
              <w:top w:val="nil"/>
              <w:left w:val="nil"/>
              <w:bottom w:val="single" w:sz="4" w:space="0" w:color="000000" w:themeColor="text1"/>
              <w:right w:val="single" w:sz="4" w:space="0" w:color="000000" w:themeColor="text1"/>
            </w:tcBorders>
            <w:shd w:val="clear" w:color="auto" w:fill="auto"/>
          </w:tcPr>
          <w:p w14:paraId="00000866" w14:textId="77777777" w:rsidR="00C31CF2" w:rsidRPr="00CE4DC1" w:rsidRDefault="000C7D7F" w:rsidP="0CD14A77">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Tenzin Drakpa</w:t>
            </w:r>
          </w:p>
        </w:tc>
        <w:tc>
          <w:tcPr>
            <w:tcW w:w="988" w:type="dxa"/>
            <w:tcBorders>
              <w:top w:val="nil"/>
              <w:left w:val="nil"/>
              <w:bottom w:val="single" w:sz="4" w:space="0" w:color="000000" w:themeColor="text1"/>
              <w:right w:val="single" w:sz="4" w:space="0" w:color="000000" w:themeColor="text1"/>
            </w:tcBorders>
            <w:shd w:val="clear" w:color="auto" w:fill="auto"/>
          </w:tcPr>
          <w:p w14:paraId="00000867"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 xml:space="preserve">Male </w:t>
            </w:r>
          </w:p>
        </w:tc>
        <w:tc>
          <w:tcPr>
            <w:tcW w:w="1882" w:type="dxa"/>
            <w:tcBorders>
              <w:top w:val="nil"/>
              <w:left w:val="nil"/>
              <w:bottom w:val="single" w:sz="4" w:space="0" w:color="000000" w:themeColor="text1"/>
              <w:right w:val="single" w:sz="4" w:space="0" w:color="000000" w:themeColor="text1"/>
            </w:tcBorders>
            <w:shd w:val="clear" w:color="auto" w:fill="auto"/>
          </w:tcPr>
          <w:p w14:paraId="00000868"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AROC</w:t>
            </w:r>
          </w:p>
        </w:tc>
        <w:tc>
          <w:tcPr>
            <w:tcW w:w="3514" w:type="dxa"/>
            <w:tcBorders>
              <w:top w:val="nil"/>
              <w:left w:val="nil"/>
              <w:bottom w:val="single" w:sz="4" w:space="0" w:color="000000" w:themeColor="text1"/>
              <w:right w:val="single" w:sz="4" w:space="0" w:color="000000" w:themeColor="text1"/>
            </w:tcBorders>
            <w:shd w:val="clear" w:color="auto" w:fill="auto"/>
          </w:tcPr>
          <w:p w14:paraId="00000869"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Corporate Regulatory Authority</w:t>
            </w:r>
          </w:p>
        </w:tc>
      </w:tr>
      <w:tr w:rsidR="00CE4DC1" w:rsidRPr="00CE4DC1" w14:paraId="6C86C32C" w14:textId="77777777" w:rsidTr="000B0D21">
        <w:trPr>
          <w:trHeight w:val="288"/>
        </w:trPr>
        <w:tc>
          <w:tcPr>
            <w:tcW w:w="846" w:type="dxa"/>
            <w:tcBorders>
              <w:top w:val="nil"/>
              <w:left w:val="single" w:sz="4" w:space="0" w:color="000000" w:themeColor="text1"/>
              <w:bottom w:val="single" w:sz="4" w:space="0" w:color="000000" w:themeColor="text1"/>
              <w:right w:val="single" w:sz="4" w:space="0" w:color="000000" w:themeColor="text1"/>
            </w:tcBorders>
            <w:shd w:val="clear" w:color="auto" w:fill="EBF1DD"/>
          </w:tcPr>
          <w:p w14:paraId="0000086A"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10</w:t>
            </w:r>
          </w:p>
        </w:tc>
        <w:tc>
          <w:tcPr>
            <w:tcW w:w="2126" w:type="dxa"/>
            <w:tcBorders>
              <w:top w:val="nil"/>
              <w:left w:val="nil"/>
              <w:bottom w:val="single" w:sz="4" w:space="0" w:color="000000" w:themeColor="text1"/>
              <w:right w:val="single" w:sz="4" w:space="0" w:color="000000" w:themeColor="text1"/>
            </w:tcBorders>
            <w:shd w:val="clear" w:color="auto" w:fill="auto"/>
          </w:tcPr>
          <w:p w14:paraId="0000086B"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Choki Lhamo Tamang</w:t>
            </w:r>
          </w:p>
        </w:tc>
        <w:tc>
          <w:tcPr>
            <w:tcW w:w="988" w:type="dxa"/>
            <w:tcBorders>
              <w:top w:val="nil"/>
              <w:left w:val="nil"/>
              <w:bottom w:val="single" w:sz="4" w:space="0" w:color="000000" w:themeColor="text1"/>
              <w:right w:val="single" w:sz="4" w:space="0" w:color="000000" w:themeColor="text1"/>
            </w:tcBorders>
            <w:shd w:val="clear" w:color="auto" w:fill="auto"/>
          </w:tcPr>
          <w:p w14:paraId="0000086C"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 xml:space="preserve">Female </w:t>
            </w:r>
          </w:p>
        </w:tc>
        <w:tc>
          <w:tcPr>
            <w:tcW w:w="1882" w:type="dxa"/>
            <w:tcBorders>
              <w:top w:val="nil"/>
              <w:left w:val="nil"/>
              <w:bottom w:val="single" w:sz="4" w:space="0" w:color="000000" w:themeColor="text1"/>
              <w:right w:val="single" w:sz="4" w:space="0" w:color="000000" w:themeColor="text1"/>
            </w:tcBorders>
            <w:shd w:val="clear" w:color="auto" w:fill="auto"/>
          </w:tcPr>
          <w:p w14:paraId="0000086D"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AROC</w:t>
            </w:r>
          </w:p>
        </w:tc>
        <w:tc>
          <w:tcPr>
            <w:tcW w:w="3514" w:type="dxa"/>
            <w:tcBorders>
              <w:top w:val="nil"/>
              <w:left w:val="nil"/>
              <w:bottom w:val="single" w:sz="4" w:space="0" w:color="000000" w:themeColor="text1"/>
              <w:right w:val="single" w:sz="4" w:space="0" w:color="000000" w:themeColor="text1"/>
            </w:tcBorders>
            <w:shd w:val="clear" w:color="auto" w:fill="auto"/>
          </w:tcPr>
          <w:p w14:paraId="0000086E"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Corporate Regulatory Authority</w:t>
            </w:r>
          </w:p>
        </w:tc>
      </w:tr>
      <w:tr w:rsidR="00CE4DC1" w:rsidRPr="00CE4DC1" w14:paraId="08FA673F" w14:textId="77777777" w:rsidTr="000B0D21">
        <w:trPr>
          <w:trHeight w:val="288"/>
        </w:trPr>
        <w:tc>
          <w:tcPr>
            <w:tcW w:w="846" w:type="dxa"/>
            <w:tcBorders>
              <w:top w:val="nil"/>
              <w:left w:val="single" w:sz="4" w:space="0" w:color="000000" w:themeColor="text1"/>
              <w:bottom w:val="single" w:sz="4" w:space="0" w:color="000000" w:themeColor="text1"/>
              <w:right w:val="single" w:sz="4" w:space="0" w:color="000000" w:themeColor="text1"/>
            </w:tcBorders>
            <w:shd w:val="clear" w:color="auto" w:fill="EBF1DD"/>
          </w:tcPr>
          <w:p w14:paraId="0000086F"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11</w:t>
            </w:r>
          </w:p>
        </w:tc>
        <w:tc>
          <w:tcPr>
            <w:tcW w:w="2126" w:type="dxa"/>
            <w:tcBorders>
              <w:top w:val="nil"/>
              <w:left w:val="nil"/>
              <w:bottom w:val="single" w:sz="4" w:space="0" w:color="000000" w:themeColor="text1"/>
              <w:right w:val="single" w:sz="4" w:space="0" w:color="000000" w:themeColor="text1"/>
            </w:tcBorders>
            <w:shd w:val="clear" w:color="auto" w:fill="auto"/>
          </w:tcPr>
          <w:p w14:paraId="00000870" w14:textId="77777777" w:rsidR="00C31CF2" w:rsidRPr="00CE4DC1" w:rsidRDefault="000C7D7F" w:rsidP="0CD14A77">
            <w:pPr>
              <w:spacing w:after="0"/>
              <w:rPr>
                <w:rFonts w:ascii="Calibri" w:hAnsi="Calibri" w:cs="Calibri"/>
                <w:color w:val="000000" w:themeColor="text1"/>
                <w:sz w:val="18"/>
                <w:szCs w:val="18"/>
              </w:rPr>
            </w:pPr>
            <w:proofErr w:type="gramStart"/>
            <w:r w:rsidRPr="00CE4DC1">
              <w:rPr>
                <w:rFonts w:ascii="Calibri" w:hAnsi="Calibri" w:cs="Calibri"/>
                <w:color w:val="000000" w:themeColor="text1"/>
                <w:sz w:val="18"/>
                <w:szCs w:val="18"/>
              </w:rPr>
              <w:t xml:space="preserve">Kuenzang  </w:t>
            </w:r>
            <w:proofErr w:type="spellStart"/>
            <w:r w:rsidRPr="00CE4DC1">
              <w:rPr>
                <w:rFonts w:ascii="Calibri" w:hAnsi="Calibri" w:cs="Calibri"/>
                <w:color w:val="000000" w:themeColor="text1"/>
                <w:sz w:val="18"/>
                <w:szCs w:val="18"/>
              </w:rPr>
              <w:t>Tshokkyee</w:t>
            </w:r>
            <w:proofErr w:type="spellEnd"/>
            <w:proofErr w:type="gramEnd"/>
          </w:p>
        </w:tc>
        <w:tc>
          <w:tcPr>
            <w:tcW w:w="988" w:type="dxa"/>
            <w:tcBorders>
              <w:top w:val="nil"/>
              <w:left w:val="nil"/>
              <w:bottom w:val="single" w:sz="4" w:space="0" w:color="000000" w:themeColor="text1"/>
              <w:right w:val="single" w:sz="4" w:space="0" w:color="000000" w:themeColor="text1"/>
            </w:tcBorders>
            <w:shd w:val="clear" w:color="auto" w:fill="auto"/>
          </w:tcPr>
          <w:p w14:paraId="00000871"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 xml:space="preserve">Female </w:t>
            </w:r>
          </w:p>
        </w:tc>
        <w:tc>
          <w:tcPr>
            <w:tcW w:w="1882" w:type="dxa"/>
            <w:tcBorders>
              <w:top w:val="nil"/>
              <w:left w:val="nil"/>
              <w:bottom w:val="single" w:sz="4" w:space="0" w:color="000000" w:themeColor="text1"/>
              <w:right w:val="single" w:sz="4" w:space="0" w:color="000000" w:themeColor="text1"/>
            </w:tcBorders>
            <w:shd w:val="clear" w:color="auto" w:fill="auto"/>
          </w:tcPr>
          <w:p w14:paraId="00000872"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Manager</w:t>
            </w:r>
          </w:p>
        </w:tc>
        <w:tc>
          <w:tcPr>
            <w:tcW w:w="3514" w:type="dxa"/>
            <w:tcBorders>
              <w:top w:val="nil"/>
              <w:left w:val="nil"/>
              <w:bottom w:val="single" w:sz="4" w:space="0" w:color="000000" w:themeColor="text1"/>
              <w:right w:val="single" w:sz="4" w:space="0" w:color="000000" w:themeColor="text1"/>
            </w:tcBorders>
            <w:shd w:val="clear" w:color="auto" w:fill="auto"/>
          </w:tcPr>
          <w:p w14:paraId="00000873" w14:textId="77777777" w:rsidR="00C31CF2" w:rsidRPr="00CE4DC1" w:rsidRDefault="000C7D7F" w:rsidP="0CD14A77">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 xml:space="preserve">Tashi </w:t>
            </w:r>
            <w:proofErr w:type="spellStart"/>
            <w:r w:rsidRPr="00CE4DC1">
              <w:rPr>
                <w:rFonts w:ascii="Calibri" w:hAnsi="Calibri" w:cs="Calibri"/>
                <w:color w:val="000000" w:themeColor="text1"/>
                <w:sz w:val="18"/>
                <w:szCs w:val="18"/>
              </w:rPr>
              <w:t>InfoComm</w:t>
            </w:r>
            <w:proofErr w:type="spellEnd"/>
            <w:r w:rsidRPr="00CE4DC1">
              <w:rPr>
                <w:rFonts w:ascii="Calibri" w:hAnsi="Calibri" w:cs="Calibri"/>
                <w:color w:val="000000" w:themeColor="text1"/>
                <w:sz w:val="18"/>
                <w:szCs w:val="18"/>
              </w:rPr>
              <w:t xml:space="preserve"> </w:t>
            </w:r>
            <w:proofErr w:type="spellStart"/>
            <w:r w:rsidRPr="00CE4DC1">
              <w:rPr>
                <w:rFonts w:ascii="Calibri" w:hAnsi="Calibri" w:cs="Calibri"/>
                <w:color w:val="000000" w:themeColor="text1"/>
                <w:sz w:val="18"/>
                <w:szCs w:val="18"/>
              </w:rPr>
              <w:t>Pvt.</w:t>
            </w:r>
            <w:proofErr w:type="spellEnd"/>
            <w:r w:rsidRPr="00CE4DC1">
              <w:rPr>
                <w:rFonts w:ascii="Calibri" w:hAnsi="Calibri" w:cs="Calibri"/>
                <w:color w:val="000000" w:themeColor="text1"/>
                <w:sz w:val="18"/>
                <w:szCs w:val="18"/>
              </w:rPr>
              <w:t xml:space="preserve"> Ltd.</w:t>
            </w:r>
          </w:p>
        </w:tc>
      </w:tr>
      <w:tr w:rsidR="00CE4DC1" w:rsidRPr="00CE4DC1" w14:paraId="0957A3E5" w14:textId="77777777" w:rsidTr="000B0D21">
        <w:trPr>
          <w:trHeight w:val="288"/>
        </w:trPr>
        <w:tc>
          <w:tcPr>
            <w:tcW w:w="846" w:type="dxa"/>
            <w:tcBorders>
              <w:top w:val="nil"/>
              <w:left w:val="single" w:sz="4" w:space="0" w:color="000000" w:themeColor="text1"/>
              <w:bottom w:val="single" w:sz="4" w:space="0" w:color="000000" w:themeColor="text1"/>
              <w:right w:val="single" w:sz="4" w:space="0" w:color="000000" w:themeColor="text1"/>
            </w:tcBorders>
            <w:shd w:val="clear" w:color="auto" w:fill="EBF1DD"/>
          </w:tcPr>
          <w:p w14:paraId="00000874"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12</w:t>
            </w:r>
          </w:p>
        </w:tc>
        <w:tc>
          <w:tcPr>
            <w:tcW w:w="2126" w:type="dxa"/>
            <w:tcBorders>
              <w:top w:val="nil"/>
              <w:left w:val="nil"/>
              <w:bottom w:val="single" w:sz="4" w:space="0" w:color="000000" w:themeColor="text1"/>
              <w:right w:val="single" w:sz="4" w:space="0" w:color="000000" w:themeColor="text1"/>
            </w:tcBorders>
            <w:shd w:val="clear" w:color="auto" w:fill="auto"/>
          </w:tcPr>
          <w:p w14:paraId="00000875" w14:textId="77777777" w:rsidR="00C31CF2" w:rsidRPr="00CE4DC1" w:rsidRDefault="000C7D7F" w:rsidP="0CD14A77">
            <w:pPr>
              <w:spacing w:after="0"/>
              <w:rPr>
                <w:rFonts w:ascii="Calibri" w:hAnsi="Calibri" w:cs="Calibri"/>
                <w:color w:val="000000" w:themeColor="text1"/>
                <w:sz w:val="18"/>
                <w:szCs w:val="18"/>
              </w:rPr>
            </w:pPr>
            <w:proofErr w:type="spellStart"/>
            <w:r w:rsidRPr="00CE4DC1">
              <w:rPr>
                <w:rFonts w:ascii="Calibri" w:hAnsi="Calibri" w:cs="Calibri"/>
                <w:color w:val="000000" w:themeColor="text1"/>
                <w:sz w:val="18"/>
                <w:szCs w:val="18"/>
              </w:rPr>
              <w:t>Lhawang</w:t>
            </w:r>
            <w:proofErr w:type="spellEnd"/>
            <w:r w:rsidRPr="00CE4DC1">
              <w:rPr>
                <w:rFonts w:ascii="Calibri" w:hAnsi="Calibri" w:cs="Calibri"/>
                <w:color w:val="000000" w:themeColor="text1"/>
                <w:sz w:val="18"/>
                <w:szCs w:val="18"/>
              </w:rPr>
              <w:t xml:space="preserve"> Norbu</w:t>
            </w:r>
          </w:p>
        </w:tc>
        <w:tc>
          <w:tcPr>
            <w:tcW w:w="988" w:type="dxa"/>
            <w:tcBorders>
              <w:top w:val="nil"/>
              <w:left w:val="nil"/>
              <w:bottom w:val="single" w:sz="4" w:space="0" w:color="000000" w:themeColor="text1"/>
              <w:right w:val="single" w:sz="4" w:space="0" w:color="000000" w:themeColor="text1"/>
            </w:tcBorders>
            <w:shd w:val="clear" w:color="auto" w:fill="auto"/>
          </w:tcPr>
          <w:p w14:paraId="00000876"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 xml:space="preserve">Male </w:t>
            </w:r>
          </w:p>
        </w:tc>
        <w:tc>
          <w:tcPr>
            <w:tcW w:w="1882" w:type="dxa"/>
            <w:tcBorders>
              <w:top w:val="nil"/>
              <w:left w:val="nil"/>
              <w:bottom w:val="single" w:sz="4" w:space="0" w:color="000000" w:themeColor="text1"/>
              <w:right w:val="single" w:sz="4" w:space="0" w:color="000000" w:themeColor="text1"/>
            </w:tcBorders>
            <w:shd w:val="clear" w:color="auto" w:fill="auto"/>
          </w:tcPr>
          <w:p w14:paraId="00000877"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ICT</w:t>
            </w:r>
          </w:p>
        </w:tc>
        <w:tc>
          <w:tcPr>
            <w:tcW w:w="3514" w:type="dxa"/>
            <w:tcBorders>
              <w:top w:val="nil"/>
              <w:left w:val="nil"/>
              <w:bottom w:val="single" w:sz="4" w:space="0" w:color="000000" w:themeColor="text1"/>
              <w:right w:val="single" w:sz="4" w:space="0" w:color="000000" w:themeColor="text1"/>
            </w:tcBorders>
            <w:shd w:val="clear" w:color="auto" w:fill="auto"/>
          </w:tcPr>
          <w:p w14:paraId="00000878"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RBP</w:t>
            </w:r>
          </w:p>
        </w:tc>
      </w:tr>
      <w:tr w:rsidR="00CE4DC1" w:rsidRPr="00CE4DC1" w14:paraId="02375107" w14:textId="77777777" w:rsidTr="000B0D21">
        <w:trPr>
          <w:trHeight w:val="288"/>
        </w:trPr>
        <w:tc>
          <w:tcPr>
            <w:tcW w:w="846" w:type="dxa"/>
            <w:tcBorders>
              <w:top w:val="nil"/>
              <w:left w:val="single" w:sz="4" w:space="0" w:color="000000" w:themeColor="text1"/>
              <w:bottom w:val="single" w:sz="4" w:space="0" w:color="000000" w:themeColor="text1"/>
              <w:right w:val="single" w:sz="4" w:space="0" w:color="000000" w:themeColor="text1"/>
            </w:tcBorders>
            <w:shd w:val="clear" w:color="auto" w:fill="EBF1DD"/>
          </w:tcPr>
          <w:p w14:paraId="00000879"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13</w:t>
            </w:r>
          </w:p>
        </w:tc>
        <w:tc>
          <w:tcPr>
            <w:tcW w:w="2126" w:type="dxa"/>
            <w:tcBorders>
              <w:top w:val="nil"/>
              <w:left w:val="nil"/>
              <w:bottom w:val="single" w:sz="4" w:space="0" w:color="000000" w:themeColor="text1"/>
              <w:right w:val="single" w:sz="4" w:space="0" w:color="000000" w:themeColor="text1"/>
            </w:tcBorders>
            <w:shd w:val="clear" w:color="auto" w:fill="auto"/>
          </w:tcPr>
          <w:p w14:paraId="0000087A"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Namgay Wangchuk</w:t>
            </w:r>
          </w:p>
        </w:tc>
        <w:tc>
          <w:tcPr>
            <w:tcW w:w="988" w:type="dxa"/>
            <w:tcBorders>
              <w:top w:val="nil"/>
              <w:left w:val="nil"/>
              <w:bottom w:val="single" w:sz="4" w:space="0" w:color="000000" w:themeColor="text1"/>
              <w:right w:val="single" w:sz="4" w:space="0" w:color="000000" w:themeColor="text1"/>
            </w:tcBorders>
            <w:shd w:val="clear" w:color="auto" w:fill="auto"/>
          </w:tcPr>
          <w:p w14:paraId="0000087B"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 xml:space="preserve">Male </w:t>
            </w:r>
          </w:p>
        </w:tc>
        <w:tc>
          <w:tcPr>
            <w:tcW w:w="1882" w:type="dxa"/>
            <w:tcBorders>
              <w:top w:val="nil"/>
              <w:left w:val="nil"/>
              <w:bottom w:val="single" w:sz="4" w:space="0" w:color="000000" w:themeColor="text1"/>
              <w:right w:val="single" w:sz="4" w:space="0" w:color="000000" w:themeColor="text1"/>
            </w:tcBorders>
            <w:shd w:val="clear" w:color="auto" w:fill="auto"/>
          </w:tcPr>
          <w:p w14:paraId="0000087C"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ICT</w:t>
            </w:r>
          </w:p>
        </w:tc>
        <w:tc>
          <w:tcPr>
            <w:tcW w:w="3514" w:type="dxa"/>
            <w:tcBorders>
              <w:top w:val="nil"/>
              <w:left w:val="nil"/>
              <w:bottom w:val="single" w:sz="4" w:space="0" w:color="000000" w:themeColor="text1"/>
              <w:right w:val="single" w:sz="4" w:space="0" w:color="000000" w:themeColor="text1"/>
            </w:tcBorders>
            <w:shd w:val="clear" w:color="auto" w:fill="auto"/>
          </w:tcPr>
          <w:p w14:paraId="0000087D"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BPC</w:t>
            </w:r>
          </w:p>
        </w:tc>
      </w:tr>
      <w:tr w:rsidR="00CE4DC1" w:rsidRPr="00CE4DC1" w14:paraId="1F2C1BF0" w14:textId="77777777" w:rsidTr="000B0D21">
        <w:trPr>
          <w:trHeight w:val="288"/>
        </w:trPr>
        <w:tc>
          <w:tcPr>
            <w:tcW w:w="846" w:type="dxa"/>
            <w:tcBorders>
              <w:top w:val="nil"/>
              <w:left w:val="single" w:sz="4" w:space="0" w:color="000000" w:themeColor="text1"/>
              <w:bottom w:val="single" w:sz="4" w:space="0" w:color="000000" w:themeColor="text1"/>
              <w:right w:val="single" w:sz="4" w:space="0" w:color="000000" w:themeColor="text1"/>
            </w:tcBorders>
            <w:shd w:val="clear" w:color="auto" w:fill="EBF1DD"/>
          </w:tcPr>
          <w:p w14:paraId="0000087E"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14</w:t>
            </w:r>
          </w:p>
        </w:tc>
        <w:tc>
          <w:tcPr>
            <w:tcW w:w="2126" w:type="dxa"/>
            <w:tcBorders>
              <w:top w:val="nil"/>
              <w:left w:val="nil"/>
              <w:bottom w:val="single" w:sz="4" w:space="0" w:color="000000" w:themeColor="text1"/>
              <w:right w:val="single" w:sz="4" w:space="0" w:color="000000" w:themeColor="text1"/>
            </w:tcBorders>
            <w:shd w:val="clear" w:color="auto" w:fill="auto"/>
          </w:tcPr>
          <w:p w14:paraId="0000087F" w14:textId="77777777" w:rsidR="00C31CF2" w:rsidRPr="00CE4DC1" w:rsidRDefault="000C7D7F" w:rsidP="0CD14A77">
            <w:pPr>
              <w:spacing w:after="0"/>
              <w:rPr>
                <w:rFonts w:ascii="Calibri" w:hAnsi="Calibri" w:cs="Calibri"/>
                <w:color w:val="000000" w:themeColor="text1"/>
                <w:sz w:val="18"/>
                <w:szCs w:val="18"/>
              </w:rPr>
            </w:pPr>
            <w:proofErr w:type="spellStart"/>
            <w:r w:rsidRPr="00CE4DC1">
              <w:rPr>
                <w:rFonts w:ascii="Calibri" w:hAnsi="Calibri" w:cs="Calibri"/>
                <w:color w:val="000000" w:themeColor="text1"/>
                <w:sz w:val="18"/>
                <w:szCs w:val="18"/>
              </w:rPr>
              <w:t>Jambay</w:t>
            </w:r>
            <w:proofErr w:type="spellEnd"/>
            <w:r w:rsidRPr="00CE4DC1">
              <w:rPr>
                <w:rFonts w:ascii="Calibri" w:hAnsi="Calibri" w:cs="Calibri"/>
                <w:color w:val="000000" w:themeColor="text1"/>
                <w:sz w:val="18"/>
                <w:szCs w:val="18"/>
              </w:rPr>
              <w:t xml:space="preserve"> Dorji</w:t>
            </w:r>
          </w:p>
        </w:tc>
        <w:tc>
          <w:tcPr>
            <w:tcW w:w="988" w:type="dxa"/>
            <w:tcBorders>
              <w:top w:val="nil"/>
              <w:left w:val="nil"/>
              <w:bottom w:val="single" w:sz="4" w:space="0" w:color="000000" w:themeColor="text1"/>
              <w:right w:val="single" w:sz="4" w:space="0" w:color="000000" w:themeColor="text1"/>
            </w:tcBorders>
            <w:shd w:val="clear" w:color="auto" w:fill="auto"/>
          </w:tcPr>
          <w:p w14:paraId="00000880"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 xml:space="preserve">Male </w:t>
            </w:r>
          </w:p>
        </w:tc>
        <w:tc>
          <w:tcPr>
            <w:tcW w:w="1882" w:type="dxa"/>
            <w:tcBorders>
              <w:top w:val="nil"/>
              <w:left w:val="nil"/>
              <w:bottom w:val="single" w:sz="4" w:space="0" w:color="000000" w:themeColor="text1"/>
              <w:right w:val="single" w:sz="4" w:space="0" w:color="000000" w:themeColor="text1"/>
            </w:tcBorders>
            <w:shd w:val="clear" w:color="auto" w:fill="auto"/>
          </w:tcPr>
          <w:p w14:paraId="00000881"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Dy. CRQO</w:t>
            </w:r>
          </w:p>
        </w:tc>
        <w:tc>
          <w:tcPr>
            <w:tcW w:w="3514" w:type="dxa"/>
            <w:tcBorders>
              <w:top w:val="nil"/>
              <w:left w:val="nil"/>
              <w:bottom w:val="single" w:sz="4" w:space="0" w:color="000000" w:themeColor="text1"/>
              <w:right w:val="single" w:sz="4" w:space="0" w:color="000000" w:themeColor="text1"/>
            </w:tcBorders>
            <w:shd w:val="clear" w:color="auto" w:fill="auto"/>
          </w:tcPr>
          <w:p w14:paraId="00000882"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BFDA</w:t>
            </w:r>
          </w:p>
        </w:tc>
      </w:tr>
      <w:tr w:rsidR="00CE4DC1" w:rsidRPr="00CE4DC1" w14:paraId="7A3887F9" w14:textId="77777777" w:rsidTr="000B0D21">
        <w:trPr>
          <w:trHeight w:val="288"/>
        </w:trPr>
        <w:tc>
          <w:tcPr>
            <w:tcW w:w="846" w:type="dxa"/>
            <w:tcBorders>
              <w:top w:val="nil"/>
              <w:left w:val="single" w:sz="4" w:space="0" w:color="000000" w:themeColor="text1"/>
              <w:bottom w:val="single" w:sz="4" w:space="0" w:color="000000" w:themeColor="text1"/>
              <w:right w:val="single" w:sz="4" w:space="0" w:color="000000" w:themeColor="text1"/>
            </w:tcBorders>
            <w:shd w:val="clear" w:color="auto" w:fill="EBF1DD"/>
          </w:tcPr>
          <w:p w14:paraId="00000883"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15</w:t>
            </w:r>
          </w:p>
        </w:tc>
        <w:tc>
          <w:tcPr>
            <w:tcW w:w="2126" w:type="dxa"/>
            <w:tcBorders>
              <w:top w:val="nil"/>
              <w:left w:val="nil"/>
              <w:bottom w:val="single" w:sz="4" w:space="0" w:color="000000" w:themeColor="text1"/>
              <w:right w:val="single" w:sz="4" w:space="0" w:color="000000" w:themeColor="text1"/>
            </w:tcBorders>
            <w:shd w:val="clear" w:color="auto" w:fill="auto"/>
          </w:tcPr>
          <w:p w14:paraId="00000884" w14:textId="77777777" w:rsidR="00C31CF2" w:rsidRPr="00CE4DC1" w:rsidRDefault="000C7D7F" w:rsidP="0CD14A77">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 xml:space="preserve">Pema </w:t>
            </w:r>
            <w:proofErr w:type="spellStart"/>
            <w:r w:rsidRPr="00CE4DC1">
              <w:rPr>
                <w:rFonts w:ascii="Calibri" w:hAnsi="Calibri" w:cs="Calibri"/>
                <w:color w:val="000000" w:themeColor="text1"/>
                <w:sz w:val="18"/>
                <w:szCs w:val="18"/>
              </w:rPr>
              <w:t>Chezom</w:t>
            </w:r>
            <w:proofErr w:type="spellEnd"/>
          </w:p>
        </w:tc>
        <w:tc>
          <w:tcPr>
            <w:tcW w:w="988" w:type="dxa"/>
            <w:tcBorders>
              <w:top w:val="nil"/>
              <w:left w:val="nil"/>
              <w:bottom w:val="single" w:sz="4" w:space="0" w:color="000000" w:themeColor="text1"/>
              <w:right w:val="single" w:sz="4" w:space="0" w:color="000000" w:themeColor="text1"/>
            </w:tcBorders>
            <w:shd w:val="clear" w:color="auto" w:fill="auto"/>
          </w:tcPr>
          <w:p w14:paraId="00000885"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 xml:space="preserve">Female </w:t>
            </w:r>
          </w:p>
        </w:tc>
        <w:tc>
          <w:tcPr>
            <w:tcW w:w="1882" w:type="dxa"/>
            <w:tcBorders>
              <w:top w:val="nil"/>
              <w:left w:val="nil"/>
              <w:bottom w:val="single" w:sz="4" w:space="0" w:color="000000" w:themeColor="text1"/>
              <w:right w:val="single" w:sz="4" w:space="0" w:color="000000" w:themeColor="text1"/>
            </w:tcBorders>
            <w:shd w:val="clear" w:color="auto" w:fill="auto"/>
          </w:tcPr>
          <w:p w14:paraId="00000886"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Consultant</w:t>
            </w:r>
          </w:p>
        </w:tc>
        <w:tc>
          <w:tcPr>
            <w:tcW w:w="3514" w:type="dxa"/>
            <w:tcBorders>
              <w:top w:val="nil"/>
              <w:left w:val="nil"/>
              <w:bottom w:val="single" w:sz="4" w:space="0" w:color="000000" w:themeColor="text1"/>
              <w:right w:val="single" w:sz="4" w:space="0" w:color="000000" w:themeColor="text1"/>
            </w:tcBorders>
            <w:shd w:val="clear" w:color="auto" w:fill="auto"/>
          </w:tcPr>
          <w:p w14:paraId="00000887" w14:textId="77777777" w:rsidR="00C31CF2" w:rsidRPr="00CE4DC1" w:rsidRDefault="000C7D7F" w:rsidP="0CD14A77">
            <w:pPr>
              <w:spacing w:after="0"/>
              <w:rPr>
                <w:rFonts w:ascii="Calibri" w:hAnsi="Calibri" w:cs="Calibri"/>
                <w:color w:val="000000" w:themeColor="text1"/>
                <w:sz w:val="18"/>
                <w:szCs w:val="18"/>
              </w:rPr>
            </w:pPr>
            <w:proofErr w:type="spellStart"/>
            <w:proofErr w:type="gramStart"/>
            <w:r w:rsidRPr="00CE4DC1">
              <w:rPr>
                <w:rFonts w:ascii="Calibri" w:hAnsi="Calibri" w:cs="Calibri"/>
                <w:color w:val="000000" w:themeColor="text1"/>
                <w:sz w:val="18"/>
                <w:szCs w:val="18"/>
              </w:rPr>
              <w:t>DoST,MoIT</w:t>
            </w:r>
            <w:proofErr w:type="spellEnd"/>
            <w:proofErr w:type="gramEnd"/>
          </w:p>
        </w:tc>
      </w:tr>
      <w:tr w:rsidR="00CE4DC1" w:rsidRPr="00CE4DC1" w14:paraId="65C55EBB" w14:textId="77777777" w:rsidTr="000B0D21">
        <w:trPr>
          <w:trHeight w:val="288"/>
        </w:trPr>
        <w:tc>
          <w:tcPr>
            <w:tcW w:w="846" w:type="dxa"/>
            <w:tcBorders>
              <w:top w:val="nil"/>
              <w:left w:val="single" w:sz="4" w:space="0" w:color="000000" w:themeColor="text1"/>
              <w:bottom w:val="single" w:sz="4" w:space="0" w:color="000000" w:themeColor="text1"/>
              <w:right w:val="single" w:sz="4" w:space="0" w:color="000000" w:themeColor="text1"/>
            </w:tcBorders>
            <w:shd w:val="clear" w:color="auto" w:fill="EBF1DD"/>
          </w:tcPr>
          <w:p w14:paraId="00000888"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16</w:t>
            </w:r>
          </w:p>
        </w:tc>
        <w:tc>
          <w:tcPr>
            <w:tcW w:w="2126" w:type="dxa"/>
            <w:tcBorders>
              <w:top w:val="nil"/>
              <w:left w:val="nil"/>
              <w:bottom w:val="single" w:sz="4" w:space="0" w:color="000000" w:themeColor="text1"/>
              <w:right w:val="single" w:sz="4" w:space="0" w:color="000000" w:themeColor="text1"/>
            </w:tcBorders>
            <w:shd w:val="clear" w:color="auto" w:fill="auto"/>
          </w:tcPr>
          <w:p w14:paraId="00000889" w14:textId="77777777" w:rsidR="00C31CF2" w:rsidRPr="00CE4DC1" w:rsidRDefault="000C7D7F" w:rsidP="0CD14A77">
            <w:pPr>
              <w:spacing w:after="0"/>
              <w:rPr>
                <w:rFonts w:ascii="Calibri" w:hAnsi="Calibri" w:cs="Calibri"/>
                <w:color w:val="000000" w:themeColor="text1"/>
                <w:sz w:val="18"/>
                <w:szCs w:val="18"/>
              </w:rPr>
            </w:pPr>
            <w:proofErr w:type="spellStart"/>
            <w:r w:rsidRPr="00CE4DC1">
              <w:rPr>
                <w:rFonts w:ascii="Calibri" w:hAnsi="Calibri" w:cs="Calibri"/>
                <w:color w:val="000000" w:themeColor="text1"/>
                <w:sz w:val="18"/>
                <w:szCs w:val="18"/>
              </w:rPr>
              <w:t>Modhar</w:t>
            </w:r>
            <w:proofErr w:type="spellEnd"/>
            <w:r w:rsidRPr="00CE4DC1">
              <w:rPr>
                <w:rFonts w:ascii="Calibri" w:hAnsi="Calibri" w:cs="Calibri"/>
                <w:color w:val="000000" w:themeColor="text1"/>
                <w:sz w:val="18"/>
                <w:szCs w:val="18"/>
              </w:rPr>
              <w:t xml:space="preserve"> </w:t>
            </w:r>
            <w:proofErr w:type="spellStart"/>
            <w:r w:rsidRPr="00CE4DC1">
              <w:rPr>
                <w:rFonts w:ascii="Calibri" w:hAnsi="Calibri" w:cs="Calibri"/>
                <w:color w:val="000000" w:themeColor="text1"/>
                <w:sz w:val="18"/>
                <w:szCs w:val="18"/>
              </w:rPr>
              <w:t>Dhungyel</w:t>
            </w:r>
            <w:proofErr w:type="spellEnd"/>
          </w:p>
        </w:tc>
        <w:tc>
          <w:tcPr>
            <w:tcW w:w="988" w:type="dxa"/>
            <w:tcBorders>
              <w:top w:val="nil"/>
              <w:left w:val="nil"/>
              <w:bottom w:val="single" w:sz="4" w:space="0" w:color="000000" w:themeColor="text1"/>
              <w:right w:val="single" w:sz="4" w:space="0" w:color="000000" w:themeColor="text1"/>
            </w:tcBorders>
            <w:shd w:val="clear" w:color="auto" w:fill="auto"/>
          </w:tcPr>
          <w:p w14:paraId="0000088A"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 xml:space="preserve">Male </w:t>
            </w:r>
          </w:p>
        </w:tc>
        <w:tc>
          <w:tcPr>
            <w:tcW w:w="1882" w:type="dxa"/>
            <w:tcBorders>
              <w:top w:val="nil"/>
              <w:left w:val="nil"/>
              <w:bottom w:val="single" w:sz="4" w:space="0" w:color="000000" w:themeColor="text1"/>
              <w:right w:val="single" w:sz="4" w:space="0" w:color="000000" w:themeColor="text1"/>
            </w:tcBorders>
            <w:shd w:val="clear" w:color="auto" w:fill="auto"/>
          </w:tcPr>
          <w:p w14:paraId="0000088B"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Engineer</w:t>
            </w:r>
          </w:p>
        </w:tc>
        <w:tc>
          <w:tcPr>
            <w:tcW w:w="3514" w:type="dxa"/>
            <w:tcBorders>
              <w:top w:val="nil"/>
              <w:left w:val="nil"/>
              <w:bottom w:val="single" w:sz="4" w:space="0" w:color="000000" w:themeColor="text1"/>
              <w:right w:val="single" w:sz="4" w:space="0" w:color="000000" w:themeColor="text1"/>
            </w:tcBorders>
            <w:shd w:val="clear" w:color="auto" w:fill="auto"/>
          </w:tcPr>
          <w:p w14:paraId="0000088C" w14:textId="77777777" w:rsidR="00C31CF2" w:rsidRPr="00CE4DC1" w:rsidRDefault="000C7D7F" w:rsidP="0CD14A77">
            <w:pPr>
              <w:spacing w:after="0"/>
              <w:rPr>
                <w:rFonts w:ascii="Calibri" w:hAnsi="Calibri" w:cs="Calibri"/>
                <w:color w:val="000000" w:themeColor="text1"/>
                <w:sz w:val="18"/>
                <w:szCs w:val="18"/>
              </w:rPr>
            </w:pPr>
            <w:proofErr w:type="spellStart"/>
            <w:proofErr w:type="gramStart"/>
            <w:r w:rsidRPr="00CE4DC1">
              <w:rPr>
                <w:rFonts w:ascii="Calibri" w:hAnsi="Calibri" w:cs="Calibri"/>
                <w:color w:val="000000" w:themeColor="text1"/>
                <w:sz w:val="18"/>
                <w:szCs w:val="18"/>
              </w:rPr>
              <w:t>BCTA,MoIT</w:t>
            </w:r>
            <w:proofErr w:type="spellEnd"/>
            <w:proofErr w:type="gramEnd"/>
          </w:p>
        </w:tc>
      </w:tr>
      <w:tr w:rsidR="00CE4DC1" w:rsidRPr="00CE4DC1" w14:paraId="5FD00EC3" w14:textId="77777777" w:rsidTr="000B0D21">
        <w:trPr>
          <w:trHeight w:val="288"/>
        </w:trPr>
        <w:tc>
          <w:tcPr>
            <w:tcW w:w="846" w:type="dxa"/>
            <w:tcBorders>
              <w:top w:val="nil"/>
              <w:left w:val="single" w:sz="4" w:space="0" w:color="000000" w:themeColor="text1"/>
              <w:bottom w:val="single" w:sz="4" w:space="0" w:color="000000" w:themeColor="text1"/>
              <w:right w:val="single" w:sz="4" w:space="0" w:color="000000" w:themeColor="text1"/>
            </w:tcBorders>
            <w:shd w:val="clear" w:color="auto" w:fill="EBF1DD"/>
          </w:tcPr>
          <w:p w14:paraId="0000088D"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17</w:t>
            </w:r>
          </w:p>
        </w:tc>
        <w:tc>
          <w:tcPr>
            <w:tcW w:w="2126" w:type="dxa"/>
            <w:tcBorders>
              <w:top w:val="nil"/>
              <w:left w:val="nil"/>
              <w:bottom w:val="single" w:sz="4" w:space="0" w:color="000000" w:themeColor="text1"/>
              <w:right w:val="single" w:sz="4" w:space="0" w:color="000000" w:themeColor="text1"/>
            </w:tcBorders>
            <w:shd w:val="clear" w:color="auto" w:fill="auto"/>
          </w:tcPr>
          <w:p w14:paraId="0000088E" w14:textId="77777777" w:rsidR="00C31CF2" w:rsidRPr="00CE4DC1" w:rsidRDefault="000C7D7F" w:rsidP="0CD14A77">
            <w:pPr>
              <w:spacing w:after="0"/>
              <w:rPr>
                <w:rFonts w:ascii="Calibri" w:hAnsi="Calibri" w:cs="Calibri"/>
                <w:color w:val="000000" w:themeColor="text1"/>
                <w:sz w:val="18"/>
                <w:szCs w:val="18"/>
              </w:rPr>
            </w:pPr>
            <w:proofErr w:type="spellStart"/>
            <w:r w:rsidRPr="00CE4DC1">
              <w:rPr>
                <w:rFonts w:ascii="Calibri" w:hAnsi="Calibri" w:cs="Calibri"/>
                <w:color w:val="000000" w:themeColor="text1"/>
                <w:sz w:val="18"/>
                <w:szCs w:val="18"/>
              </w:rPr>
              <w:t>Birkha</w:t>
            </w:r>
            <w:proofErr w:type="spellEnd"/>
            <w:r w:rsidRPr="00CE4DC1">
              <w:rPr>
                <w:rFonts w:ascii="Calibri" w:hAnsi="Calibri" w:cs="Calibri"/>
                <w:color w:val="000000" w:themeColor="text1"/>
                <w:sz w:val="18"/>
                <w:szCs w:val="18"/>
              </w:rPr>
              <w:t xml:space="preserve"> Gurung</w:t>
            </w:r>
          </w:p>
        </w:tc>
        <w:tc>
          <w:tcPr>
            <w:tcW w:w="988" w:type="dxa"/>
            <w:tcBorders>
              <w:top w:val="nil"/>
              <w:left w:val="nil"/>
              <w:bottom w:val="single" w:sz="4" w:space="0" w:color="000000" w:themeColor="text1"/>
              <w:right w:val="single" w:sz="4" w:space="0" w:color="000000" w:themeColor="text1"/>
            </w:tcBorders>
            <w:shd w:val="clear" w:color="auto" w:fill="auto"/>
          </w:tcPr>
          <w:p w14:paraId="0000088F"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 xml:space="preserve">Male </w:t>
            </w:r>
          </w:p>
        </w:tc>
        <w:tc>
          <w:tcPr>
            <w:tcW w:w="1882" w:type="dxa"/>
            <w:tcBorders>
              <w:top w:val="nil"/>
              <w:left w:val="nil"/>
              <w:bottom w:val="single" w:sz="4" w:space="0" w:color="000000" w:themeColor="text1"/>
              <w:right w:val="single" w:sz="4" w:space="0" w:color="000000" w:themeColor="text1"/>
            </w:tcBorders>
            <w:shd w:val="clear" w:color="auto" w:fill="auto"/>
          </w:tcPr>
          <w:p w14:paraId="00000890"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Sr. Planning Officer</w:t>
            </w:r>
          </w:p>
        </w:tc>
        <w:tc>
          <w:tcPr>
            <w:tcW w:w="3514" w:type="dxa"/>
            <w:tcBorders>
              <w:top w:val="nil"/>
              <w:left w:val="nil"/>
              <w:bottom w:val="single" w:sz="4" w:space="0" w:color="000000" w:themeColor="text1"/>
              <w:right w:val="single" w:sz="4" w:space="0" w:color="000000" w:themeColor="text1"/>
            </w:tcBorders>
            <w:shd w:val="clear" w:color="auto" w:fill="auto"/>
          </w:tcPr>
          <w:p w14:paraId="00000891"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NSB</w:t>
            </w:r>
          </w:p>
        </w:tc>
      </w:tr>
      <w:tr w:rsidR="00CE4DC1" w:rsidRPr="00CE4DC1" w14:paraId="4BD33F15" w14:textId="77777777" w:rsidTr="000B0D21">
        <w:trPr>
          <w:trHeight w:val="288"/>
        </w:trPr>
        <w:tc>
          <w:tcPr>
            <w:tcW w:w="846" w:type="dxa"/>
            <w:tcBorders>
              <w:top w:val="nil"/>
              <w:left w:val="single" w:sz="4" w:space="0" w:color="000000" w:themeColor="text1"/>
              <w:bottom w:val="single" w:sz="4" w:space="0" w:color="000000" w:themeColor="text1"/>
              <w:right w:val="single" w:sz="4" w:space="0" w:color="000000" w:themeColor="text1"/>
            </w:tcBorders>
            <w:shd w:val="clear" w:color="auto" w:fill="EBF1DD"/>
          </w:tcPr>
          <w:p w14:paraId="00000892"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18</w:t>
            </w:r>
          </w:p>
        </w:tc>
        <w:tc>
          <w:tcPr>
            <w:tcW w:w="2126" w:type="dxa"/>
            <w:tcBorders>
              <w:top w:val="nil"/>
              <w:left w:val="nil"/>
              <w:bottom w:val="single" w:sz="4" w:space="0" w:color="000000" w:themeColor="text1"/>
              <w:right w:val="single" w:sz="4" w:space="0" w:color="000000" w:themeColor="text1"/>
            </w:tcBorders>
            <w:shd w:val="clear" w:color="auto" w:fill="auto"/>
          </w:tcPr>
          <w:p w14:paraId="00000893" w14:textId="77777777" w:rsidR="00C31CF2" w:rsidRPr="00CE4DC1" w:rsidRDefault="000C7D7F" w:rsidP="0CD14A77">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Yangden Choden</w:t>
            </w:r>
          </w:p>
        </w:tc>
        <w:tc>
          <w:tcPr>
            <w:tcW w:w="988" w:type="dxa"/>
            <w:tcBorders>
              <w:top w:val="nil"/>
              <w:left w:val="nil"/>
              <w:bottom w:val="single" w:sz="4" w:space="0" w:color="000000" w:themeColor="text1"/>
              <w:right w:val="single" w:sz="4" w:space="0" w:color="000000" w:themeColor="text1"/>
            </w:tcBorders>
            <w:shd w:val="clear" w:color="auto" w:fill="auto"/>
          </w:tcPr>
          <w:p w14:paraId="00000894"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 xml:space="preserve">Female </w:t>
            </w:r>
          </w:p>
        </w:tc>
        <w:tc>
          <w:tcPr>
            <w:tcW w:w="1882" w:type="dxa"/>
            <w:tcBorders>
              <w:top w:val="nil"/>
              <w:left w:val="nil"/>
              <w:bottom w:val="single" w:sz="4" w:space="0" w:color="000000" w:themeColor="text1"/>
              <w:right w:val="single" w:sz="4" w:space="0" w:color="000000" w:themeColor="text1"/>
            </w:tcBorders>
            <w:shd w:val="clear" w:color="auto" w:fill="auto"/>
          </w:tcPr>
          <w:p w14:paraId="00000895"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Asst. ICTO</w:t>
            </w:r>
          </w:p>
        </w:tc>
        <w:tc>
          <w:tcPr>
            <w:tcW w:w="3514" w:type="dxa"/>
            <w:tcBorders>
              <w:top w:val="nil"/>
              <w:left w:val="nil"/>
              <w:bottom w:val="single" w:sz="4" w:space="0" w:color="000000" w:themeColor="text1"/>
              <w:right w:val="single" w:sz="4" w:space="0" w:color="000000" w:themeColor="text1"/>
            </w:tcBorders>
            <w:shd w:val="clear" w:color="auto" w:fill="auto"/>
          </w:tcPr>
          <w:p w14:paraId="00000896"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NSB</w:t>
            </w:r>
          </w:p>
        </w:tc>
      </w:tr>
      <w:tr w:rsidR="00CE4DC1" w:rsidRPr="00CE4DC1" w14:paraId="0227E638" w14:textId="77777777" w:rsidTr="000B0D21">
        <w:trPr>
          <w:trHeight w:val="288"/>
        </w:trPr>
        <w:tc>
          <w:tcPr>
            <w:tcW w:w="846" w:type="dxa"/>
            <w:tcBorders>
              <w:top w:val="nil"/>
              <w:left w:val="single" w:sz="4" w:space="0" w:color="000000" w:themeColor="text1"/>
              <w:bottom w:val="single" w:sz="4" w:space="0" w:color="000000" w:themeColor="text1"/>
              <w:right w:val="single" w:sz="4" w:space="0" w:color="000000" w:themeColor="text1"/>
            </w:tcBorders>
            <w:shd w:val="clear" w:color="auto" w:fill="EBF1DD"/>
          </w:tcPr>
          <w:p w14:paraId="00000897"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19</w:t>
            </w:r>
          </w:p>
        </w:tc>
        <w:tc>
          <w:tcPr>
            <w:tcW w:w="2126" w:type="dxa"/>
            <w:tcBorders>
              <w:top w:val="nil"/>
              <w:left w:val="nil"/>
              <w:bottom w:val="single" w:sz="4" w:space="0" w:color="000000" w:themeColor="text1"/>
              <w:right w:val="single" w:sz="4" w:space="0" w:color="000000" w:themeColor="text1"/>
            </w:tcBorders>
            <w:shd w:val="clear" w:color="auto" w:fill="auto"/>
          </w:tcPr>
          <w:p w14:paraId="00000898" w14:textId="77777777" w:rsidR="00C31CF2" w:rsidRPr="00CE4DC1" w:rsidRDefault="000C7D7F" w:rsidP="0CD14A77">
            <w:pPr>
              <w:spacing w:after="0"/>
              <w:rPr>
                <w:rFonts w:ascii="Calibri" w:hAnsi="Calibri" w:cs="Calibri"/>
                <w:color w:val="000000" w:themeColor="text1"/>
                <w:sz w:val="18"/>
                <w:szCs w:val="18"/>
              </w:rPr>
            </w:pPr>
            <w:proofErr w:type="spellStart"/>
            <w:r w:rsidRPr="00CE4DC1">
              <w:rPr>
                <w:rFonts w:ascii="Calibri" w:hAnsi="Calibri" w:cs="Calibri"/>
                <w:color w:val="000000" w:themeColor="text1"/>
                <w:sz w:val="18"/>
                <w:szCs w:val="18"/>
              </w:rPr>
              <w:t>Chabilal</w:t>
            </w:r>
            <w:proofErr w:type="spellEnd"/>
            <w:r w:rsidRPr="00CE4DC1">
              <w:rPr>
                <w:rFonts w:ascii="Calibri" w:hAnsi="Calibri" w:cs="Calibri"/>
                <w:color w:val="000000" w:themeColor="text1"/>
                <w:sz w:val="18"/>
                <w:szCs w:val="18"/>
              </w:rPr>
              <w:t xml:space="preserve"> Dhital</w:t>
            </w:r>
          </w:p>
        </w:tc>
        <w:tc>
          <w:tcPr>
            <w:tcW w:w="988" w:type="dxa"/>
            <w:tcBorders>
              <w:top w:val="nil"/>
              <w:left w:val="nil"/>
              <w:bottom w:val="single" w:sz="4" w:space="0" w:color="000000" w:themeColor="text1"/>
              <w:right w:val="single" w:sz="4" w:space="0" w:color="000000" w:themeColor="text1"/>
            </w:tcBorders>
            <w:shd w:val="clear" w:color="auto" w:fill="auto"/>
          </w:tcPr>
          <w:p w14:paraId="00000899"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 xml:space="preserve">Male </w:t>
            </w:r>
          </w:p>
        </w:tc>
        <w:tc>
          <w:tcPr>
            <w:tcW w:w="1882" w:type="dxa"/>
            <w:tcBorders>
              <w:top w:val="nil"/>
              <w:left w:val="nil"/>
              <w:bottom w:val="single" w:sz="4" w:space="0" w:color="000000" w:themeColor="text1"/>
              <w:right w:val="single" w:sz="4" w:space="0" w:color="000000" w:themeColor="text1"/>
            </w:tcBorders>
            <w:shd w:val="clear" w:color="auto" w:fill="auto"/>
          </w:tcPr>
          <w:p w14:paraId="0000089A"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Chief MD</w:t>
            </w:r>
          </w:p>
        </w:tc>
        <w:tc>
          <w:tcPr>
            <w:tcW w:w="3514" w:type="dxa"/>
            <w:tcBorders>
              <w:top w:val="nil"/>
              <w:left w:val="nil"/>
              <w:bottom w:val="single" w:sz="4" w:space="0" w:color="000000" w:themeColor="text1"/>
              <w:right w:val="single" w:sz="4" w:space="0" w:color="000000" w:themeColor="text1"/>
            </w:tcBorders>
            <w:shd w:val="clear" w:color="auto" w:fill="auto"/>
          </w:tcPr>
          <w:p w14:paraId="0000089B"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DGM, MoENR</w:t>
            </w:r>
          </w:p>
        </w:tc>
      </w:tr>
      <w:tr w:rsidR="00CE4DC1" w:rsidRPr="00CE4DC1" w14:paraId="4FB7A0CC" w14:textId="77777777" w:rsidTr="000B0D21">
        <w:trPr>
          <w:trHeight w:val="288"/>
        </w:trPr>
        <w:tc>
          <w:tcPr>
            <w:tcW w:w="846" w:type="dxa"/>
            <w:tcBorders>
              <w:top w:val="nil"/>
              <w:left w:val="single" w:sz="4" w:space="0" w:color="000000" w:themeColor="text1"/>
              <w:bottom w:val="single" w:sz="4" w:space="0" w:color="000000" w:themeColor="text1"/>
              <w:right w:val="single" w:sz="4" w:space="0" w:color="000000" w:themeColor="text1"/>
            </w:tcBorders>
            <w:shd w:val="clear" w:color="auto" w:fill="EBF1DD"/>
          </w:tcPr>
          <w:p w14:paraId="0000089C"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20</w:t>
            </w:r>
          </w:p>
        </w:tc>
        <w:tc>
          <w:tcPr>
            <w:tcW w:w="2126" w:type="dxa"/>
            <w:tcBorders>
              <w:top w:val="nil"/>
              <w:left w:val="nil"/>
              <w:bottom w:val="single" w:sz="4" w:space="0" w:color="000000" w:themeColor="text1"/>
              <w:right w:val="single" w:sz="4" w:space="0" w:color="000000" w:themeColor="text1"/>
            </w:tcBorders>
            <w:shd w:val="clear" w:color="auto" w:fill="auto"/>
          </w:tcPr>
          <w:p w14:paraId="0000089D"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Pema Dhendup</w:t>
            </w:r>
          </w:p>
        </w:tc>
        <w:tc>
          <w:tcPr>
            <w:tcW w:w="988" w:type="dxa"/>
            <w:tcBorders>
              <w:top w:val="nil"/>
              <w:left w:val="nil"/>
              <w:bottom w:val="single" w:sz="4" w:space="0" w:color="000000" w:themeColor="text1"/>
              <w:right w:val="single" w:sz="4" w:space="0" w:color="000000" w:themeColor="text1"/>
            </w:tcBorders>
            <w:shd w:val="clear" w:color="auto" w:fill="auto"/>
          </w:tcPr>
          <w:p w14:paraId="0000089E"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 xml:space="preserve">Male </w:t>
            </w:r>
          </w:p>
        </w:tc>
        <w:tc>
          <w:tcPr>
            <w:tcW w:w="1882" w:type="dxa"/>
            <w:tcBorders>
              <w:top w:val="nil"/>
              <w:left w:val="nil"/>
              <w:bottom w:val="single" w:sz="4" w:space="0" w:color="000000" w:themeColor="text1"/>
              <w:right w:val="single" w:sz="4" w:space="0" w:color="000000" w:themeColor="text1"/>
            </w:tcBorders>
            <w:shd w:val="clear" w:color="auto" w:fill="auto"/>
          </w:tcPr>
          <w:p w14:paraId="0000089F"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Dy. CICTO</w:t>
            </w:r>
          </w:p>
        </w:tc>
        <w:tc>
          <w:tcPr>
            <w:tcW w:w="3514" w:type="dxa"/>
            <w:tcBorders>
              <w:top w:val="nil"/>
              <w:left w:val="nil"/>
              <w:bottom w:val="single" w:sz="4" w:space="0" w:color="000000" w:themeColor="text1"/>
              <w:right w:val="single" w:sz="4" w:space="0" w:color="000000" w:themeColor="text1"/>
            </w:tcBorders>
            <w:shd w:val="clear" w:color="auto" w:fill="auto"/>
          </w:tcPr>
          <w:p w14:paraId="000008A0" w14:textId="77777777" w:rsidR="00C31CF2" w:rsidRPr="00CE4DC1" w:rsidRDefault="000C7D7F" w:rsidP="0CD14A77">
            <w:pPr>
              <w:spacing w:after="0"/>
              <w:rPr>
                <w:rFonts w:ascii="Calibri" w:hAnsi="Calibri" w:cs="Calibri"/>
                <w:color w:val="000000" w:themeColor="text1"/>
                <w:sz w:val="18"/>
                <w:szCs w:val="18"/>
              </w:rPr>
            </w:pPr>
            <w:proofErr w:type="spellStart"/>
            <w:r w:rsidRPr="00CE4DC1">
              <w:rPr>
                <w:rFonts w:ascii="Calibri" w:hAnsi="Calibri" w:cs="Calibri"/>
                <w:color w:val="000000" w:themeColor="text1"/>
                <w:sz w:val="18"/>
                <w:szCs w:val="18"/>
              </w:rPr>
              <w:t>GovNETS</w:t>
            </w:r>
            <w:proofErr w:type="spellEnd"/>
            <w:r w:rsidRPr="00CE4DC1">
              <w:rPr>
                <w:rFonts w:ascii="Calibri" w:hAnsi="Calibri" w:cs="Calibri"/>
                <w:color w:val="000000" w:themeColor="text1"/>
                <w:sz w:val="18"/>
                <w:szCs w:val="18"/>
              </w:rPr>
              <w:t xml:space="preserve">, </w:t>
            </w:r>
            <w:proofErr w:type="spellStart"/>
            <w:r w:rsidRPr="00CE4DC1">
              <w:rPr>
                <w:rFonts w:ascii="Calibri" w:hAnsi="Calibri" w:cs="Calibri"/>
                <w:color w:val="000000" w:themeColor="text1"/>
                <w:sz w:val="18"/>
                <w:szCs w:val="18"/>
              </w:rPr>
              <w:t>GovTech</w:t>
            </w:r>
            <w:proofErr w:type="spellEnd"/>
          </w:p>
        </w:tc>
      </w:tr>
      <w:tr w:rsidR="00CE4DC1" w:rsidRPr="00CE4DC1" w14:paraId="52A0A3A1" w14:textId="77777777" w:rsidTr="000B0D21">
        <w:trPr>
          <w:trHeight w:val="288"/>
        </w:trPr>
        <w:tc>
          <w:tcPr>
            <w:tcW w:w="846" w:type="dxa"/>
            <w:tcBorders>
              <w:top w:val="nil"/>
              <w:left w:val="single" w:sz="4" w:space="0" w:color="000000" w:themeColor="text1"/>
              <w:bottom w:val="single" w:sz="4" w:space="0" w:color="000000" w:themeColor="text1"/>
              <w:right w:val="single" w:sz="4" w:space="0" w:color="000000" w:themeColor="text1"/>
            </w:tcBorders>
            <w:shd w:val="clear" w:color="auto" w:fill="EBF1DD"/>
          </w:tcPr>
          <w:p w14:paraId="000008A1"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21</w:t>
            </w:r>
          </w:p>
        </w:tc>
        <w:tc>
          <w:tcPr>
            <w:tcW w:w="2126" w:type="dxa"/>
            <w:tcBorders>
              <w:top w:val="nil"/>
              <w:left w:val="nil"/>
              <w:bottom w:val="single" w:sz="4" w:space="0" w:color="000000" w:themeColor="text1"/>
              <w:right w:val="single" w:sz="4" w:space="0" w:color="000000" w:themeColor="text1"/>
            </w:tcBorders>
            <w:shd w:val="clear" w:color="auto" w:fill="auto"/>
          </w:tcPr>
          <w:p w14:paraId="000008A2"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Tshering Lhamo</w:t>
            </w:r>
          </w:p>
        </w:tc>
        <w:tc>
          <w:tcPr>
            <w:tcW w:w="988" w:type="dxa"/>
            <w:tcBorders>
              <w:top w:val="nil"/>
              <w:left w:val="nil"/>
              <w:bottom w:val="single" w:sz="4" w:space="0" w:color="000000" w:themeColor="text1"/>
              <w:right w:val="single" w:sz="4" w:space="0" w:color="000000" w:themeColor="text1"/>
            </w:tcBorders>
            <w:shd w:val="clear" w:color="auto" w:fill="auto"/>
          </w:tcPr>
          <w:p w14:paraId="000008A3"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 xml:space="preserve">Female </w:t>
            </w:r>
          </w:p>
        </w:tc>
        <w:tc>
          <w:tcPr>
            <w:tcW w:w="1882" w:type="dxa"/>
            <w:tcBorders>
              <w:top w:val="nil"/>
              <w:left w:val="nil"/>
              <w:bottom w:val="single" w:sz="4" w:space="0" w:color="000000" w:themeColor="text1"/>
              <w:right w:val="single" w:sz="4" w:space="0" w:color="000000" w:themeColor="text1"/>
            </w:tcBorders>
            <w:shd w:val="clear" w:color="auto" w:fill="auto"/>
          </w:tcPr>
          <w:p w14:paraId="000008A4"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AIO</w:t>
            </w:r>
          </w:p>
        </w:tc>
        <w:tc>
          <w:tcPr>
            <w:tcW w:w="3514" w:type="dxa"/>
            <w:tcBorders>
              <w:top w:val="nil"/>
              <w:left w:val="nil"/>
              <w:bottom w:val="single" w:sz="4" w:space="0" w:color="000000" w:themeColor="text1"/>
              <w:right w:val="single" w:sz="4" w:space="0" w:color="000000" w:themeColor="text1"/>
            </w:tcBorders>
            <w:shd w:val="clear" w:color="auto" w:fill="auto"/>
          </w:tcPr>
          <w:p w14:paraId="000008A5"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DOI, MOICE</w:t>
            </w:r>
          </w:p>
        </w:tc>
      </w:tr>
      <w:tr w:rsidR="00CE4DC1" w:rsidRPr="00CE4DC1" w14:paraId="77B22915" w14:textId="77777777" w:rsidTr="000B0D21">
        <w:trPr>
          <w:trHeight w:val="288"/>
        </w:trPr>
        <w:tc>
          <w:tcPr>
            <w:tcW w:w="846" w:type="dxa"/>
            <w:tcBorders>
              <w:top w:val="nil"/>
              <w:left w:val="single" w:sz="4" w:space="0" w:color="000000" w:themeColor="text1"/>
              <w:bottom w:val="single" w:sz="4" w:space="0" w:color="000000" w:themeColor="text1"/>
              <w:right w:val="single" w:sz="4" w:space="0" w:color="000000" w:themeColor="text1"/>
            </w:tcBorders>
            <w:shd w:val="clear" w:color="auto" w:fill="EBF1DD"/>
          </w:tcPr>
          <w:p w14:paraId="000008A6"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22</w:t>
            </w:r>
          </w:p>
        </w:tc>
        <w:tc>
          <w:tcPr>
            <w:tcW w:w="2126" w:type="dxa"/>
            <w:tcBorders>
              <w:top w:val="nil"/>
              <w:left w:val="nil"/>
              <w:bottom w:val="single" w:sz="4" w:space="0" w:color="000000" w:themeColor="text1"/>
              <w:right w:val="single" w:sz="4" w:space="0" w:color="000000" w:themeColor="text1"/>
            </w:tcBorders>
            <w:shd w:val="clear" w:color="auto" w:fill="auto"/>
          </w:tcPr>
          <w:p w14:paraId="000008A7"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 xml:space="preserve">Selden </w:t>
            </w:r>
          </w:p>
        </w:tc>
        <w:tc>
          <w:tcPr>
            <w:tcW w:w="988" w:type="dxa"/>
            <w:tcBorders>
              <w:top w:val="nil"/>
              <w:left w:val="nil"/>
              <w:bottom w:val="single" w:sz="4" w:space="0" w:color="000000" w:themeColor="text1"/>
              <w:right w:val="single" w:sz="4" w:space="0" w:color="000000" w:themeColor="text1"/>
            </w:tcBorders>
            <w:shd w:val="clear" w:color="auto" w:fill="auto"/>
          </w:tcPr>
          <w:p w14:paraId="000008A8"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 xml:space="preserve">Female </w:t>
            </w:r>
          </w:p>
        </w:tc>
        <w:tc>
          <w:tcPr>
            <w:tcW w:w="1882" w:type="dxa"/>
            <w:tcBorders>
              <w:top w:val="nil"/>
              <w:left w:val="nil"/>
              <w:bottom w:val="single" w:sz="4" w:space="0" w:color="000000" w:themeColor="text1"/>
              <w:right w:val="single" w:sz="4" w:space="0" w:color="000000" w:themeColor="text1"/>
            </w:tcBorders>
            <w:shd w:val="clear" w:color="auto" w:fill="auto"/>
          </w:tcPr>
          <w:p w14:paraId="000008A9" w14:textId="77777777" w:rsidR="00C31CF2" w:rsidRPr="00CE4DC1" w:rsidRDefault="000C7D7F" w:rsidP="0CD14A77">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 xml:space="preserve">Principal </w:t>
            </w:r>
            <w:proofErr w:type="gramStart"/>
            <w:r w:rsidRPr="00CE4DC1">
              <w:rPr>
                <w:rFonts w:ascii="Calibri" w:hAnsi="Calibri" w:cs="Calibri"/>
                <w:color w:val="000000" w:themeColor="text1"/>
                <w:sz w:val="18"/>
                <w:szCs w:val="18"/>
              </w:rPr>
              <w:t>Custom's  Officer</w:t>
            </w:r>
            <w:proofErr w:type="gramEnd"/>
          </w:p>
        </w:tc>
        <w:tc>
          <w:tcPr>
            <w:tcW w:w="3514" w:type="dxa"/>
            <w:tcBorders>
              <w:top w:val="nil"/>
              <w:left w:val="nil"/>
              <w:bottom w:val="single" w:sz="4" w:space="0" w:color="000000" w:themeColor="text1"/>
              <w:right w:val="single" w:sz="4" w:space="0" w:color="000000" w:themeColor="text1"/>
            </w:tcBorders>
            <w:shd w:val="clear" w:color="auto" w:fill="auto"/>
          </w:tcPr>
          <w:p w14:paraId="000008AA"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DRC</w:t>
            </w:r>
          </w:p>
        </w:tc>
      </w:tr>
      <w:tr w:rsidR="00CE4DC1" w:rsidRPr="00CE4DC1" w14:paraId="08DF036B" w14:textId="77777777" w:rsidTr="000B0D21">
        <w:trPr>
          <w:trHeight w:val="288"/>
        </w:trPr>
        <w:tc>
          <w:tcPr>
            <w:tcW w:w="846" w:type="dxa"/>
            <w:tcBorders>
              <w:top w:val="nil"/>
              <w:left w:val="single" w:sz="4" w:space="0" w:color="000000" w:themeColor="text1"/>
              <w:bottom w:val="single" w:sz="4" w:space="0" w:color="000000" w:themeColor="text1"/>
              <w:right w:val="single" w:sz="4" w:space="0" w:color="000000" w:themeColor="text1"/>
            </w:tcBorders>
            <w:shd w:val="clear" w:color="auto" w:fill="EBF1DD"/>
          </w:tcPr>
          <w:p w14:paraId="000008AB"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23</w:t>
            </w:r>
          </w:p>
        </w:tc>
        <w:tc>
          <w:tcPr>
            <w:tcW w:w="2126" w:type="dxa"/>
            <w:tcBorders>
              <w:top w:val="nil"/>
              <w:left w:val="nil"/>
              <w:bottom w:val="single" w:sz="4" w:space="0" w:color="000000" w:themeColor="text1"/>
              <w:right w:val="single" w:sz="4" w:space="0" w:color="000000" w:themeColor="text1"/>
            </w:tcBorders>
            <w:shd w:val="clear" w:color="auto" w:fill="auto"/>
          </w:tcPr>
          <w:p w14:paraId="000008AC"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Tshering</w:t>
            </w:r>
          </w:p>
        </w:tc>
        <w:tc>
          <w:tcPr>
            <w:tcW w:w="988" w:type="dxa"/>
            <w:tcBorders>
              <w:top w:val="nil"/>
              <w:left w:val="nil"/>
              <w:bottom w:val="single" w:sz="4" w:space="0" w:color="000000" w:themeColor="text1"/>
              <w:right w:val="single" w:sz="4" w:space="0" w:color="000000" w:themeColor="text1"/>
            </w:tcBorders>
            <w:shd w:val="clear" w:color="auto" w:fill="auto"/>
          </w:tcPr>
          <w:p w14:paraId="000008AD"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 </w:t>
            </w:r>
          </w:p>
        </w:tc>
        <w:tc>
          <w:tcPr>
            <w:tcW w:w="1882" w:type="dxa"/>
            <w:tcBorders>
              <w:top w:val="nil"/>
              <w:left w:val="nil"/>
              <w:bottom w:val="single" w:sz="4" w:space="0" w:color="000000" w:themeColor="text1"/>
              <w:right w:val="single" w:sz="4" w:space="0" w:color="000000" w:themeColor="text1"/>
            </w:tcBorders>
            <w:shd w:val="clear" w:color="auto" w:fill="auto"/>
          </w:tcPr>
          <w:p w14:paraId="000008AE"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Dy. CICTO</w:t>
            </w:r>
          </w:p>
        </w:tc>
        <w:tc>
          <w:tcPr>
            <w:tcW w:w="3514" w:type="dxa"/>
            <w:tcBorders>
              <w:top w:val="nil"/>
              <w:left w:val="nil"/>
              <w:bottom w:val="single" w:sz="4" w:space="0" w:color="000000" w:themeColor="text1"/>
              <w:right w:val="single" w:sz="4" w:space="0" w:color="000000" w:themeColor="text1"/>
            </w:tcBorders>
            <w:shd w:val="clear" w:color="auto" w:fill="auto"/>
          </w:tcPr>
          <w:p w14:paraId="000008AF" w14:textId="77777777" w:rsidR="00C31CF2" w:rsidRPr="00CE4DC1" w:rsidRDefault="000C7D7F" w:rsidP="0CD14A77">
            <w:pPr>
              <w:spacing w:after="0"/>
              <w:rPr>
                <w:rFonts w:ascii="Calibri" w:hAnsi="Calibri" w:cs="Calibri"/>
                <w:color w:val="000000" w:themeColor="text1"/>
                <w:sz w:val="18"/>
                <w:szCs w:val="18"/>
              </w:rPr>
            </w:pPr>
            <w:proofErr w:type="spellStart"/>
            <w:r w:rsidRPr="00CE4DC1">
              <w:rPr>
                <w:rFonts w:ascii="Calibri" w:hAnsi="Calibri" w:cs="Calibri"/>
                <w:color w:val="000000" w:themeColor="text1"/>
                <w:sz w:val="18"/>
                <w:szCs w:val="18"/>
              </w:rPr>
              <w:t>GovTech</w:t>
            </w:r>
            <w:proofErr w:type="spellEnd"/>
          </w:p>
        </w:tc>
      </w:tr>
      <w:tr w:rsidR="00CE4DC1" w:rsidRPr="00CE4DC1" w14:paraId="6E92CBDA" w14:textId="77777777" w:rsidTr="000B0D21">
        <w:trPr>
          <w:trHeight w:val="288"/>
        </w:trPr>
        <w:tc>
          <w:tcPr>
            <w:tcW w:w="846" w:type="dxa"/>
            <w:tcBorders>
              <w:top w:val="nil"/>
              <w:left w:val="single" w:sz="4" w:space="0" w:color="000000" w:themeColor="text1"/>
              <w:bottom w:val="single" w:sz="4" w:space="0" w:color="000000" w:themeColor="text1"/>
              <w:right w:val="single" w:sz="4" w:space="0" w:color="000000" w:themeColor="text1"/>
            </w:tcBorders>
            <w:shd w:val="clear" w:color="auto" w:fill="EBF1DD"/>
          </w:tcPr>
          <w:p w14:paraId="000008B0"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24</w:t>
            </w:r>
          </w:p>
        </w:tc>
        <w:tc>
          <w:tcPr>
            <w:tcW w:w="2126" w:type="dxa"/>
            <w:tcBorders>
              <w:top w:val="nil"/>
              <w:left w:val="nil"/>
              <w:bottom w:val="single" w:sz="4" w:space="0" w:color="000000" w:themeColor="text1"/>
              <w:right w:val="single" w:sz="4" w:space="0" w:color="000000" w:themeColor="text1"/>
            </w:tcBorders>
            <w:shd w:val="clear" w:color="auto" w:fill="auto"/>
          </w:tcPr>
          <w:p w14:paraId="000008B1"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Dechen Dema</w:t>
            </w:r>
          </w:p>
        </w:tc>
        <w:tc>
          <w:tcPr>
            <w:tcW w:w="988" w:type="dxa"/>
            <w:tcBorders>
              <w:top w:val="nil"/>
              <w:left w:val="nil"/>
              <w:bottom w:val="single" w:sz="4" w:space="0" w:color="000000" w:themeColor="text1"/>
              <w:right w:val="single" w:sz="4" w:space="0" w:color="000000" w:themeColor="text1"/>
            </w:tcBorders>
            <w:shd w:val="clear" w:color="auto" w:fill="auto"/>
          </w:tcPr>
          <w:p w14:paraId="000008B2"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 xml:space="preserve">Female </w:t>
            </w:r>
          </w:p>
        </w:tc>
        <w:tc>
          <w:tcPr>
            <w:tcW w:w="1882" w:type="dxa"/>
            <w:tcBorders>
              <w:top w:val="nil"/>
              <w:left w:val="nil"/>
              <w:bottom w:val="single" w:sz="4" w:space="0" w:color="000000" w:themeColor="text1"/>
              <w:right w:val="single" w:sz="4" w:space="0" w:color="000000" w:themeColor="text1"/>
            </w:tcBorders>
            <w:shd w:val="clear" w:color="auto" w:fill="auto"/>
          </w:tcPr>
          <w:p w14:paraId="000008B3"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SPO</w:t>
            </w:r>
          </w:p>
        </w:tc>
        <w:tc>
          <w:tcPr>
            <w:tcW w:w="3514" w:type="dxa"/>
            <w:tcBorders>
              <w:top w:val="nil"/>
              <w:left w:val="nil"/>
              <w:bottom w:val="single" w:sz="4" w:space="0" w:color="000000" w:themeColor="text1"/>
              <w:right w:val="single" w:sz="4" w:space="0" w:color="000000" w:themeColor="text1"/>
            </w:tcBorders>
            <w:shd w:val="clear" w:color="auto" w:fill="auto"/>
          </w:tcPr>
          <w:p w14:paraId="000008B4" w14:textId="77777777" w:rsidR="00C31CF2" w:rsidRPr="00CE4DC1" w:rsidRDefault="000C7D7F" w:rsidP="0CD14A77">
            <w:pPr>
              <w:spacing w:after="0"/>
              <w:rPr>
                <w:rFonts w:ascii="Calibri" w:hAnsi="Calibri" w:cs="Calibri"/>
                <w:color w:val="000000" w:themeColor="text1"/>
                <w:sz w:val="18"/>
                <w:szCs w:val="18"/>
              </w:rPr>
            </w:pPr>
            <w:proofErr w:type="spellStart"/>
            <w:r w:rsidRPr="00CE4DC1">
              <w:rPr>
                <w:rFonts w:ascii="Calibri" w:hAnsi="Calibri" w:cs="Calibri"/>
                <w:color w:val="000000" w:themeColor="text1"/>
                <w:sz w:val="18"/>
                <w:szCs w:val="18"/>
              </w:rPr>
              <w:t>GovTech</w:t>
            </w:r>
            <w:proofErr w:type="spellEnd"/>
          </w:p>
        </w:tc>
      </w:tr>
      <w:tr w:rsidR="00CE4DC1" w:rsidRPr="00CE4DC1" w14:paraId="10A35BF1" w14:textId="77777777" w:rsidTr="000B0D21">
        <w:trPr>
          <w:trHeight w:val="288"/>
        </w:trPr>
        <w:tc>
          <w:tcPr>
            <w:tcW w:w="846" w:type="dxa"/>
            <w:tcBorders>
              <w:top w:val="nil"/>
              <w:left w:val="single" w:sz="4" w:space="0" w:color="000000" w:themeColor="text1"/>
              <w:bottom w:val="single" w:sz="4" w:space="0" w:color="000000" w:themeColor="text1"/>
              <w:right w:val="single" w:sz="4" w:space="0" w:color="000000" w:themeColor="text1"/>
            </w:tcBorders>
            <w:shd w:val="clear" w:color="auto" w:fill="EBF1DD"/>
          </w:tcPr>
          <w:p w14:paraId="000008B5"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25</w:t>
            </w:r>
          </w:p>
        </w:tc>
        <w:tc>
          <w:tcPr>
            <w:tcW w:w="2126" w:type="dxa"/>
            <w:tcBorders>
              <w:top w:val="nil"/>
              <w:left w:val="nil"/>
              <w:bottom w:val="single" w:sz="4" w:space="0" w:color="000000" w:themeColor="text1"/>
              <w:right w:val="single" w:sz="4" w:space="0" w:color="000000" w:themeColor="text1"/>
            </w:tcBorders>
            <w:shd w:val="clear" w:color="auto" w:fill="auto"/>
          </w:tcPr>
          <w:p w14:paraId="000008B6" w14:textId="77777777" w:rsidR="00C31CF2" w:rsidRPr="00CE4DC1" w:rsidRDefault="000C7D7F" w:rsidP="0CD14A77">
            <w:pPr>
              <w:spacing w:after="0"/>
              <w:rPr>
                <w:rFonts w:ascii="Calibri" w:hAnsi="Calibri" w:cs="Calibri"/>
                <w:color w:val="000000" w:themeColor="text1"/>
                <w:sz w:val="18"/>
                <w:szCs w:val="18"/>
              </w:rPr>
            </w:pPr>
            <w:proofErr w:type="spellStart"/>
            <w:r w:rsidRPr="00CE4DC1">
              <w:rPr>
                <w:rFonts w:ascii="Calibri" w:hAnsi="Calibri" w:cs="Calibri"/>
                <w:color w:val="000000" w:themeColor="text1"/>
                <w:sz w:val="18"/>
                <w:szCs w:val="18"/>
              </w:rPr>
              <w:t>Nidup</w:t>
            </w:r>
            <w:proofErr w:type="spellEnd"/>
            <w:r w:rsidRPr="00CE4DC1">
              <w:rPr>
                <w:rFonts w:ascii="Calibri" w:hAnsi="Calibri" w:cs="Calibri"/>
                <w:color w:val="000000" w:themeColor="text1"/>
                <w:sz w:val="18"/>
                <w:szCs w:val="18"/>
              </w:rPr>
              <w:t xml:space="preserve"> Gyeltshen</w:t>
            </w:r>
          </w:p>
        </w:tc>
        <w:tc>
          <w:tcPr>
            <w:tcW w:w="988" w:type="dxa"/>
            <w:tcBorders>
              <w:top w:val="nil"/>
              <w:left w:val="nil"/>
              <w:bottom w:val="single" w:sz="4" w:space="0" w:color="000000" w:themeColor="text1"/>
              <w:right w:val="single" w:sz="4" w:space="0" w:color="000000" w:themeColor="text1"/>
            </w:tcBorders>
            <w:shd w:val="clear" w:color="auto" w:fill="auto"/>
          </w:tcPr>
          <w:p w14:paraId="000008B7"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 xml:space="preserve">Male </w:t>
            </w:r>
          </w:p>
        </w:tc>
        <w:tc>
          <w:tcPr>
            <w:tcW w:w="1882" w:type="dxa"/>
            <w:tcBorders>
              <w:top w:val="nil"/>
              <w:left w:val="nil"/>
              <w:bottom w:val="single" w:sz="4" w:space="0" w:color="000000" w:themeColor="text1"/>
              <w:right w:val="single" w:sz="4" w:space="0" w:color="000000" w:themeColor="text1"/>
            </w:tcBorders>
            <w:shd w:val="clear" w:color="auto" w:fill="auto"/>
          </w:tcPr>
          <w:p w14:paraId="000008B8"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Engineer</w:t>
            </w:r>
          </w:p>
        </w:tc>
        <w:tc>
          <w:tcPr>
            <w:tcW w:w="3514" w:type="dxa"/>
            <w:tcBorders>
              <w:top w:val="nil"/>
              <w:left w:val="nil"/>
              <w:bottom w:val="single" w:sz="4" w:space="0" w:color="000000" w:themeColor="text1"/>
              <w:right w:val="single" w:sz="4" w:space="0" w:color="000000" w:themeColor="text1"/>
            </w:tcBorders>
            <w:shd w:val="clear" w:color="auto" w:fill="auto"/>
          </w:tcPr>
          <w:p w14:paraId="000008B9"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BSB</w:t>
            </w:r>
          </w:p>
        </w:tc>
      </w:tr>
      <w:tr w:rsidR="00CE4DC1" w:rsidRPr="00CE4DC1" w14:paraId="660AD5AF" w14:textId="77777777" w:rsidTr="000B0D21">
        <w:trPr>
          <w:trHeight w:val="288"/>
        </w:trPr>
        <w:tc>
          <w:tcPr>
            <w:tcW w:w="846" w:type="dxa"/>
            <w:tcBorders>
              <w:top w:val="nil"/>
              <w:left w:val="single" w:sz="4" w:space="0" w:color="000000" w:themeColor="text1"/>
              <w:bottom w:val="single" w:sz="4" w:space="0" w:color="000000" w:themeColor="text1"/>
              <w:right w:val="single" w:sz="4" w:space="0" w:color="000000" w:themeColor="text1"/>
            </w:tcBorders>
            <w:shd w:val="clear" w:color="auto" w:fill="EBF1DD"/>
          </w:tcPr>
          <w:p w14:paraId="000008BA"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26</w:t>
            </w:r>
          </w:p>
        </w:tc>
        <w:tc>
          <w:tcPr>
            <w:tcW w:w="2126" w:type="dxa"/>
            <w:tcBorders>
              <w:top w:val="nil"/>
              <w:left w:val="nil"/>
              <w:bottom w:val="single" w:sz="4" w:space="0" w:color="000000" w:themeColor="text1"/>
              <w:right w:val="single" w:sz="4" w:space="0" w:color="000000" w:themeColor="text1"/>
            </w:tcBorders>
            <w:shd w:val="clear" w:color="auto" w:fill="auto"/>
          </w:tcPr>
          <w:p w14:paraId="000008BB"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Sangay Choden</w:t>
            </w:r>
          </w:p>
        </w:tc>
        <w:tc>
          <w:tcPr>
            <w:tcW w:w="988" w:type="dxa"/>
            <w:tcBorders>
              <w:top w:val="nil"/>
              <w:left w:val="nil"/>
              <w:bottom w:val="single" w:sz="4" w:space="0" w:color="000000" w:themeColor="text1"/>
              <w:right w:val="single" w:sz="4" w:space="0" w:color="000000" w:themeColor="text1"/>
            </w:tcBorders>
            <w:shd w:val="clear" w:color="auto" w:fill="auto"/>
          </w:tcPr>
          <w:p w14:paraId="000008BC"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 xml:space="preserve">Female </w:t>
            </w:r>
          </w:p>
        </w:tc>
        <w:tc>
          <w:tcPr>
            <w:tcW w:w="1882" w:type="dxa"/>
            <w:tcBorders>
              <w:top w:val="nil"/>
              <w:left w:val="nil"/>
              <w:bottom w:val="single" w:sz="4" w:space="0" w:color="000000" w:themeColor="text1"/>
              <w:right w:val="single" w:sz="4" w:space="0" w:color="000000" w:themeColor="text1"/>
            </w:tcBorders>
            <w:shd w:val="clear" w:color="auto" w:fill="auto"/>
          </w:tcPr>
          <w:p w14:paraId="000008BD"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Marketing Asst</w:t>
            </w:r>
          </w:p>
        </w:tc>
        <w:tc>
          <w:tcPr>
            <w:tcW w:w="3514" w:type="dxa"/>
            <w:tcBorders>
              <w:top w:val="nil"/>
              <w:left w:val="nil"/>
              <w:bottom w:val="single" w:sz="4" w:space="0" w:color="000000" w:themeColor="text1"/>
              <w:right w:val="single" w:sz="4" w:space="0" w:color="000000" w:themeColor="text1"/>
            </w:tcBorders>
            <w:shd w:val="clear" w:color="auto" w:fill="auto"/>
          </w:tcPr>
          <w:p w14:paraId="000008BE"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DAMC, MoAL</w:t>
            </w:r>
          </w:p>
        </w:tc>
      </w:tr>
      <w:tr w:rsidR="00CE4DC1" w:rsidRPr="00CE4DC1" w14:paraId="48B49010" w14:textId="77777777" w:rsidTr="000B0D21">
        <w:trPr>
          <w:trHeight w:val="288"/>
        </w:trPr>
        <w:tc>
          <w:tcPr>
            <w:tcW w:w="846" w:type="dxa"/>
            <w:tcBorders>
              <w:top w:val="nil"/>
              <w:left w:val="single" w:sz="4" w:space="0" w:color="000000" w:themeColor="text1"/>
              <w:bottom w:val="single" w:sz="4" w:space="0" w:color="000000" w:themeColor="text1"/>
              <w:right w:val="single" w:sz="4" w:space="0" w:color="000000" w:themeColor="text1"/>
            </w:tcBorders>
            <w:shd w:val="clear" w:color="auto" w:fill="EBF1DD"/>
          </w:tcPr>
          <w:p w14:paraId="000008BF"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27</w:t>
            </w:r>
          </w:p>
        </w:tc>
        <w:tc>
          <w:tcPr>
            <w:tcW w:w="2126" w:type="dxa"/>
            <w:tcBorders>
              <w:top w:val="nil"/>
              <w:left w:val="nil"/>
              <w:bottom w:val="single" w:sz="4" w:space="0" w:color="000000" w:themeColor="text1"/>
              <w:right w:val="single" w:sz="4" w:space="0" w:color="000000" w:themeColor="text1"/>
            </w:tcBorders>
            <w:shd w:val="clear" w:color="auto" w:fill="auto"/>
          </w:tcPr>
          <w:p w14:paraId="000008C0"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Ugyen Chophel</w:t>
            </w:r>
          </w:p>
        </w:tc>
        <w:tc>
          <w:tcPr>
            <w:tcW w:w="988" w:type="dxa"/>
            <w:tcBorders>
              <w:top w:val="nil"/>
              <w:left w:val="nil"/>
              <w:bottom w:val="single" w:sz="4" w:space="0" w:color="000000" w:themeColor="text1"/>
              <w:right w:val="single" w:sz="4" w:space="0" w:color="000000" w:themeColor="text1"/>
            </w:tcBorders>
            <w:shd w:val="clear" w:color="auto" w:fill="auto"/>
          </w:tcPr>
          <w:p w14:paraId="000008C1"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 xml:space="preserve">Male </w:t>
            </w:r>
          </w:p>
        </w:tc>
        <w:tc>
          <w:tcPr>
            <w:tcW w:w="1882" w:type="dxa"/>
            <w:tcBorders>
              <w:top w:val="nil"/>
              <w:left w:val="nil"/>
              <w:bottom w:val="single" w:sz="4" w:space="0" w:color="000000" w:themeColor="text1"/>
              <w:right w:val="single" w:sz="4" w:space="0" w:color="000000" w:themeColor="text1"/>
            </w:tcBorders>
            <w:shd w:val="clear" w:color="auto" w:fill="auto"/>
          </w:tcPr>
          <w:p w14:paraId="000008C2"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Exe. Engineer</w:t>
            </w:r>
          </w:p>
        </w:tc>
        <w:tc>
          <w:tcPr>
            <w:tcW w:w="3514" w:type="dxa"/>
            <w:tcBorders>
              <w:top w:val="nil"/>
              <w:left w:val="nil"/>
              <w:bottom w:val="single" w:sz="4" w:space="0" w:color="000000" w:themeColor="text1"/>
              <w:right w:val="single" w:sz="4" w:space="0" w:color="000000" w:themeColor="text1"/>
            </w:tcBorders>
            <w:shd w:val="clear" w:color="auto" w:fill="auto"/>
          </w:tcPr>
          <w:p w14:paraId="000008C3" w14:textId="77777777" w:rsidR="00C31CF2" w:rsidRPr="00CE4DC1" w:rsidRDefault="000C7D7F" w:rsidP="0CD14A77">
            <w:pPr>
              <w:spacing w:after="0"/>
              <w:rPr>
                <w:rFonts w:ascii="Calibri" w:hAnsi="Calibri" w:cs="Calibri"/>
                <w:color w:val="000000" w:themeColor="text1"/>
                <w:sz w:val="18"/>
                <w:szCs w:val="18"/>
              </w:rPr>
            </w:pPr>
            <w:proofErr w:type="gramStart"/>
            <w:r w:rsidRPr="00CE4DC1">
              <w:rPr>
                <w:rFonts w:ascii="Calibri" w:hAnsi="Calibri" w:cs="Calibri"/>
                <w:color w:val="000000" w:themeColor="text1"/>
                <w:sz w:val="18"/>
                <w:szCs w:val="18"/>
              </w:rPr>
              <w:t>DOE,MOENR</w:t>
            </w:r>
            <w:proofErr w:type="gramEnd"/>
          </w:p>
        </w:tc>
      </w:tr>
      <w:tr w:rsidR="00CE4DC1" w:rsidRPr="00CE4DC1" w14:paraId="52078875" w14:textId="77777777" w:rsidTr="000B0D21">
        <w:trPr>
          <w:trHeight w:val="288"/>
        </w:trPr>
        <w:tc>
          <w:tcPr>
            <w:tcW w:w="846" w:type="dxa"/>
            <w:tcBorders>
              <w:top w:val="nil"/>
              <w:left w:val="single" w:sz="4" w:space="0" w:color="000000" w:themeColor="text1"/>
              <w:bottom w:val="single" w:sz="4" w:space="0" w:color="000000" w:themeColor="text1"/>
              <w:right w:val="single" w:sz="4" w:space="0" w:color="000000" w:themeColor="text1"/>
            </w:tcBorders>
            <w:shd w:val="clear" w:color="auto" w:fill="EBF1DD"/>
          </w:tcPr>
          <w:p w14:paraId="000008C4"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28</w:t>
            </w:r>
          </w:p>
        </w:tc>
        <w:tc>
          <w:tcPr>
            <w:tcW w:w="2126" w:type="dxa"/>
            <w:tcBorders>
              <w:top w:val="nil"/>
              <w:left w:val="nil"/>
              <w:bottom w:val="single" w:sz="4" w:space="0" w:color="000000" w:themeColor="text1"/>
              <w:right w:val="single" w:sz="4" w:space="0" w:color="000000" w:themeColor="text1"/>
            </w:tcBorders>
            <w:shd w:val="clear" w:color="auto" w:fill="auto"/>
          </w:tcPr>
          <w:p w14:paraId="000008C5" w14:textId="77777777" w:rsidR="00C31CF2" w:rsidRPr="00CE4DC1" w:rsidRDefault="000C7D7F" w:rsidP="0CD14A77">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 xml:space="preserve">Peter </w:t>
            </w:r>
            <w:proofErr w:type="spellStart"/>
            <w:r w:rsidRPr="00CE4DC1">
              <w:rPr>
                <w:rFonts w:ascii="Calibri" w:hAnsi="Calibri" w:cs="Calibri"/>
                <w:color w:val="000000" w:themeColor="text1"/>
                <w:sz w:val="18"/>
                <w:szCs w:val="18"/>
              </w:rPr>
              <w:t>Norkunas</w:t>
            </w:r>
            <w:proofErr w:type="spellEnd"/>
          </w:p>
        </w:tc>
        <w:tc>
          <w:tcPr>
            <w:tcW w:w="988" w:type="dxa"/>
            <w:tcBorders>
              <w:top w:val="nil"/>
              <w:left w:val="nil"/>
              <w:bottom w:val="single" w:sz="4" w:space="0" w:color="000000" w:themeColor="text1"/>
              <w:right w:val="single" w:sz="4" w:space="0" w:color="000000" w:themeColor="text1"/>
            </w:tcBorders>
            <w:shd w:val="clear" w:color="auto" w:fill="auto"/>
          </w:tcPr>
          <w:p w14:paraId="000008C6"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 xml:space="preserve">Male </w:t>
            </w:r>
          </w:p>
        </w:tc>
        <w:tc>
          <w:tcPr>
            <w:tcW w:w="1882" w:type="dxa"/>
            <w:tcBorders>
              <w:top w:val="nil"/>
              <w:left w:val="nil"/>
              <w:bottom w:val="single" w:sz="4" w:space="0" w:color="000000" w:themeColor="text1"/>
              <w:right w:val="single" w:sz="4" w:space="0" w:color="000000" w:themeColor="text1"/>
            </w:tcBorders>
            <w:shd w:val="clear" w:color="auto" w:fill="auto"/>
          </w:tcPr>
          <w:p w14:paraId="000008C7"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Consultant</w:t>
            </w:r>
          </w:p>
        </w:tc>
        <w:tc>
          <w:tcPr>
            <w:tcW w:w="3514" w:type="dxa"/>
            <w:tcBorders>
              <w:top w:val="nil"/>
              <w:left w:val="nil"/>
              <w:bottom w:val="single" w:sz="4" w:space="0" w:color="000000" w:themeColor="text1"/>
              <w:right w:val="single" w:sz="4" w:space="0" w:color="000000" w:themeColor="text1"/>
            </w:tcBorders>
            <w:shd w:val="clear" w:color="auto" w:fill="auto"/>
          </w:tcPr>
          <w:p w14:paraId="000008C8"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ADL</w:t>
            </w:r>
          </w:p>
        </w:tc>
      </w:tr>
      <w:tr w:rsidR="00CE4DC1" w:rsidRPr="00CE4DC1" w14:paraId="060AD7C2" w14:textId="77777777" w:rsidTr="000B0D21">
        <w:trPr>
          <w:trHeight w:val="288"/>
        </w:trPr>
        <w:tc>
          <w:tcPr>
            <w:tcW w:w="846" w:type="dxa"/>
            <w:tcBorders>
              <w:top w:val="nil"/>
              <w:left w:val="single" w:sz="4" w:space="0" w:color="000000" w:themeColor="text1"/>
              <w:bottom w:val="single" w:sz="4" w:space="0" w:color="000000" w:themeColor="text1"/>
              <w:right w:val="single" w:sz="4" w:space="0" w:color="000000" w:themeColor="text1"/>
            </w:tcBorders>
            <w:shd w:val="clear" w:color="auto" w:fill="EBF1DD"/>
          </w:tcPr>
          <w:p w14:paraId="000008C9"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29</w:t>
            </w:r>
          </w:p>
        </w:tc>
        <w:tc>
          <w:tcPr>
            <w:tcW w:w="2126" w:type="dxa"/>
            <w:tcBorders>
              <w:top w:val="nil"/>
              <w:left w:val="nil"/>
              <w:bottom w:val="single" w:sz="4" w:space="0" w:color="000000" w:themeColor="text1"/>
              <w:right w:val="single" w:sz="4" w:space="0" w:color="000000" w:themeColor="text1"/>
            </w:tcBorders>
            <w:shd w:val="clear" w:color="auto" w:fill="auto"/>
          </w:tcPr>
          <w:p w14:paraId="000008CA" w14:textId="77777777" w:rsidR="00C31CF2" w:rsidRPr="00CE4DC1" w:rsidRDefault="000C7D7F" w:rsidP="0CD14A77">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Sangay Pelzang</w:t>
            </w:r>
          </w:p>
        </w:tc>
        <w:tc>
          <w:tcPr>
            <w:tcW w:w="988" w:type="dxa"/>
            <w:tcBorders>
              <w:top w:val="nil"/>
              <w:left w:val="nil"/>
              <w:bottom w:val="single" w:sz="4" w:space="0" w:color="000000" w:themeColor="text1"/>
              <w:right w:val="single" w:sz="4" w:space="0" w:color="000000" w:themeColor="text1"/>
            </w:tcBorders>
            <w:shd w:val="clear" w:color="auto" w:fill="auto"/>
          </w:tcPr>
          <w:p w14:paraId="000008CB"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 xml:space="preserve">Male </w:t>
            </w:r>
          </w:p>
        </w:tc>
        <w:tc>
          <w:tcPr>
            <w:tcW w:w="1882" w:type="dxa"/>
            <w:tcBorders>
              <w:top w:val="nil"/>
              <w:left w:val="nil"/>
              <w:bottom w:val="single" w:sz="4" w:space="0" w:color="000000" w:themeColor="text1"/>
              <w:right w:val="single" w:sz="4" w:space="0" w:color="000000" w:themeColor="text1"/>
            </w:tcBorders>
            <w:shd w:val="clear" w:color="auto" w:fill="auto"/>
          </w:tcPr>
          <w:p w14:paraId="000008CC"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Dy. CICTO</w:t>
            </w:r>
          </w:p>
        </w:tc>
        <w:tc>
          <w:tcPr>
            <w:tcW w:w="3514" w:type="dxa"/>
            <w:tcBorders>
              <w:top w:val="nil"/>
              <w:left w:val="nil"/>
              <w:bottom w:val="single" w:sz="4" w:space="0" w:color="000000" w:themeColor="text1"/>
              <w:right w:val="single" w:sz="4" w:space="0" w:color="000000" w:themeColor="text1"/>
            </w:tcBorders>
            <w:shd w:val="clear" w:color="auto" w:fill="auto"/>
          </w:tcPr>
          <w:p w14:paraId="000008CD" w14:textId="77777777" w:rsidR="00C31CF2" w:rsidRPr="00CE4DC1" w:rsidRDefault="000C7D7F" w:rsidP="0CD14A77">
            <w:pPr>
              <w:spacing w:after="0"/>
              <w:rPr>
                <w:rFonts w:ascii="Calibri" w:hAnsi="Calibri" w:cs="Calibri"/>
                <w:color w:val="000000" w:themeColor="text1"/>
                <w:sz w:val="18"/>
                <w:szCs w:val="18"/>
              </w:rPr>
            </w:pPr>
            <w:proofErr w:type="spellStart"/>
            <w:r w:rsidRPr="00CE4DC1">
              <w:rPr>
                <w:rFonts w:ascii="Calibri" w:hAnsi="Calibri" w:cs="Calibri"/>
                <w:color w:val="000000" w:themeColor="text1"/>
                <w:sz w:val="18"/>
                <w:szCs w:val="18"/>
              </w:rPr>
              <w:t>GovTech</w:t>
            </w:r>
            <w:proofErr w:type="spellEnd"/>
          </w:p>
        </w:tc>
      </w:tr>
      <w:tr w:rsidR="00CE4DC1" w:rsidRPr="00CE4DC1" w14:paraId="6903EC7D" w14:textId="77777777" w:rsidTr="000B0D21">
        <w:trPr>
          <w:trHeight w:val="288"/>
        </w:trPr>
        <w:tc>
          <w:tcPr>
            <w:tcW w:w="846" w:type="dxa"/>
            <w:tcBorders>
              <w:top w:val="nil"/>
              <w:left w:val="single" w:sz="4" w:space="0" w:color="000000" w:themeColor="text1"/>
              <w:bottom w:val="single" w:sz="4" w:space="0" w:color="000000" w:themeColor="text1"/>
              <w:right w:val="single" w:sz="4" w:space="0" w:color="000000" w:themeColor="text1"/>
            </w:tcBorders>
            <w:shd w:val="clear" w:color="auto" w:fill="EBF1DD"/>
          </w:tcPr>
          <w:p w14:paraId="000008CE"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30</w:t>
            </w:r>
          </w:p>
        </w:tc>
        <w:tc>
          <w:tcPr>
            <w:tcW w:w="2126" w:type="dxa"/>
            <w:tcBorders>
              <w:top w:val="nil"/>
              <w:left w:val="nil"/>
              <w:bottom w:val="single" w:sz="4" w:space="0" w:color="000000" w:themeColor="text1"/>
              <w:right w:val="single" w:sz="4" w:space="0" w:color="000000" w:themeColor="text1"/>
            </w:tcBorders>
            <w:shd w:val="clear" w:color="auto" w:fill="auto"/>
          </w:tcPr>
          <w:p w14:paraId="000008CF" w14:textId="77777777" w:rsidR="00C31CF2" w:rsidRPr="00CE4DC1" w:rsidRDefault="000C7D7F" w:rsidP="0CD14A77">
            <w:pPr>
              <w:spacing w:after="0"/>
              <w:rPr>
                <w:rFonts w:ascii="Calibri" w:hAnsi="Calibri" w:cs="Calibri"/>
                <w:color w:val="000000" w:themeColor="text1"/>
                <w:sz w:val="18"/>
                <w:szCs w:val="18"/>
              </w:rPr>
            </w:pPr>
            <w:proofErr w:type="spellStart"/>
            <w:r w:rsidRPr="00CE4DC1">
              <w:rPr>
                <w:rFonts w:ascii="Calibri" w:hAnsi="Calibri" w:cs="Calibri"/>
                <w:color w:val="000000" w:themeColor="text1"/>
                <w:sz w:val="18"/>
                <w:szCs w:val="18"/>
              </w:rPr>
              <w:t>Chedup</w:t>
            </w:r>
            <w:proofErr w:type="spellEnd"/>
            <w:r w:rsidRPr="00CE4DC1">
              <w:rPr>
                <w:rFonts w:ascii="Calibri" w:hAnsi="Calibri" w:cs="Calibri"/>
                <w:color w:val="000000" w:themeColor="text1"/>
                <w:sz w:val="18"/>
                <w:szCs w:val="18"/>
              </w:rPr>
              <w:t xml:space="preserve"> Dorji</w:t>
            </w:r>
          </w:p>
        </w:tc>
        <w:tc>
          <w:tcPr>
            <w:tcW w:w="988" w:type="dxa"/>
            <w:tcBorders>
              <w:top w:val="nil"/>
              <w:left w:val="nil"/>
              <w:bottom w:val="single" w:sz="4" w:space="0" w:color="000000" w:themeColor="text1"/>
              <w:right w:val="single" w:sz="4" w:space="0" w:color="000000" w:themeColor="text1"/>
            </w:tcBorders>
            <w:shd w:val="clear" w:color="auto" w:fill="auto"/>
          </w:tcPr>
          <w:p w14:paraId="000008D0"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 xml:space="preserve">Male </w:t>
            </w:r>
          </w:p>
        </w:tc>
        <w:tc>
          <w:tcPr>
            <w:tcW w:w="1882" w:type="dxa"/>
            <w:tcBorders>
              <w:top w:val="nil"/>
              <w:left w:val="nil"/>
              <w:bottom w:val="single" w:sz="4" w:space="0" w:color="000000" w:themeColor="text1"/>
              <w:right w:val="single" w:sz="4" w:space="0" w:color="000000" w:themeColor="text1"/>
            </w:tcBorders>
            <w:shd w:val="clear" w:color="auto" w:fill="auto"/>
          </w:tcPr>
          <w:p w14:paraId="000008D1" w14:textId="77777777" w:rsidR="00C31CF2" w:rsidRPr="00CE4DC1" w:rsidRDefault="000C7D7F">
            <w:pPr>
              <w:spacing w:after="0"/>
              <w:rPr>
                <w:rFonts w:ascii="Calibri" w:hAnsi="Calibri" w:cs="Calibri"/>
                <w:color w:val="000000" w:themeColor="text1"/>
                <w:sz w:val="18"/>
                <w:szCs w:val="18"/>
              </w:rPr>
            </w:pPr>
            <w:r w:rsidRPr="00CE4DC1">
              <w:rPr>
                <w:rFonts w:ascii="Calibri" w:hAnsi="Calibri" w:cs="Calibri"/>
                <w:color w:val="000000" w:themeColor="text1"/>
                <w:sz w:val="18"/>
                <w:szCs w:val="18"/>
              </w:rPr>
              <w:t>Dy. CPO</w:t>
            </w:r>
          </w:p>
        </w:tc>
        <w:tc>
          <w:tcPr>
            <w:tcW w:w="3514" w:type="dxa"/>
            <w:tcBorders>
              <w:top w:val="nil"/>
              <w:left w:val="nil"/>
              <w:bottom w:val="single" w:sz="4" w:space="0" w:color="000000" w:themeColor="text1"/>
              <w:right w:val="single" w:sz="4" w:space="0" w:color="000000" w:themeColor="text1"/>
            </w:tcBorders>
            <w:shd w:val="clear" w:color="auto" w:fill="auto"/>
          </w:tcPr>
          <w:p w14:paraId="000008D2" w14:textId="77777777" w:rsidR="00C31CF2" w:rsidRPr="00CE4DC1" w:rsidRDefault="000C7D7F" w:rsidP="0CD14A77">
            <w:pPr>
              <w:spacing w:after="0"/>
              <w:rPr>
                <w:rFonts w:ascii="Calibri" w:hAnsi="Calibri" w:cs="Calibri"/>
                <w:color w:val="000000" w:themeColor="text1"/>
                <w:sz w:val="18"/>
                <w:szCs w:val="18"/>
              </w:rPr>
            </w:pPr>
            <w:proofErr w:type="spellStart"/>
            <w:r w:rsidRPr="00CE4DC1">
              <w:rPr>
                <w:rFonts w:ascii="Calibri" w:hAnsi="Calibri" w:cs="Calibri"/>
                <w:color w:val="000000" w:themeColor="text1"/>
                <w:sz w:val="18"/>
                <w:szCs w:val="18"/>
              </w:rPr>
              <w:t>GovTech</w:t>
            </w:r>
            <w:proofErr w:type="spellEnd"/>
          </w:p>
        </w:tc>
      </w:tr>
    </w:tbl>
    <w:p w14:paraId="000008D3" w14:textId="77777777" w:rsidR="00C31CF2" w:rsidRPr="00CE4DC1" w:rsidRDefault="00C31CF2">
      <w:pPr>
        <w:pBdr>
          <w:top w:val="nil"/>
          <w:left w:val="nil"/>
          <w:bottom w:val="nil"/>
          <w:right w:val="nil"/>
          <w:between w:val="nil"/>
        </w:pBdr>
        <w:spacing w:before="76" w:after="80" w:line="216" w:lineRule="auto"/>
        <w:jc w:val="both"/>
        <w:rPr>
          <w:rFonts w:ascii="Calibri" w:hAnsi="Calibri" w:cs="Calibri"/>
          <w:color w:val="000000" w:themeColor="text1"/>
        </w:rPr>
      </w:pPr>
    </w:p>
    <w:p w14:paraId="000008D5" w14:textId="4C0A94F5" w:rsidR="00C31CF2" w:rsidRDefault="000C7D7F" w:rsidP="00CE4DC1">
      <w:pPr>
        <w:spacing w:after="0"/>
        <w:rPr>
          <w:rFonts w:ascii="Calibri" w:hAnsi="Calibri" w:cs="Calibri"/>
          <w:b/>
          <w:bCs/>
          <w:smallCaps/>
          <w:color w:val="000000" w:themeColor="text1"/>
          <w:sz w:val="26"/>
          <w:szCs w:val="26"/>
        </w:rPr>
      </w:pPr>
      <w:r w:rsidRPr="00CE4DC1">
        <w:rPr>
          <w:color w:val="000000" w:themeColor="text1"/>
        </w:rPr>
        <w:br w:type="page"/>
      </w:r>
      <w:r w:rsidRPr="00CE4DC1">
        <w:rPr>
          <w:rFonts w:ascii="Calibri" w:hAnsi="Calibri" w:cs="Calibri"/>
          <w:b/>
          <w:bCs/>
          <w:smallCaps/>
          <w:color w:val="000000" w:themeColor="text1"/>
          <w:sz w:val="26"/>
          <w:szCs w:val="26"/>
        </w:rPr>
        <w:lastRenderedPageBreak/>
        <w:t>Annex  3. Details of Public Consultation Meetings on Component 2</w:t>
      </w:r>
    </w:p>
    <w:p w14:paraId="69BE82A0" w14:textId="77777777" w:rsidR="00057B5A" w:rsidRPr="00CE4DC1" w:rsidRDefault="00057B5A" w:rsidP="00CE4DC1">
      <w:pPr>
        <w:spacing w:after="0"/>
        <w:rPr>
          <w:rFonts w:ascii="Calibri" w:hAnsi="Calibri" w:cs="Calibri"/>
          <w:b/>
          <w:bCs/>
          <w:smallCaps/>
          <w:color w:val="000000" w:themeColor="text1"/>
          <w:sz w:val="26"/>
          <w:szCs w:val="26"/>
        </w:rPr>
      </w:pPr>
    </w:p>
    <w:tbl>
      <w:tblPr>
        <w:tblStyle w:val="af4"/>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7"/>
        <w:gridCol w:w="1782"/>
        <w:gridCol w:w="3188"/>
        <w:gridCol w:w="3515"/>
      </w:tblGrid>
      <w:tr w:rsidR="004D043E" w:rsidRPr="00CE4DC1" w14:paraId="56946E65" w14:textId="77777777" w:rsidTr="00057B5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67" w:type="dxa"/>
            <w:tcBorders>
              <w:top w:val="none" w:sz="0" w:space="0" w:color="auto"/>
              <w:left w:val="none" w:sz="0" w:space="0" w:color="auto"/>
              <w:bottom w:val="none" w:sz="0" w:space="0" w:color="auto"/>
              <w:right w:val="none" w:sz="0" w:space="0" w:color="auto"/>
            </w:tcBorders>
            <w:shd w:val="clear" w:color="auto" w:fill="EBF1DD"/>
          </w:tcPr>
          <w:p w14:paraId="000008D6" w14:textId="77777777" w:rsidR="00C31CF2" w:rsidRPr="00CE4DC1" w:rsidRDefault="000C7D7F" w:rsidP="000B0D21">
            <w:pPr>
              <w:spacing w:after="0"/>
              <w:jc w:val="left"/>
              <w:rPr>
                <w:rFonts w:ascii="Calibri" w:hAnsi="Calibri" w:cs="Calibri"/>
                <w:color w:val="000000" w:themeColor="text1"/>
                <w:sz w:val="20"/>
                <w:szCs w:val="20"/>
              </w:rPr>
            </w:pPr>
            <w:r w:rsidRPr="00CE4DC1">
              <w:rPr>
                <w:rFonts w:ascii="Calibri" w:hAnsi="Calibri" w:cs="Calibri"/>
                <w:color w:val="000000" w:themeColor="text1"/>
                <w:sz w:val="20"/>
                <w:szCs w:val="20"/>
              </w:rPr>
              <w:t>Date Period</w:t>
            </w:r>
          </w:p>
        </w:tc>
        <w:tc>
          <w:tcPr>
            <w:tcW w:w="1782" w:type="dxa"/>
            <w:tcBorders>
              <w:top w:val="none" w:sz="0" w:space="0" w:color="auto"/>
              <w:left w:val="none" w:sz="0" w:space="0" w:color="auto"/>
              <w:bottom w:val="none" w:sz="0" w:space="0" w:color="auto"/>
              <w:right w:val="none" w:sz="0" w:space="0" w:color="auto"/>
            </w:tcBorders>
            <w:shd w:val="clear" w:color="auto" w:fill="EBF1DD"/>
          </w:tcPr>
          <w:p w14:paraId="000008D7" w14:textId="77777777" w:rsidR="00C31CF2" w:rsidRPr="00CE4DC1" w:rsidRDefault="000C7D7F" w:rsidP="000B0D21">
            <w:pPr>
              <w:spacing w:after="0"/>
              <w:jc w:val="left"/>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E4DC1">
              <w:rPr>
                <w:rFonts w:ascii="Calibri" w:hAnsi="Calibri" w:cs="Calibri"/>
                <w:color w:val="000000" w:themeColor="text1"/>
                <w:sz w:val="20"/>
                <w:szCs w:val="20"/>
              </w:rPr>
              <w:t>Engagement Activity/Topic</w:t>
            </w:r>
          </w:p>
        </w:tc>
        <w:tc>
          <w:tcPr>
            <w:tcW w:w="3188" w:type="dxa"/>
            <w:tcBorders>
              <w:top w:val="none" w:sz="0" w:space="0" w:color="auto"/>
              <w:left w:val="none" w:sz="0" w:space="0" w:color="auto"/>
              <w:bottom w:val="none" w:sz="0" w:space="0" w:color="auto"/>
              <w:right w:val="none" w:sz="0" w:space="0" w:color="auto"/>
            </w:tcBorders>
            <w:shd w:val="clear" w:color="auto" w:fill="EBF1DD"/>
          </w:tcPr>
          <w:p w14:paraId="000008D8" w14:textId="77777777" w:rsidR="00C31CF2" w:rsidRPr="00CE4DC1" w:rsidRDefault="000C7D7F" w:rsidP="000B0D21">
            <w:pPr>
              <w:spacing w:after="0"/>
              <w:jc w:val="left"/>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E4DC1">
              <w:rPr>
                <w:rFonts w:ascii="Calibri" w:hAnsi="Calibri" w:cs="Calibri"/>
                <w:color w:val="000000" w:themeColor="text1"/>
                <w:sz w:val="20"/>
                <w:szCs w:val="20"/>
              </w:rPr>
              <w:t>Location</w:t>
            </w:r>
          </w:p>
        </w:tc>
        <w:tc>
          <w:tcPr>
            <w:tcW w:w="3515" w:type="dxa"/>
            <w:tcBorders>
              <w:top w:val="none" w:sz="0" w:space="0" w:color="auto"/>
              <w:left w:val="none" w:sz="0" w:space="0" w:color="auto"/>
              <w:bottom w:val="none" w:sz="0" w:space="0" w:color="auto"/>
              <w:right w:val="none" w:sz="0" w:space="0" w:color="auto"/>
            </w:tcBorders>
            <w:shd w:val="clear" w:color="auto" w:fill="EBF1DD"/>
          </w:tcPr>
          <w:p w14:paraId="000008D9" w14:textId="77777777" w:rsidR="00C31CF2" w:rsidRPr="00CE4DC1" w:rsidRDefault="000C7D7F" w:rsidP="000B0D21">
            <w:pPr>
              <w:spacing w:after="0"/>
              <w:jc w:val="left"/>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E4DC1">
              <w:rPr>
                <w:rFonts w:ascii="Calibri" w:hAnsi="Calibri" w:cs="Calibri"/>
                <w:color w:val="000000" w:themeColor="text1"/>
                <w:sz w:val="20"/>
                <w:szCs w:val="20"/>
              </w:rPr>
              <w:t>Stakeholder Participated</w:t>
            </w:r>
          </w:p>
        </w:tc>
      </w:tr>
      <w:tr w:rsidR="00CE4DC1" w:rsidRPr="00CE4DC1" w14:paraId="175C039E" w14:textId="77777777" w:rsidTr="00057B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val="restart"/>
            <w:tcBorders>
              <w:top w:val="none" w:sz="0" w:space="0" w:color="auto"/>
              <w:left w:val="none" w:sz="0" w:space="0" w:color="auto"/>
              <w:bottom w:val="none" w:sz="0" w:space="0" w:color="auto"/>
            </w:tcBorders>
            <w:shd w:val="clear" w:color="auto" w:fill="EBF1DD"/>
          </w:tcPr>
          <w:p w14:paraId="000008DA" w14:textId="77777777" w:rsidR="00C31CF2" w:rsidRPr="00CE4DC1" w:rsidRDefault="000C7D7F" w:rsidP="000B0D21">
            <w:pPr>
              <w:spacing w:after="0"/>
              <w:ind w:left="57"/>
              <w:jc w:val="left"/>
              <w:rPr>
                <w:rFonts w:ascii="Calibri" w:hAnsi="Calibri" w:cs="Calibri"/>
                <w:color w:val="000000" w:themeColor="text1"/>
                <w:sz w:val="20"/>
                <w:szCs w:val="20"/>
              </w:rPr>
            </w:pPr>
            <w:r w:rsidRPr="00CE4DC1">
              <w:rPr>
                <w:rFonts w:ascii="Calibri" w:hAnsi="Calibri" w:cs="Calibri"/>
                <w:color w:val="000000" w:themeColor="text1"/>
                <w:sz w:val="20"/>
                <w:szCs w:val="20"/>
              </w:rPr>
              <w:t>18 July 2024</w:t>
            </w:r>
          </w:p>
        </w:tc>
        <w:tc>
          <w:tcPr>
            <w:tcW w:w="0" w:type="dxa"/>
            <w:vMerge w:val="restart"/>
            <w:tcBorders>
              <w:top w:val="none" w:sz="0" w:space="0" w:color="auto"/>
              <w:bottom w:val="none" w:sz="0" w:space="0" w:color="auto"/>
            </w:tcBorders>
          </w:tcPr>
          <w:p w14:paraId="000008DB" w14:textId="77777777" w:rsidR="00C31CF2" w:rsidRPr="00CE4DC1" w:rsidRDefault="000C7D7F" w:rsidP="000B0D21">
            <w:pPr>
              <w:spacing w:after="0"/>
              <w:ind w:left="57"/>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CE4DC1">
              <w:rPr>
                <w:rFonts w:ascii="Calibri" w:hAnsi="Calibri" w:cs="Calibri"/>
                <w:color w:val="000000" w:themeColor="text1"/>
                <w:sz w:val="20"/>
                <w:szCs w:val="20"/>
              </w:rPr>
              <w:t>Visual observations, consultations</w:t>
            </w:r>
          </w:p>
        </w:tc>
        <w:tc>
          <w:tcPr>
            <w:tcW w:w="0" w:type="dxa"/>
            <w:tcBorders>
              <w:top w:val="none" w:sz="0" w:space="0" w:color="auto"/>
              <w:bottom w:val="none" w:sz="0" w:space="0" w:color="auto"/>
            </w:tcBorders>
          </w:tcPr>
          <w:p w14:paraId="000008DC" w14:textId="77777777" w:rsidR="00C31CF2" w:rsidRPr="00CE4DC1" w:rsidRDefault="000C7D7F" w:rsidP="000B0D21">
            <w:pPr>
              <w:numPr>
                <w:ilvl w:val="0"/>
                <w:numId w:val="20"/>
              </w:numPr>
              <w:spacing w:after="0"/>
              <w:ind w:left="46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proofErr w:type="spellStart"/>
            <w:r w:rsidRPr="00CE4DC1">
              <w:rPr>
                <w:rFonts w:ascii="Calibri" w:hAnsi="Calibri" w:cs="Calibri"/>
                <w:color w:val="000000" w:themeColor="text1"/>
                <w:sz w:val="20"/>
                <w:szCs w:val="20"/>
              </w:rPr>
              <w:t>Gelephu</w:t>
            </w:r>
            <w:proofErr w:type="spellEnd"/>
            <w:r w:rsidRPr="00CE4DC1">
              <w:rPr>
                <w:rFonts w:ascii="Calibri" w:hAnsi="Calibri" w:cs="Calibri"/>
                <w:color w:val="000000" w:themeColor="text1"/>
                <w:sz w:val="20"/>
                <w:szCs w:val="20"/>
              </w:rPr>
              <w:t xml:space="preserve"> Thromde </w:t>
            </w:r>
          </w:p>
        </w:tc>
        <w:tc>
          <w:tcPr>
            <w:tcW w:w="0" w:type="dxa"/>
            <w:tcBorders>
              <w:top w:val="none" w:sz="0" w:space="0" w:color="auto"/>
              <w:bottom w:val="none" w:sz="0" w:space="0" w:color="auto"/>
              <w:right w:val="none" w:sz="0" w:space="0" w:color="auto"/>
            </w:tcBorders>
          </w:tcPr>
          <w:p w14:paraId="000008DD" w14:textId="77777777" w:rsidR="00C31CF2" w:rsidRPr="00CE4DC1" w:rsidRDefault="000C7D7F" w:rsidP="000B0D21">
            <w:pPr>
              <w:numPr>
                <w:ilvl w:val="0"/>
                <w:numId w:val="20"/>
              </w:numPr>
              <w:spacing w:after="0"/>
              <w:ind w:left="46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CE4DC1">
              <w:rPr>
                <w:rFonts w:ascii="Calibri" w:hAnsi="Calibri" w:cs="Calibri"/>
                <w:color w:val="000000" w:themeColor="text1"/>
                <w:sz w:val="20"/>
                <w:szCs w:val="20"/>
              </w:rPr>
              <w:t xml:space="preserve">Executive Engineer, </w:t>
            </w:r>
            <w:proofErr w:type="spellStart"/>
            <w:r w:rsidRPr="00CE4DC1">
              <w:rPr>
                <w:rFonts w:ascii="Calibri" w:hAnsi="Calibri" w:cs="Calibri"/>
                <w:color w:val="000000" w:themeColor="text1"/>
                <w:sz w:val="20"/>
                <w:szCs w:val="20"/>
              </w:rPr>
              <w:t>DoST</w:t>
            </w:r>
            <w:proofErr w:type="spellEnd"/>
            <w:r w:rsidRPr="00CE4DC1">
              <w:rPr>
                <w:rFonts w:ascii="Calibri" w:hAnsi="Calibri" w:cs="Calibri"/>
                <w:color w:val="000000" w:themeColor="text1"/>
                <w:sz w:val="20"/>
                <w:szCs w:val="20"/>
              </w:rPr>
              <w:t> </w:t>
            </w:r>
          </w:p>
          <w:p w14:paraId="000008DE" w14:textId="77777777" w:rsidR="00C31CF2" w:rsidRPr="00CE4DC1" w:rsidRDefault="000C7D7F" w:rsidP="000B0D21">
            <w:pPr>
              <w:numPr>
                <w:ilvl w:val="0"/>
                <w:numId w:val="20"/>
              </w:numPr>
              <w:spacing w:after="0"/>
              <w:ind w:left="46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CE4DC1">
              <w:rPr>
                <w:rFonts w:ascii="Calibri" w:hAnsi="Calibri" w:cs="Calibri"/>
                <w:color w:val="000000" w:themeColor="text1"/>
                <w:sz w:val="20"/>
                <w:szCs w:val="20"/>
              </w:rPr>
              <w:t xml:space="preserve">Dy. Executive Engineer, </w:t>
            </w:r>
            <w:proofErr w:type="spellStart"/>
            <w:r w:rsidRPr="00CE4DC1">
              <w:rPr>
                <w:rFonts w:ascii="Calibri" w:hAnsi="Calibri" w:cs="Calibri"/>
                <w:color w:val="000000" w:themeColor="text1"/>
                <w:sz w:val="20"/>
                <w:szCs w:val="20"/>
              </w:rPr>
              <w:t>DoST</w:t>
            </w:r>
            <w:proofErr w:type="spellEnd"/>
            <w:r w:rsidRPr="00CE4DC1">
              <w:rPr>
                <w:rFonts w:ascii="Calibri" w:hAnsi="Calibri" w:cs="Calibri"/>
                <w:color w:val="000000" w:themeColor="text1"/>
                <w:sz w:val="20"/>
                <w:szCs w:val="20"/>
              </w:rPr>
              <w:t> </w:t>
            </w:r>
          </w:p>
        </w:tc>
      </w:tr>
      <w:tr w:rsidR="00CE4DC1" w:rsidRPr="00CE4DC1" w14:paraId="40037F98" w14:textId="77777777" w:rsidTr="00057B5A">
        <w:tc>
          <w:tcPr>
            <w:cnfStyle w:val="001000000000" w:firstRow="0" w:lastRow="0" w:firstColumn="1" w:lastColumn="0" w:oddVBand="0" w:evenVBand="0" w:oddHBand="0" w:evenHBand="0" w:firstRowFirstColumn="0" w:firstRowLastColumn="0" w:lastRowFirstColumn="0" w:lastRowLastColumn="0"/>
            <w:tcW w:w="0" w:type="dxa"/>
            <w:vMerge/>
          </w:tcPr>
          <w:p w14:paraId="000008DF" w14:textId="77777777" w:rsidR="00C31CF2" w:rsidRPr="00CE4DC1" w:rsidRDefault="00C31CF2" w:rsidP="00F63824">
            <w:pPr>
              <w:widowControl w:val="0"/>
              <w:pBdr>
                <w:top w:val="nil"/>
                <w:left w:val="nil"/>
                <w:bottom w:val="nil"/>
                <w:right w:val="nil"/>
                <w:between w:val="nil"/>
              </w:pBdr>
              <w:spacing w:before="0" w:after="0" w:line="276" w:lineRule="auto"/>
              <w:jc w:val="left"/>
              <w:rPr>
                <w:rFonts w:ascii="Calibri" w:hAnsi="Calibri" w:cs="Calibri"/>
                <w:color w:val="000000" w:themeColor="text1"/>
                <w:sz w:val="20"/>
                <w:szCs w:val="20"/>
              </w:rPr>
            </w:pPr>
          </w:p>
        </w:tc>
        <w:tc>
          <w:tcPr>
            <w:tcW w:w="0" w:type="dxa"/>
            <w:vMerge/>
          </w:tcPr>
          <w:p w14:paraId="000008E0" w14:textId="77777777" w:rsidR="00C31CF2" w:rsidRPr="00CE4DC1" w:rsidRDefault="00C31CF2" w:rsidP="00F63824">
            <w:pPr>
              <w:widowControl w:val="0"/>
              <w:pBdr>
                <w:top w:val="nil"/>
                <w:left w:val="nil"/>
                <w:bottom w:val="nil"/>
                <w:right w:val="nil"/>
                <w:between w:val="nil"/>
              </w:pBdr>
              <w:spacing w:before="0" w:after="0" w:line="276" w:lineRule="auto"/>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p>
        </w:tc>
        <w:tc>
          <w:tcPr>
            <w:tcW w:w="0" w:type="dxa"/>
          </w:tcPr>
          <w:p w14:paraId="000008E1" w14:textId="77777777" w:rsidR="00C31CF2" w:rsidRPr="00CE4DC1" w:rsidRDefault="000C7D7F" w:rsidP="000B0D21">
            <w:pPr>
              <w:numPr>
                <w:ilvl w:val="0"/>
                <w:numId w:val="20"/>
              </w:numPr>
              <w:spacing w:after="0"/>
              <w:ind w:left="46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E4DC1">
              <w:rPr>
                <w:rFonts w:ascii="Calibri" w:hAnsi="Calibri" w:cs="Calibri"/>
                <w:color w:val="000000" w:themeColor="text1"/>
                <w:sz w:val="20"/>
                <w:szCs w:val="20"/>
              </w:rPr>
              <w:t>National Research and Development Centre for Aquaculture, Department of Livestock, Ministry of Agriculture and Livestock (MoAL) </w:t>
            </w:r>
          </w:p>
        </w:tc>
        <w:tc>
          <w:tcPr>
            <w:tcW w:w="0" w:type="dxa"/>
          </w:tcPr>
          <w:p w14:paraId="000008E2" w14:textId="77777777" w:rsidR="00C31CF2" w:rsidRPr="00CE4DC1" w:rsidRDefault="000C7D7F" w:rsidP="000B0D21">
            <w:pPr>
              <w:numPr>
                <w:ilvl w:val="0"/>
                <w:numId w:val="20"/>
              </w:numPr>
              <w:spacing w:after="0"/>
              <w:ind w:left="46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E4DC1">
              <w:rPr>
                <w:rFonts w:ascii="Calibri" w:hAnsi="Calibri" w:cs="Calibri"/>
                <w:color w:val="000000" w:themeColor="text1"/>
                <w:sz w:val="20"/>
                <w:szCs w:val="20"/>
              </w:rPr>
              <w:t>Livestock Production Officer </w:t>
            </w:r>
          </w:p>
        </w:tc>
      </w:tr>
      <w:tr w:rsidR="00CE4DC1" w:rsidRPr="00CE4DC1" w14:paraId="6142B0B9" w14:textId="77777777" w:rsidTr="00057B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val="restart"/>
            <w:tcBorders>
              <w:top w:val="none" w:sz="0" w:space="0" w:color="auto"/>
              <w:left w:val="none" w:sz="0" w:space="0" w:color="auto"/>
              <w:bottom w:val="none" w:sz="0" w:space="0" w:color="auto"/>
            </w:tcBorders>
            <w:shd w:val="clear" w:color="auto" w:fill="EBF1DD"/>
          </w:tcPr>
          <w:p w14:paraId="000008E3" w14:textId="77777777" w:rsidR="00C31CF2" w:rsidRPr="00CE4DC1" w:rsidRDefault="000C7D7F" w:rsidP="000B0D21">
            <w:pPr>
              <w:spacing w:after="0"/>
              <w:ind w:left="57"/>
              <w:jc w:val="left"/>
              <w:rPr>
                <w:rFonts w:ascii="Calibri" w:hAnsi="Calibri" w:cs="Calibri"/>
                <w:color w:val="000000" w:themeColor="text1"/>
                <w:sz w:val="20"/>
                <w:szCs w:val="20"/>
              </w:rPr>
            </w:pPr>
            <w:r w:rsidRPr="00CE4DC1">
              <w:rPr>
                <w:rFonts w:ascii="Calibri" w:hAnsi="Calibri" w:cs="Calibri"/>
                <w:color w:val="000000" w:themeColor="text1"/>
                <w:sz w:val="20"/>
                <w:szCs w:val="20"/>
              </w:rPr>
              <w:t>19 July 2024</w:t>
            </w:r>
          </w:p>
        </w:tc>
        <w:tc>
          <w:tcPr>
            <w:tcW w:w="0" w:type="dxa"/>
            <w:vMerge w:val="restart"/>
            <w:tcBorders>
              <w:top w:val="none" w:sz="0" w:space="0" w:color="auto"/>
              <w:bottom w:val="none" w:sz="0" w:space="0" w:color="auto"/>
            </w:tcBorders>
          </w:tcPr>
          <w:p w14:paraId="000008E4" w14:textId="77777777" w:rsidR="00C31CF2" w:rsidRPr="00CE4DC1" w:rsidRDefault="000C7D7F" w:rsidP="000B0D21">
            <w:pPr>
              <w:spacing w:after="0"/>
              <w:ind w:left="57"/>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CE4DC1">
              <w:rPr>
                <w:rFonts w:ascii="Calibri" w:hAnsi="Calibri" w:cs="Calibri"/>
                <w:color w:val="000000" w:themeColor="text1"/>
                <w:sz w:val="20"/>
                <w:szCs w:val="20"/>
              </w:rPr>
              <w:t>Visual observations, consultations</w:t>
            </w:r>
          </w:p>
        </w:tc>
        <w:tc>
          <w:tcPr>
            <w:tcW w:w="0" w:type="dxa"/>
            <w:tcBorders>
              <w:top w:val="none" w:sz="0" w:space="0" w:color="auto"/>
              <w:bottom w:val="none" w:sz="0" w:space="0" w:color="auto"/>
            </w:tcBorders>
          </w:tcPr>
          <w:p w14:paraId="000008E5" w14:textId="77777777" w:rsidR="00C31CF2" w:rsidRPr="00CE4DC1" w:rsidRDefault="000C7D7F" w:rsidP="000B0D21">
            <w:pPr>
              <w:numPr>
                <w:ilvl w:val="0"/>
                <w:numId w:val="20"/>
              </w:numPr>
              <w:spacing w:after="0"/>
              <w:ind w:left="46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proofErr w:type="spellStart"/>
            <w:r w:rsidRPr="00CE4DC1">
              <w:rPr>
                <w:rFonts w:ascii="Calibri" w:hAnsi="Calibri" w:cs="Calibri"/>
                <w:color w:val="000000" w:themeColor="text1"/>
                <w:sz w:val="20"/>
                <w:szCs w:val="20"/>
              </w:rPr>
              <w:t>Gelephu</w:t>
            </w:r>
            <w:proofErr w:type="spellEnd"/>
            <w:r w:rsidRPr="00CE4DC1">
              <w:rPr>
                <w:rFonts w:ascii="Calibri" w:hAnsi="Calibri" w:cs="Calibri"/>
                <w:color w:val="000000" w:themeColor="text1"/>
                <w:sz w:val="20"/>
                <w:szCs w:val="20"/>
              </w:rPr>
              <w:t xml:space="preserve"> Thromde </w:t>
            </w:r>
          </w:p>
        </w:tc>
        <w:tc>
          <w:tcPr>
            <w:tcW w:w="0" w:type="dxa"/>
            <w:tcBorders>
              <w:top w:val="none" w:sz="0" w:space="0" w:color="auto"/>
              <w:bottom w:val="none" w:sz="0" w:space="0" w:color="auto"/>
              <w:right w:val="none" w:sz="0" w:space="0" w:color="auto"/>
            </w:tcBorders>
          </w:tcPr>
          <w:p w14:paraId="000008E6" w14:textId="77777777" w:rsidR="00C31CF2" w:rsidRPr="00CE4DC1" w:rsidRDefault="000C7D7F" w:rsidP="000B0D21">
            <w:pPr>
              <w:numPr>
                <w:ilvl w:val="0"/>
                <w:numId w:val="20"/>
              </w:numPr>
              <w:spacing w:after="0"/>
              <w:ind w:left="46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CE4DC1">
              <w:rPr>
                <w:rFonts w:ascii="Calibri" w:hAnsi="Calibri" w:cs="Calibri"/>
                <w:color w:val="000000" w:themeColor="text1"/>
                <w:sz w:val="20"/>
                <w:szCs w:val="20"/>
              </w:rPr>
              <w:t xml:space="preserve">Dy Chief Urban Planner, </w:t>
            </w:r>
            <w:proofErr w:type="spellStart"/>
            <w:r w:rsidRPr="00CE4DC1">
              <w:rPr>
                <w:rFonts w:ascii="Calibri" w:hAnsi="Calibri" w:cs="Calibri"/>
                <w:color w:val="000000" w:themeColor="text1"/>
                <w:sz w:val="20"/>
                <w:szCs w:val="20"/>
              </w:rPr>
              <w:t>Gelephu</w:t>
            </w:r>
            <w:proofErr w:type="spellEnd"/>
            <w:r w:rsidRPr="00CE4DC1">
              <w:rPr>
                <w:rFonts w:ascii="Calibri" w:hAnsi="Calibri" w:cs="Calibri"/>
                <w:color w:val="000000" w:themeColor="text1"/>
                <w:sz w:val="20"/>
                <w:szCs w:val="20"/>
              </w:rPr>
              <w:t xml:space="preserve"> Thromde </w:t>
            </w:r>
          </w:p>
          <w:p w14:paraId="000008E7" w14:textId="77777777" w:rsidR="00C31CF2" w:rsidRPr="00CE4DC1" w:rsidRDefault="000C7D7F" w:rsidP="000B0D21">
            <w:pPr>
              <w:numPr>
                <w:ilvl w:val="0"/>
                <w:numId w:val="20"/>
              </w:numPr>
              <w:spacing w:after="0"/>
              <w:ind w:left="46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CE4DC1">
              <w:rPr>
                <w:rFonts w:ascii="Calibri" w:hAnsi="Calibri" w:cs="Calibri"/>
                <w:color w:val="000000" w:themeColor="text1"/>
                <w:sz w:val="20"/>
                <w:szCs w:val="20"/>
              </w:rPr>
              <w:t>Survey Engineer </w:t>
            </w:r>
          </w:p>
          <w:p w14:paraId="000008E8" w14:textId="77777777" w:rsidR="00C31CF2" w:rsidRPr="00CE4DC1" w:rsidRDefault="000C7D7F" w:rsidP="000B0D21">
            <w:pPr>
              <w:numPr>
                <w:ilvl w:val="0"/>
                <w:numId w:val="20"/>
              </w:numPr>
              <w:spacing w:after="0"/>
              <w:ind w:left="46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CE4DC1">
              <w:rPr>
                <w:rFonts w:ascii="Calibri" w:hAnsi="Calibri" w:cs="Calibri"/>
                <w:color w:val="000000" w:themeColor="text1"/>
                <w:sz w:val="20"/>
                <w:szCs w:val="20"/>
              </w:rPr>
              <w:t>Senior Urban Planner </w:t>
            </w:r>
          </w:p>
        </w:tc>
      </w:tr>
      <w:tr w:rsidR="00CE4DC1" w:rsidRPr="00CE4DC1" w14:paraId="5682A67C" w14:textId="77777777" w:rsidTr="00057B5A">
        <w:tc>
          <w:tcPr>
            <w:cnfStyle w:val="001000000000" w:firstRow="0" w:lastRow="0" w:firstColumn="1" w:lastColumn="0" w:oddVBand="0" w:evenVBand="0" w:oddHBand="0" w:evenHBand="0" w:firstRowFirstColumn="0" w:firstRowLastColumn="0" w:lastRowFirstColumn="0" w:lastRowLastColumn="0"/>
            <w:tcW w:w="0" w:type="dxa"/>
            <w:vMerge/>
          </w:tcPr>
          <w:p w14:paraId="000008E9" w14:textId="77777777" w:rsidR="00C31CF2" w:rsidRPr="00CE4DC1" w:rsidRDefault="00C31CF2" w:rsidP="00F63824">
            <w:pPr>
              <w:widowControl w:val="0"/>
              <w:pBdr>
                <w:top w:val="nil"/>
                <w:left w:val="nil"/>
                <w:bottom w:val="nil"/>
                <w:right w:val="nil"/>
                <w:between w:val="nil"/>
              </w:pBdr>
              <w:spacing w:before="0" w:after="0" w:line="276" w:lineRule="auto"/>
              <w:jc w:val="left"/>
              <w:rPr>
                <w:rFonts w:ascii="Calibri" w:hAnsi="Calibri" w:cs="Calibri"/>
                <w:color w:val="000000" w:themeColor="text1"/>
                <w:sz w:val="20"/>
                <w:szCs w:val="20"/>
              </w:rPr>
            </w:pPr>
          </w:p>
        </w:tc>
        <w:tc>
          <w:tcPr>
            <w:tcW w:w="0" w:type="dxa"/>
            <w:vMerge/>
          </w:tcPr>
          <w:p w14:paraId="000008EA" w14:textId="77777777" w:rsidR="00C31CF2" w:rsidRPr="00CE4DC1" w:rsidRDefault="00C31CF2" w:rsidP="00F63824">
            <w:pPr>
              <w:widowControl w:val="0"/>
              <w:pBdr>
                <w:top w:val="nil"/>
                <w:left w:val="nil"/>
                <w:bottom w:val="nil"/>
                <w:right w:val="nil"/>
                <w:between w:val="nil"/>
              </w:pBdr>
              <w:spacing w:before="0" w:after="0" w:line="276" w:lineRule="auto"/>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p>
        </w:tc>
        <w:tc>
          <w:tcPr>
            <w:tcW w:w="0" w:type="dxa"/>
          </w:tcPr>
          <w:p w14:paraId="000008EB" w14:textId="77777777" w:rsidR="00C31CF2" w:rsidRPr="00CE4DC1" w:rsidRDefault="000C7D7F" w:rsidP="000B0D21">
            <w:pPr>
              <w:numPr>
                <w:ilvl w:val="0"/>
                <w:numId w:val="20"/>
              </w:numPr>
              <w:spacing w:after="0"/>
              <w:ind w:left="46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proofErr w:type="spellStart"/>
            <w:r w:rsidRPr="00CE4DC1">
              <w:rPr>
                <w:rFonts w:ascii="Calibri" w:hAnsi="Calibri" w:cs="Calibri"/>
                <w:color w:val="000000" w:themeColor="text1"/>
                <w:sz w:val="20"/>
                <w:szCs w:val="20"/>
              </w:rPr>
              <w:t>Gyalsung</w:t>
            </w:r>
            <w:proofErr w:type="spellEnd"/>
            <w:r w:rsidRPr="00CE4DC1">
              <w:rPr>
                <w:rFonts w:ascii="Calibri" w:hAnsi="Calibri" w:cs="Calibri"/>
                <w:color w:val="000000" w:themeColor="text1"/>
                <w:sz w:val="20"/>
                <w:szCs w:val="20"/>
              </w:rPr>
              <w:t xml:space="preserve"> </w:t>
            </w:r>
            <w:proofErr w:type="spellStart"/>
            <w:r w:rsidRPr="00CE4DC1">
              <w:rPr>
                <w:rFonts w:ascii="Calibri" w:hAnsi="Calibri" w:cs="Calibri"/>
                <w:color w:val="000000" w:themeColor="text1"/>
                <w:sz w:val="20"/>
                <w:szCs w:val="20"/>
              </w:rPr>
              <w:t>Center</w:t>
            </w:r>
            <w:proofErr w:type="spellEnd"/>
            <w:r w:rsidRPr="00CE4DC1">
              <w:rPr>
                <w:rFonts w:ascii="Calibri" w:hAnsi="Calibri" w:cs="Calibri"/>
                <w:color w:val="000000" w:themeColor="text1"/>
                <w:sz w:val="20"/>
                <w:szCs w:val="20"/>
              </w:rPr>
              <w:t xml:space="preserve">, National Service Academy, </w:t>
            </w:r>
            <w:proofErr w:type="spellStart"/>
            <w:r w:rsidRPr="00CE4DC1">
              <w:rPr>
                <w:rFonts w:ascii="Calibri" w:hAnsi="Calibri" w:cs="Calibri"/>
                <w:color w:val="000000" w:themeColor="text1"/>
                <w:sz w:val="20"/>
                <w:szCs w:val="20"/>
              </w:rPr>
              <w:t>Tareythang</w:t>
            </w:r>
            <w:proofErr w:type="spellEnd"/>
            <w:r w:rsidRPr="00CE4DC1">
              <w:rPr>
                <w:rFonts w:ascii="Calibri" w:hAnsi="Calibri" w:cs="Calibri"/>
                <w:color w:val="000000" w:themeColor="text1"/>
                <w:sz w:val="20"/>
                <w:szCs w:val="20"/>
              </w:rPr>
              <w:t> </w:t>
            </w:r>
          </w:p>
        </w:tc>
        <w:tc>
          <w:tcPr>
            <w:tcW w:w="0" w:type="dxa"/>
          </w:tcPr>
          <w:p w14:paraId="000008EC" w14:textId="77777777" w:rsidR="00C31CF2" w:rsidRPr="00CE4DC1" w:rsidRDefault="000C7D7F" w:rsidP="000B0D21">
            <w:pPr>
              <w:numPr>
                <w:ilvl w:val="0"/>
                <w:numId w:val="20"/>
              </w:numPr>
              <w:spacing w:after="0"/>
              <w:ind w:left="46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E4DC1">
              <w:rPr>
                <w:rFonts w:ascii="Calibri" w:hAnsi="Calibri" w:cs="Calibri"/>
                <w:color w:val="000000" w:themeColor="text1"/>
                <w:sz w:val="20"/>
                <w:szCs w:val="20"/>
              </w:rPr>
              <w:t>Head of Academy </w:t>
            </w:r>
          </w:p>
        </w:tc>
      </w:tr>
      <w:tr w:rsidR="00CE4DC1" w:rsidRPr="00CE4DC1" w14:paraId="6D39D7DC" w14:textId="77777777" w:rsidTr="00057B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tcBorders>
              <w:top w:val="none" w:sz="0" w:space="0" w:color="auto"/>
              <w:left w:val="none" w:sz="0" w:space="0" w:color="auto"/>
              <w:bottom w:val="none" w:sz="0" w:space="0" w:color="auto"/>
            </w:tcBorders>
          </w:tcPr>
          <w:p w14:paraId="000008ED" w14:textId="77777777" w:rsidR="00C31CF2" w:rsidRPr="00CE4DC1" w:rsidRDefault="00C31CF2" w:rsidP="00F63824">
            <w:pPr>
              <w:widowControl w:val="0"/>
              <w:pBdr>
                <w:top w:val="nil"/>
                <w:left w:val="nil"/>
                <w:bottom w:val="nil"/>
                <w:right w:val="nil"/>
                <w:between w:val="nil"/>
              </w:pBdr>
              <w:spacing w:before="0" w:after="0" w:line="276" w:lineRule="auto"/>
              <w:jc w:val="left"/>
              <w:rPr>
                <w:rFonts w:ascii="Calibri" w:hAnsi="Calibri" w:cs="Calibri"/>
                <w:color w:val="000000" w:themeColor="text1"/>
                <w:sz w:val="20"/>
                <w:szCs w:val="20"/>
              </w:rPr>
            </w:pPr>
          </w:p>
        </w:tc>
        <w:tc>
          <w:tcPr>
            <w:tcW w:w="0" w:type="dxa"/>
            <w:vMerge/>
            <w:tcBorders>
              <w:top w:val="none" w:sz="0" w:space="0" w:color="auto"/>
              <w:bottom w:val="none" w:sz="0" w:space="0" w:color="auto"/>
            </w:tcBorders>
          </w:tcPr>
          <w:p w14:paraId="000008EE" w14:textId="77777777" w:rsidR="00C31CF2" w:rsidRPr="00CE4DC1" w:rsidRDefault="00C31CF2" w:rsidP="00F63824">
            <w:pPr>
              <w:widowControl w:val="0"/>
              <w:pBdr>
                <w:top w:val="nil"/>
                <w:left w:val="nil"/>
                <w:bottom w:val="nil"/>
                <w:right w:val="nil"/>
                <w:between w:val="nil"/>
              </w:pBd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p>
        </w:tc>
        <w:tc>
          <w:tcPr>
            <w:tcW w:w="0" w:type="dxa"/>
            <w:tcBorders>
              <w:top w:val="none" w:sz="0" w:space="0" w:color="auto"/>
              <w:bottom w:val="none" w:sz="0" w:space="0" w:color="auto"/>
            </w:tcBorders>
          </w:tcPr>
          <w:p w14:paraId="000008EF" w14:textId="77777777" w:rsidR="00C31CF2" w:rsidRPr="00CE4DC1" w:rsidRDefault="000C7D7F" w:rsidP="000B0D21">
            <w:pPr>
              <w:numPr>
                <w:ilvl w:val="0"/>
                <w:numId w:val="20"/>
              </w:numPr>
              <w:spacing w:after="0"/>
              <w:ind w:left="46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CE4DC1">
              <w:rPr>
                <w:rFonts w:ascii="Calibri" w:hAnsi="Calibri" w:cs="Calibri"/>
                <w:color w:val="000000" w:themeColor="text1"/>
                <w:sz w:val="20"/>
                <w:szCs w:val="20"/>
              </w:rPr>
              <w:t>Primary Health Centre (PHC), Umling</w:t>
            </w:r>
          </w:p>
        </w:tc>
        <w:tc>
          <w:tcPr>
            <w:tcW w:w="0" w:type="dxa"/>
            <w:tcBorders>
              <w:top w:val="none" w:sz="0" w:space="0" w:color="auto"/>
              <w:bottom w:val="none" w:sz="0" w:space="0" w:color="auto"/>
              <w:right w:val="none" w:sz="0" w:space="0" w:color="auto"/>
            </w:tcBorders>
          </w:tcPr>
          <w:p w14:paraId="000008F0" w14:textId="77777777" w:rsidR="00C31CF2" w:rsidRPr="00CE4DC1" w:rsidRDefault="000C7D7F" w:rsidP="000B0D21">
            <w:pPr>
              <w:numPr>
                <w:ilvl w:val="0"/>
                <w:numId w:val="20"/>
              </w:numPr>
              <w:spacing w:after="0"/>
              <w:ind w:left="46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CE4DC1">
              <w:rPr>
                <w:rFonts w:ascii="Calibri" w:hAnsi="Calibri" w:cs="Calibri"/>
                <w:color w:val="000000" w:themeColor="text1"/>
                <w:sz w:val="20"/>
                <w:szCs w:val="20"/>
              </w:rPr>
              <w:t>Health Care Worker </w:t>
            </w:r>
          </w:p>
        </w:tc>
      </w:tr>
      <w:tr w:rsidR="00CE4DC1" w:rsidRPr="00CE4DC1" w14:paraId="5F1AF394" w14:textId="77777777" w:rsidTr="00057B5A">
        <w:tc>
          <w:tcPr>
            <w:cnfStyle w:val="001000000000" w:firstRow="0" w:lastRow="0" w:firstColumn="1" w:lastColumn="0" w:oddVBand="0" w:evenVBand="0" w:oddHBand="0" w:evenHBand="0" w:firstRowFirstColumn="0" w:firstRowLastColumn="0" w:lastRowFirstColumn="0" w:lastRowLastColumn="0"/>
            <w:tcW w:w="0" w:type="dxa"/>
            <w:vMerge/>
          </w:tcPr>
          <w:p w14:paraId="000008F1" w14:textId="77777777" w:rsidR="00C31CF2" w:rsidRPr="00CE4DC1" w:rsidRDefault="00C31CF2" w:rsidP="00F63824">
            <w:pPr>
              <w:widowControl w:val="0"/>
              <w:pBdr>
                <w:top w:val="nil"/>
                <w:left w:val="nil"/>
                <w:bottom w:val="nil"/>
                <w:right w:val="nil"/>
                <w:between w:val="nil"/>
              </w:pBdr>
              <w:spacing w:before="0" w:after="0" w:line="276" w:lineRule="auto"/>
              <w:jc w:val="left"/>
              <w:rPr>
                <w:rFonts w:ascii="Calibri" w:hAnsi="Calibri" w:cs="Calibri"/>
                <w:color w:val="000000" w:themeColor="text1"/>
                <w:sz w:val="20"/>
                <w:szCs w:val="20"/>
              </w:rPr>
            </w:pPr>
          </w:p>
        </w:tc>
        <w:tc>
          <w:tcPr>
            <w:tcW w:w="0" w:type="dxa"/>
            <w:vMerge/>
          </w:tcPr>
          <w:p w14:paraId="000008F2" w14:textId="77777777" w:rsidR="00C31CF2" w:rsidRPr="00CE4DC1" w:rsidRDefault="00C31CF2" w:rsidP="00F63824">
            <w:pPr>
              <w:widowControl w:val="0"/>
              <w:pBdr>
                <w:top w:val="nil"/>
                <w:left w:val="nil"/>
                <w:bottom w:val="nil"/>
                <w:right w:val="nil"/>
                <w:between w:val="nil"/>
              </w:pBdr>
              <w:spacing w:before="0" w:after="0" w:line="276" w:lineRule="auto"/>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p>
        </w:tc>
        <w:tc>
          <w:tcPr>
            <w:tcW w:w="0" w:type="dxa"/>
          </w:tcPr>
          <w:p w14:paraId="000008F3" w14:textId="77777777" w:rsidR="00C31CF2" w:rsidRPr="00CE4DC1" w:rsidRDefault="000C7D7F" w:rsidP="000B0D21">
            <w:pPr>
              <w:numPr>
                <w:ilvl w:val="0"/>
                <w:numId w:val="20"/>
              </w:numPr>
              <w:spacing w:after="0"/>
              <w:ind w:left="46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proofErr w:type="spellStart"/>
            <w:r w:rsidRPr="00CE4DC1">
              <w:rPr>
                <w:rFonts w:ascii="Calibri" w:hAnsi="Calibri" w:cs="Calibri"/>
                <w:color w:val="000000" w:themeColor="text1"/>
                <w:sz w:val="20"/>
                <w:szCs w:val="20"/>
              </w:rPr>
              <w:t>Chhuzanggang</w:t>
            </w:r>
            <w:proofErr w:type="spellEnd"/>
            <w:r w:rsidRPr="00CE4DC1">
              <w:rPr>
                <w:rFonts w:ascii="Calibri" w:hAnsi="Calibri" w:cs="Calibri"/>
                <w:color w:val="000000" w:themeColor="text1"/>
                <w:sz w:val="20"/>
                <w:szCs w:val="20"/>
              </w:rPr>
              <w:t xml:space="preserve"> Gewog </w:t>
            </w:r>
          </w:p>
        </w:tc>
        <w:tc>
          <w:tcPr>
            <w:tcW w:w="0" w:type="dxa"/>
          </w:tcPr>
          <w:p w14:paraId="000008F4" w14:textId="77777777" w:rsidR="00C31CF2" w:rsidRPr="00CE4DC1" w:rsidRDefault="000C7D7F" w:rsidP="000B0D21">
            <w:pPr>
              <w:numPr>
                <w:ilvl w:val="0"/>
                <w:numId w:val="20"/>
              </w:numPr>
              <w:spacing w:after="0"/>
              <w:ind w:left="46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E4DC1">
              <w:rPr>
                <w:rFonts w:ascii="Calibri" w:hAnsi="Calibri" w:cs="Calibri"/>
                <w:color w:val="000000" w:themeColor="text1"/>
                <w:sz w:val="20"/>
                <w:szCs w:val="20"/>
              </w:rPr>
              <w:t>Gewog Representatives </w:t>
            </w:r>
          </w:p>
        </w:tc>
      </w:tr>
      <w:tr w:rsidR="00CE4DC1" w:rsidRPr="00CE4DC1" w14:paraId="27FF5ABF" w14:textId="77777777" w:rsidTr="00057B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tcBorders>
              <w:top w:val="none" w:sz="0" w:space="0" w:color="auto"/>
              <w:left w:val="none" w:sz="0" w:space="0" w:color="auto"/>
              <w:bottom w:val="none" w:sz="0" w:space="0" w:color="auto"/>
            </w:tcBorders>
          </w:tcPr>
          <w:p w14:paraId="000008F5" w14:textId="77777777" w:rsidR="00C31CF2" w:rsidRPr="00CE4DC1" w:rsidRDefault="00C31CF2" w:rsidP="00F63824">
            <w:pPr>
              <w:widowControl w:val="0"/>
              <w:pBdr>
                <w:top w:val="nil"/>
                <w:left w:val="nil"/>
                <w:bottom w:val="nil"/>
                <w:right w:val="nil"/>
                <w:between w:val="nil"/>
              </w:pBdr>
              <w:spacing w:before="0" w:after="0" w:line="276" w:lineRule="auto"/>
              <w:jc w:val="left"/>
              <w:rPr>
                <w:rFonts w:ascii="Calibri" w:hAnsi="Calibri" w:cs="Calibri"/>
                <w:color w:val="000000" w:themeColor="text1"/>
                <w:sz w:val="20"/>
                <w:szCs w:val="20"/>
              </w:rPr>
            </w:pPr>
          </w:p>
        </w:tc>
        <w:tc>
          <w:tcPr>
            <w:tcW w:w="0" w:type="dxa"/>
            <w:vMerge/>
            <w:tcBorders>
              <w:top w:val="none" w:sz="0" w:space="0" w:color="auto"/>
              <w:bottom w:val="none" w:sz="0" w:space="0" w:color="auto"/>
            </w:tcBorders>
          </w:tcPr>
          <w:p w14:paraId="000008F6" w14:textId="77777777" w:rsidR="00C31CF2" w:rsidRPr="00CE4DC1" w:rsidRDefault="00C31CF2" w:rsidP="00F63824">
            <w:pPr>
              <w:widowControl w:val="0"/>
              <w:pBdr>
                <w:top w:val="nil"/>
                <w:left w:val="nil"/>
                <w:bottom w:val="nil"/>
                <w:right w:val="nil"/>
                <w:between w:val="nil"/>
              </w:pBd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p>
        </w:tc>
        <w:tc>
          <w:tcPr>
            <w:tcW w:w="0" w:type="dxa"/>
            <w:tcBorders>
              <w:top w:val="none" w:sz="0" w:space="0" w:color="auto"/>
              <w:bottom w:val="none" w:sz="0" w:space="0" w:color="auto"/>
            </w:tcBorders>
          </w:tcPr>
          <w:p w14:paraId="000008F7" w14:textId="77777777" w:rsidR="00C31CF2" w:rsidRPr="00CE4DC1" w:rsidRDefault="000C7D7F" w:rsidP="000B0D21">
            <w:pPr>
              <w:numPr>
                <w:ilvl w:val="0"/>
                <w:numId w:val="20"/>
              </w:numPr>
              <w:spacing w:after="0"/>
              <w:ind w:left="46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proofErr w:type="spellStart"/>
            <w:r w:rsidRPr="00CE4DC1">
              <w:rPr>
                <w:rFonts w:ascii="Calibri" w:hAnsi="Calibri" w:cs="Calibri"/>
                <w:color w:val="000000" w:themeColor="text1"/>
                <w:sz w:val="20"/>
                <w:szCs w:val="20"/>
              </w:rPr>
              <w:t>Tareythang</w:t>
            </w:r>
            <w:proofErr w:type="spellEnd"/>
            <w:r w:rsidRPr="00CE4DC1">
              <w:rPr>
                <w:rFonts w:ascii="Calibri" w:hAnsi="Calibri" w:cs="Calibri"/>
                <w:color w:val="000000" w:themeColor="text1"/>
                <w:sz w:val="20"/>
                <w:szCs w:val="20"/>
              </w:rPr>
              <w:t xml:space="preserve"> Gewog </w:t>
            </w:r>
          </w:p>
        </w:tc>
        <w:tc>
          <w:tcPr>
            <w:tcW w:w="0" w:type="dxa"/>
            <w:tcBorders>
              <w:top w:val="none" w:sz="0" w:space="0" w:color="auto"/>
              <w:bottom w:val="none" w:sz="0" w:space="0" w:color="auto"/>
              <w:right w:val="none" w:sz="0" w:space="0" w:color="auto"/>
            </w:tcBorders>
          </w:tcPr>
          <w:p w14:paraId="000008F8" w14:textId="77777777" w:rsidR="00C31CF2" w:rsidRPr="00CE4DC1" w:rsidRDefault="000C7D7F" w:rsidP="000B0D21">
            <w:pPr>
              <w:numPr>
                <w:ilvl w:val="0"/>
                <w:numId w:val="20"/>
              </w:numPr>
              <w:spacing w:after="0"/>
              <w:ind w:left="46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CE4DC1">
              <w:rPr>
                <w:rFonts w:ascii="Calibri" w:hAnsi="Calibri" w:cs="Calibri"/>
                <w:color w:val="000000" w:themeColor="text1"/>
                <w:sz w:val="20"/>
                <w:szCs w:val="20"/>
              </w:rPr>
              <w:t>Community Member and Former Chiwog Head </w:t>
            </w:r>
          </w:p>
        </w:tc>
      </w:tr>
      <w:tr w:rsidR="00CE4DC1" w:rsidRPr="00CE4DC1" w14:paraId="0A490D09" w14:textId="77777777" w:rsidTr="00057B5A">
        <w:tc>
          <w:tcPr>
            <w:cnfStyle w:val="001000000000" w:firstRow="0" w:lastRow="0" w:firstColumn="1" w:lastColumn="0" w:oddVBand="0" w:evenVBand="0" w:oddHBand="0" w:evenHBand="0" w:firstRowFirstColumn="0" w:firstRowLastColumn="0" w:lastRowFirstColumn="0" w:lastRowLastColumn="0"/>
            <w:tcW w:w="0" w:type="dxa"/>
            <w:vMerge/>
          </w:tcPr>
          <w:p w14:paraId="000008F9" w14:textId="77777777" w:rsidR="00C31CF2" w:rsidRPr="00CE4DC1" w:rsidRDefault="00C31CF2" w:rsidP="00F63824">
            <w:pPr>
              <w:widowControl w:val="0"/>
              <w:pBdr>
                <w:top w:val="nil"/>
                <w:left w:val="nil"/>
                <w:bottom w:val="nil"/>
                <w:right w:val="nil"/>
                <w:between w:val="nil"/>
              </w:pBdr>
              <w:spacing w:before="0" w:after="0" w:line="276" w:lineRule="auto"/>
              <w:jc w:val="left"/>
              <w:rPr>
                <w:rFonts w:ascii="Calibri" w:hAnsi="Calibri" w:cs="Calibri"/>
                <w:color w:val="000000" w:themeColor="text1"/>
                <w:sz w:val="20"/>
                <w:szCs w:val="20"/>
              </w:rPr>
            </w:pPr>
          </w:p>
        </w:tc>
        <w:tc>
          <w:tcPr>
            <w:tcW w:w="0" w:type="dxa"/>
            <w:vMerge/>
          </w:tcPr>
          <w:p w14:paraId="000008FA" w14:textId="77777777" w:rsidR="00C31CF2" w:rsidRPr="00CE4DC1" w:rsidRDefault="00C31CF2" w:rsidP="00F63824">
            <w:pPr>
              <w:widowControl w:val="0"/>
              <w:pBdr>
                <w:top w:val="nil"/>
                <w:left w:val="nil"/>
                <w:bottom w:val="nil"/>
                <w:right w:val="nil"/>
                <w:between w:val="nil"/>
              </w:pBdr>
              <w:spacing w:before="0" w:after="0" w:line="276" w:lineRule="auto"/>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p>
        </w:tc>
        <w:tc>
          <w:tcPr>
            <w:tcW w:w="0" w:type="dxa"/>
          </w:tcPr>
          <w:p w14:paraId="000008FB" w14:textId="77777777" w:rsidR="00C31CF2" w:rsidRPr="00CE4DC1" w:rsidRDefault="000C7D7F" w:rsidP="000B0D21">
            <w:pPr>
              <w:numPr>
                <w:ilvl w:val="0"/>
                <w:numId w:val="20"/>
              </w:numPr>
              <w:spacing w:after="0"/>
              <w:ind w:left="46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E4DC1">
              <w:rPr>
                <w:rFonts w:ascii="Calibri" w:hAnsi="Calibri" w:cs="Calibri"/>
                <w:color w:val="000000" w:themeColor="text1"/>
                <w:sz w:val="20"/>
                <w:szCs w:val="20"/>
              </w:rPr>
              <w:t>Umling Gewog </w:t>
            </w:r>
          </w:p>
        </w:tc>
        <w:tc>
          <w:tcPr>
            <w:tcW w:w="0" w:type="dxa"/>
          </w:tcPr>
          <w:p w14:paraId="000008FC" w14:textId="77777777" w:rsidR="00C31CF2" w:rsidRPr="00CE4DC1" w:rsidRDefault="000C7D7F" w:rsidP="000B0D21">
            <w:pPr>
              <w:numPr>
                <w:ilvl w:val="0"/>
                <w:numId w:val="20"/>
              </w:numPr>
              <w:spacing w:after="0"/>
              <w:ind w:left="46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E4DC1">
              <w:rPr>
                <w:rFonts w:ascii="Calibri" w:hAnsi="Calibri" w:cs="Calibri"/>
                <w:color w:val="000000" w:themeColor="text1"/>
                <w:sz w:val="20"/>
                <w:szCs w:val="20"/>
              </w:rPr>
              <w:t>Community Member </w:t>
            </w:r>
          </w:p>
        </w:tc>
      </w:tr>
      <w:tr w:rsidR="00CE4DC1" w:rsidRPr="00CE4DC1" w14:paraId="2F85B5DD" w14:textId="77777777" w:rsidTr="00057B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val="restart"/>
            <w:tcBorders>
              <w:top w:val="none" w:sz="0" w:space="0" w:color="auto"/>
              <w:left w:val="none" w:sz="0" w:space="0" w:color="auto"/>
              <w:bottom w:val="none" w:sz="0" w:space="0" w:color="auto"/>
            </w:tcBorders>
            <w:shd w:val="clear" w:color="auto" w:fill="EBF1DD"/>
          </w:tcPr>
          <w:p w14:paraId="000008FD" w14:textId="77777777" w:rsidR="00C31CF2" w:rsidRPr="00CE4DC1" w:rsidRDefault="000C7D7F" w:rsidP="000B0D21">
            <w:pPr>
              <w:spacing w:after="0"/>
              <w:ind w:left="57"/>
              <w:jc w:val="left"/>
              <w:rPr>
                <w:rFonts w:ascii="Calibri" w:hAnsi="Calibri" w:cs="Calibri"/>
                <w:color w:val="000000" w:themeColor="text1"/>
                <w:sz w:val="20"/>
                <w:szCs w:val="20"/>
              </w:rPr>
            </w:pPr>
            <w:r w:rsidRPr="00CE4DC1">
              <w:rPr>
                <w:rFonts w:ascii="Calibri" w:hAnsi="Calibri" w:cs="Calibri"/>
                <w:color w:val="000000" w:themeColor="text1"/>
                <w:sz w:val="20"/>
                <w:szCs w:val="20"/>
              </w:rPr>
              <w:t>20 July 2024</w:t>
            </w:r>
          </w:p>
        </w:tc>
        <w:tc>
          <w:tcPr>
            <w:tcW w:w="0" w:type="dxa"/>
            <w:vMerge w:val="restart"/>
            <w:tcBorders>
              <w:top w:val="none" w:sz="0" w:space="0" w:color="auto"/>
              <w:bottom w:val="none" w:sz="0" w:space="0" w:color="auto"/>
            </w:tcBorders>
          </w:tcPr>
          <w:p w14:paraId="000008FE" w14:textId="77777777" w:rsidR="00C31CF2" w:rsidRPr="00CE4DC1" w:rsidRDefault="000C7D7F" w:rsidP="000B0D21">
            <w:pPr>
              <w:spacing w:after="0"/>
              <w:ind w:left="57"/>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CE4DC1">
              <w:rPr>
                <w:rFonts w:ascii="Calibri" w:hAnsi="Calibri" w:cs="Calibri"/>
                <w:color w:val="000000" w:themeColor="text1"/>
                <w:sz w:val="20"/>
                <w:szCs w:val="20"/>
              </w:rPr>
              <w:t>Visual observations, consultations</w:t>
            </w:r>
          </w:p>
        </w:tc>
        <w:tc>
          <w:tcPr>
            <w:tcW w:w="0" w:type="dxa"/>
            <w:tcBorders>
              <w:top w:val="none" w:sz="0" w:space="0" w:color="auto"/>
              <w:bottom w:val="none" w:sz="0" w:space="0" w:color="auto"/>
            </w:tcBorders>
          </w:tcPr>
          <w:p w14:paraId="000008FF" w14:textId="77777777" w:rsidR="00C31CF2" w:rsidRPr="00CE4DC1" w:rsidRDefault="000C7D7F" w:rsidP="000B0D21">
            <w:pPr>
              <w:numPr>
                <w:ilvl w:val="0"/>
                <w:numId w:val="20"/>
              </w:numPr>
              <w:spacing w:after="0"/>
              <w:ind w:left="46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proofErr w:type="spellStart"/>
            <w:r w:rsidRPr="00CE4DC1">
              <w:rPr>
                <w:rFonts w:ascii="Calibri" w:hAnsi="Calibri" w:cs="Calibri"/>
                <w:color w:val="000000" w:themeColor="text1"/>
                <w:sz w:val="20"/>
                <w:szCs w:val="20"/>
              </w:rPr>
              <w:t>Samtenling</w:t>
            </w:r>
            <w:proofErr w:type="spellEnd"/>
            <w:r w:rsidRPr="00CE4DC1">
              <w:rPr>
                <w:rFonts w:ascii="Calibri" w:hAnsi="Calibri" w:cs="Calibri"/>
                <w:color w:val="000000" w:themeColor="text1"/>
                <w:sz w:val="20"/>
                <w:szCs w:val="20"/>
              </w:rPr>
              <w:t xml:space="preserve"> Gewog Office </w:t>
            </w:r>
          </w:p>
        </w:tc>
        <w:tc>
          <w:tcPr>
            <w:tcW w:w="0" w:type="dxa"/>
            <w:tcBorders>
              <w:top w:val="none" w:sz="0" w:space="0" w:color="auto"/>
              <w:bottom w:val="none" w:sz="0" w:space="0" w:color="auto"/>
              <w:right w:val="none" w:sz="0" w:space="0" w:color="auto"/>
            </w:tcBorders>
          </w:tcPr>
          <w:p w14:paraId="00000900" w14:textId="77777777" w:rsidR="00C31CF2" w:rsidRPr="00CE4DC1" w:rsidRDefault="000C7D7F" w:rsidP="000B0D21">
            <w:pPr>
              <w:numPr>
                <w:ilvl w:val="0"/>
                <w:numId w:val="20"/>
              </w:numPr>
              <w:spacing w:after="0"/>
              <w:ind w:left="46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CE4DC1">
              <w:rPr>
                <w:rFonts w:ascii="Calibri" w:hAnsi="Calibri" w:cs="Calibri"/>
                <w:color w:val="000000" w:themeColor="text1"/>
                <w:sz w:val="20"/>
                <w:szCs w:val="20"/>
              </w:rPr>
              <w:t>Gewog Representatives </w:t>
            </w:r>
          </w:p>
          <w:p w14:paraId="00000901" w14:textId="77777777" w:rsidR="00C31CF2" w:rsidRPr="00CE4DC1" w:rsidRDefault="000C7D7F" w:rsidP="000B0D21">
            <w:pPr>
              <w:numPr>
                <w:ilvl w:val="0"/>
                <w:numId w:val="22"/>
              </w:numPr>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proofErr w:type="spellStart"/>
            <w:r w:rsidRPr="00CE4DC1">
              <w:rPr>
                <w:rFonts w:ascii="Calibri" w:hAnsi="Calibri" w:cs="Calibri"/>
                <w:color w:val="000000" w:themeColor="text1"/>
                <w:sz w:val="20"/>
                <w:szCs w:val="20"/>
              </w:rPr>
              <w:t>Mangmi</w:t>
            </w:r>
            <w:proofErr w:type="spellEnd"/>
            <w:r w:rsidRPr="00CE4DC1">
              <w:rPr>
                <w:rFonts w:ascii="Calibri" w:hAnsi="Calibri" w:cs="Calibri"/>
                <w:color w:val="000000" w:themeColor="text1"/>
                <w:sz w:val="20"/>
                <w:szCs w:val="20"/>
              </w:rPr>
              <w:t xml:space="preserve">  </w:t>
            </w:r>
          </w:p>
          <w:p w14:paraId="00000902" w14:textId="77777777" w:rsidR="00C31CF2" w:rsidRPr="00CE4DC1" w:rsidRDefault="000C7D7F" w:rsidP="000B0D21">
            <w:pPr>
              <w:numPr>
                <w:ilvl w:val="0"/>
                <w:numId w:val="22"/>
              </w:numPr>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CE4DC1">
              <w:rPr>
                <w:rFonts w:ascii="Calibri" w:hAnsi="Calibri" w:cs="Calibri"/>
                <w:color w:val="000000" w:themeColor="text1"/>
                <w:sz w:val="20"/>
                <w:szCs w:val="20"/>
              </w:rPr>
              <w:t>Senior Gewog G.A.O </w:t>
            </w:r>
          </w:p>
          <w:p w14:paraId="00000903" w14:textId="77777777" w:rsidR="00C31CF2" w:rsidRPr="00CE4DC1" w:rsidRDefault="000C7D7F" w:rsidP="000B0D21">
            <w:pPr>
              <w:numPr>
                <w:ilvl w:val="0"/>
                <w:numId w:val="22"/>
              </w:numPr>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proofErr w:type="spellStart"/>
            <w:r w:rsidRPr="00CE4DC1">
              <w:rPr>
                <w:rFonts w:ascii="Calibri" w:hAnsi="Calibri" w:cs="Calibri"/>
                <w:color w:val="000000" w:themeColor="text1"/>
                <w:sz w:val="20"/>
                <w:szCs w:val="20"/>
              </w:rPr>
              <w:t>Samtenling</w:t>
            </w:r>
            <w:proofErr w:type="spellEnd"/>
            <w:r w:rsidRPr="00CE4DC1">
              <w:rPr>
                <w:rFonts w:ascii="Calibri" w:hAnsi="Calibri" w:cs="Calibri"/>
                <w:color w:val="000000" w:themeColor="text1"/>
                <w:sz w:val="20"/>
                <w:szCs w:val="20"/>
              </w:rPr>
              <w:t xml:space="preserve"> Chiwog </w:t>
            </w:r>
            <w:proofErr w:type="spellStart"/>
            <w:r w:rsidRPr="00CE4DC1">
              <w:rPr>
                <w:rFonts w:ascii="Calibri" w:hAnsi="Calibri" w:cs="Calibri"/>
                <w:color w:val="000000" w:themeColor="text1"/>
                <w:sz w:val="20"/>
                <w:szCs w:val="20"/>
              </w:rPr>
              <w:t>Tshogpa</w:t>
            </w:r>
            <w:proofErr w:type="spellEnd"/>
            <w:r w:rsidRPr="00CE4DC1">
              <w:rPr>
                <w:rFonts w:ascii="Calibri" w:hAnsi="Calibri" w:cs="Calibri"/>
                <w:color w:val="000000" w:themeColor="text1"/>
                <w:sz w:val="20"/>
                <w:szCs w:val="20"/>
              </w:rPr>
              <w:t> </w:t>
            </w:r>
          </w:p>
          <w:p w14:paraId="00000904" w14:textId="77777777" w:rsidR="00C31CF2" w:rsidRPr="00CE4DC1" w:rsidRDefault="000C7D7F" w:rsidP="000B0D21">
            <w:pPr>
              <w:numPr>
                <w:ilvl w:val="0"/>
                <w:numId w:val="22"/>
              </w:numPr>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proofErr w:type="spellStart"/>
            <w:r w:rsidRPr="00CE4DC1">
              <w:rPr>
                <w:rFonts w:ascii="Calibri" w:hAnsi="Calibri" w:cs="Calibri"/>
                <w:color w:val="000000" w:themeColor="text1"/>
                <w:sz w:val="20"/>
                <w:szCs w:val="20"/>
              </w:rPr>
              <w:t>Samthenthang</w:t>
            </w:r>
            <w:proofErr w:type="spellEnd"/>
            <w:r w:rsidRPr="00CE4DC1">
              <w:rPr>
                <w:rFonts w:ascii="Calibri" w:hAnsi="Calibri" w:cs="Calibri"/>
                <w:color w:val="000000" w:themeColor="text1"/>
                <w:sz w:val="20"/>
                <w:szCs w:val="20"/>
              </w:rPr>
              <w:t xml:space="preserve"> Chiwog </w:t>
            </w:r>
            <w:proofErr w:type="spellStart"/>
            <w:r w:rsidRPr="00CE4DC1">
              <w:rPr>
                <w:rFonts w:ascii="Calibri" w:hAnsi="Calibri" w:cs="Calibri"/>
                <w:color w:val="000000" w:themeColor="text1"/>
                <w:sz w:val="20"/>
                <w:szCs w:val="20"/>
              </w:rPr>
              <w:t>Tshogpa</w:t>
            </w:r>
            <w:proofErr w:type="spellEnd"/>
            <w:r w:rsidRPr="00CE4DC1">
              <w:rPr>
                <w:rFonts w:ascii="Calibri" w:hAnsi="Calibri" w:cs="Calibri"/>
                <w:color w:val="000000" w:themeColor="text1"/>
                <w:sz w:val="20"/>
                <w:szCs w:val="20"/>
              </w:rPr>
              <w:t> </w:t>
            </w:r>
          </w:p>
          <w:p w14:paraId="00000905" w14:textId="77777777" w:rsidR="00C31CF2" w:rsidRPr="00CE4DC1" w:rsidRDefault="000C7D7F" w:rsidP="000B0D21">
            <w:pPr>
              <w:numPr>
                <w:ilvl w:val="0"/>
                <w:numId w:val="22"/>
              </w:numPr>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proofErr w:type="spellStart"/>
            <w:r w:rsidRPr="00CE4DC1">
              <w:rPr>
                <w:rFonts w:ascii="Calibri" w:hAnsi="Calibri" w:cs="Calibri"/>
                <w:color w:val="000000" w:themeColor="text1"/>
                <w:sz w:val="20"/>
                <w:szCs w:val="20"/>
              </w:rPr>
              <w:t>Chhokorling</w:t>
            </w:r>
            <w:proofErr w:type="spellEnd"/>
            <w:r w:rsidRPr="00CE4DC1">
              <w:rPr>
                <w:rFonts w:ascii="Calibri" w:hAnsi="Calibri" w:cs="Calibri"/>
                <w:color w:val="000000" w:themeColor="text1"/>
                <w:sz w:val="20"/>
                <w:szCs w:val="20"/>
              </w:rPr>
              <w:t xml:space="preserve"> Dechen-</w:t>
            </w:r>
            <w:proofErr w:type="spellStart"/>
            <w:r w:rsidRPr="00CE4DC1">
              <w:rPr>
                <w:rFonts w:ascii="Calibri" w:hAnsi="Calibri" w:cs="Calibri"/>
                <w:color w:val="000000" w:themeColor="text1"/>
                <w:sz w:val="20"/>
                <w:szCs w:val="20"/>
              </w:rPr>
              <w:t>Pelri</w:t>
            </w:r>
            <w:proofErr w:type="spellEnd"/>
            <w:r w:rsidRPr="00CE4DC1">
              <w:rPr>
                <w:rFonts w:ascii="Calibri" w:hAnsi="Calibri" w:cs="Calibri"/>
                <w:color w:val="000000" w:themeColor="text1"/>
                <w:sz w:val="20"/>
                <w:szCs w:val="20"/>
              </w:rPr>
              <w:t xml:space="preserve"> Chiwog </w:t>
            </w:r>
            <w:proofErr w:type="spellStart"/>
            <w:r w:rsidRPr="00CE4DC1">
              <w:rPr>
                <w:rFonts w:ascii="Calibri" w:hAnsi="Calibri" w:cs="Calibri"/>
                <w:color w:val="000000" w:themeColor="text1"/>
                <w:sz w:val="20"/>
                <w:szCs w:val="20"/>
              </w:rPr>
              <w:t>Tshogpa</w:t>
            </w:r>
            <w:proofErr w:type="spellEnd"/>
            <w:r w:rsidRPr="00CE4DC1">
              <w:rPr>
                <w:rFonts w:ascii="Calibri" w:hAnsi="Calibri" w:cs="Calibri"/>
                <w:color w:val="000000" w:themeColor="text1"/>
                <w:sz w:val="20"/>
                <w:szCs w:val="20"/>
              </w:rPr>
              <w:t> </w:t>
            </w:r>
          </w:p>
          <w:p w14:paraId="00000906" w14:textId="77777777" w:rsidR="00C31CF2" w:rsidRPr="00CE4DC1" w:rsidRDefault="000C7D7F" w:rsidP="000B0D21">
            <w:pPr>
              <w:numPr>
                <w:ilvl w:val="0"/>
                <w:numId w:val="22"/>
              </w:numPr>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CE4DC1">
              <w:rPr>
                <w:rFonts w:ascii="Calibri" w:hAnsi="Calibri" w:cs="Calibri"/>
                <w:color w:val="000000" w:themeColor="text1"/>
                <w:sz w:val="20"/>
                <w:szCs w:val="20"/>
              </w:rPr>
              <w:t>Dechen-</w:t>
            </w:r>
            <w:proofErr w:type="spellStart"/>
            <w:r w:rsidRPr="00CE4DC1">
              <w:rPr>
                <w:rFonts w:ascii="Calibri" w:hAnsi="Calibri" w:cs="Calibri"/>
                <w:color w:val="000000" w:themeColor="text1"/>
                <w:sz w:val="20"/>
                <w:szCs w:val="20"/>
              </w:rPr>
              <w:t>Pelri</w:t>
            </w:r>
            <w:proofErr w:type="spellEnd"/>
            <w:r w:rsidRPr="00CE4DC1">
              <w:rPr>
                <w:rFonts w:ascii="Calibri" w:hAnsi="Calibri" w:cs="Calibri"/>
                <w:color w:val="000000" w:themeColor="text1"/>
                <w:sz w:val="20"/>
                <w:szCs w:val="20"/>
              </w:rPr>
              <w:t xml:space="preserve"> Chiwog </w:t>
            </w:r>
            <w:proofErr w:type="spellStart"/>
            <w:r w:rsidRPr="00CE4DC1">
              <w:rPr>
                <w:rFonts w:ascii="Calibri" w:hAnsi="Calibri" w:cs="Calibri"/>
                <w:color w:val="000000" w:themeColor="text1"/>
                <w:sz w:val="20"/>
                <w:szCs w:val="20"/>
              </w:rPr>
              <w:t>Tshogpa</w:t>
            </w:r>
            <w:proofErr w:type="spellEnd"/>
            <w:r w:rsidRPr="00CE4DC1">
              <w:rPr>
                <w:rFonts w:ascii="Calibri" w:hAnsi="Calibri" w:cs="Calibri"/>
                <w:color w:val="000000" w:themeColor="text1"/>
                <w:sz w:val="20"/>
                <w:szCs w:val="20"/>
              </w:rPr>
              <w:t> </w:t>
            </w:r>
          </w:p>
          <w:p w14:paraId="00000907" w14:textId="77777777" w:rsidR="00C31CF2" w:rsidRPr="00CE4DC1" w:rsidRDefault="000C7D7F" w:rsidP="000B0D21">
            <w:pPr>
              <w:numPr>
                <w:ilvl w:val="0"/>
                <w:numId w:val="20"/>
              </w:numPr>
              <w:spacing w:after="0"/>
              <w:ind w:left="46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proofErr w:type="spellStart"/>
            <w:r w:rsidRPr="00CE4DC1">
              <w:rPr>
                <w:rFonts w:ascii="Calibri" w:hAnsi="Calibri" w:cs="Calibri"/>
                <w:color w:val="000000" w:themeColor="text1"/>
                <w:sz w:val="20"/>
                <w:szCs w:val="20"/>
              </w:rPr>
              <w:t>Khenpagang</w:t>
            </w:r>
            <w:proofErr w:type="spellEnd"/>
            <w:r w:rsidRPr="00CE4DC1">
              <w:rPr>
                <w:rFonts w:ascii="Calibri" w:hAnsi="Calibri" w:cs="Calibri"/>
                <w:color w:val="000000" w:themeColor="text1"/>
                <w:sz w:val="20"/>
                <w:szCs w:val="20"/>
              </w:rPr>
              <w:t xml:space="preserve"> Chiwog </w:t>
            </w:r>
            <w:proofErr w:type="spellStart"/>
            <w:r w:rsidRPr="00CE4DC1">
              <w:rPr>
                <w:rFonts w:ascii="Calibri" w:hAnsi="Calibri" w:cs="Calibri"/>
                <w:color w:val="000000" w:themeColor="text1"/>
                <w:sz w:val="20"/>
                <w:szCs w:val="20"/>
              </w:rPr>
              <w:t>Tshogpa</w:t>
            </w:r>
            <w:proofErr w:type="spellEnd"/>
            <w:r w:rsidRPr="00CE4DC1">
              <w:rPr>
                <w:rFonts w:ascii="Calibri" w:hAnsi="Calibri" w:cs="Calibri"/>
                <w:color w:val="000000" w:themeColor="text1"/>
                <w:sz w:val="20"/>
                <w:szCs w:val="20"/>
              </w:rPr>
              <w:t> </w:t>
            </w:r>
          </w:p>
        </w:tc>
      </w:tr>
      <w:tr w:rsidR="00CE4DC1" w:rsidRPr="00CE4DC1" w14:paraId="379E9D7A" w14:textId="77777777" w:rsidTr="00057B5A">
        <w:tc>
          <w:tcPr>
            <w:cnfStyle w:val="001000000000" w:firstRow="0" w:lastRow="0" w:firstColumn="1" w:lastColumn="0" w:oddVBand="0" w:evenVBand="0" w:oddHBand="0" w:evenHBand="0" w:firstRowFirstColumn="0" w:firstRowLastColumn="0" w:lastRowFirstColumn="0" w:lastRowLastColumn="0"/>
            <w:tcW w:w="0" w:type="dxa"/>
            <w:vMerge/>
          </w:tcPr>
          <w:p w14:paraId="00000908" w14:textId="77777777" w:rsidR="00C31CF2" w:rsidRPr="00CE4DC1" w:rsidRDefault="00C31CF2" w:rsidP="00F63824">
            <w:pPr>
              <w:widowControl w:val="0"/>
              <w:pBdr>
                <w:top w:val="nil"/>
                <w:left w:val="nil"/>
                <w:bottom w:val="nil"/>
                <w:right w:val="nil"/>
                <w:between w:val="nil"/>
              </w:pBdr>
              <w:spacing w:before="0" w:after="0" w:line="276" w:lineRule="auto"/>
              <w:jc w:val="left"/>
              <w:rPr>
                <w:rFonts w:ascii="Calibri" w:hAnsi="Calibri" w:cs="Calibri"/>
                <w:color w:val="000000" w:themeColor="text1"/>
                <w:sz w:val="20"/>
                <w:szCs w:val="20"/>
              </w:rPr>
            </w:pPr>
          </w:p>
        </w:tc>
        <w:tc>
          <w:tcPr>
            <w:tcW w:w="0" w:type="dxa"/>
            <w:vMerge/>
          </w:tcPr>
          <w:p w14:paraId="00000909" w14:textId="77777777" w:rsidR="00C31CF2" w:rsidRPr="00CE4DC1" w:rsidRDefault="00C31CF2" w:rsidP="00F63824">
            <w:pPr>
              <w:widowControl w:val="0"/>
              <w:pBdr>
                <w:top w:val="nil"/>
                <w:left w:val="nil"/>
                <w:bottom w:val="nil"/>
                <w:right w:val="nil"/>
                <w:between w:val="nil"/>
              </w:pBdr>
              <w:spacing w:before="0" w:after="0" w:line="276" w:lineRule="auto"/>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p>
        </w:tc>
        <w:tc>
          <w:tcPr>
            <w:tcW w:w="0" w:type="dxa"/>
          </w:tcPr>
          <w:p w14:paraId="0000090A" w14:textId="77777777" w:rsidR="00C31CF2" w:rsidRPr="00CE4DC1" w:rsidRDefault="000C7D7F" w:rsidP="000B0D21">
            <w:pPr>
              <w:numPr>
                <w:ilvl w:val="0"/>
                <w:numId w:val="20"/>
              </w:numPr>
              <w:spacing w:after="0"/>
              <w:ind w:left="46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proofErr w:type="spellStart"/>
            <w:r w:rsidRPr="00CE4DC1">
              <w:rPr>
                <w:rFonts w:ascii="Calibri" w:hAnsi="Calibri" w:cs="Calibri"/>
                <w:color w:val="000000" w:themeColor="text1"/>
                <w:sz w:val="20"/>
                <w:szCs w:val="20"/>
              </w:rPr>
              <w:t>Gelegphu</w:t>
            </w:r>
            <w:proofErr w:type="spellEnd"/>
            <w:r w:rsidRPr="00CE4DC1">
              <w:rPr>
                <w:rFonts w:ascii="Calibri" w:hAnsi="Calibri" w:cs="Calibri"/>
                <w:color w:val="000000" w:themeColor="text1"/>
                <w:sz w:val="20"/>
                <w:szCs w:val="20"/>
              </w:rPr>
              <w:t xml:space="preserve"> Gewog </w:t>
            </w:r>
          </w:p>
        </w:tc>
        <w:tc>
          <w:tcPr>
            <w:tcW w:w="0" w:type="dxa"/>
          </w:tcPr>
          <w:p w14:paraId="0000090B" w14:textId="77777777" w:rsidR="00C31CF2" w:rsidRPr="00CE4DC1" w:rsidRDefault="000C7D7F" w:rsidP="000B0D21">
            <w:pPr>
              <w:numPr>
                <w:ilvl w:val="0"/>
                <w:numId w:val="20"/>
              </w:numPr>
              <w:spacing w:after="0"/>
              <w:ind w:left="46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E4DC1">
              <w:rPr>
                <w:rFonts w:ascii="Calibri" w:hAnsi="Calibri" w:cs="Calibri"/>
                <w:color w:val="000000" w:themeColor="text1"/>
                <w:sz w:val="20"/>
                <w:szCs w:val="20"/>
              </w:rPr>
              <w:t>Administrative Officer and Gewog Representatives </w:t>
            </w:r>
          </w:p>
          <w:p w14:paraId="0000090C" w14:textId="77777777" w:rsidR="00C31CF2" w:rsidRPr="00CE4DC1" w:rsidRDefault="000C7D7F" w:rsidP="000B0D21">
            <w:pPr>
              <w:numPr>
                <w:ilvl w:val="0"/>
                <w:numId w:val="22"/>
              </w:numPr>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proofErr w:type="spellStart"/>
            <w:r w:rsidRPr="00CE4DC1">
              <w:rPr>
                <w:rFonts w:ascii="Calibri" w:hAnsi="Calibri" w:cs="Calibri"/>
                <w:color w:val="000000" w:themeColor="text1"/>
                <w:sz w:val="20"/>
                <w:szCs w:val="20"/>
              </w:rPr>
              <w:t>Perlithang</w:t>
            </w:r>
            <w:proofErr w:type="spellEnd"/>
            <w:r w:rsidRPr="00CE4DC1">
              <w:rPr>
                <w:rFonts w:ascii="Calibri" w:hAnsi="Calibri" w:cs="Calibri"/>
                <w:color w:val="000000" w:themeColor="text1"/>
                <w:sz w:val="20"/>
                <w:szCs w:val="20"/>
              </w:rPr>
              <w:t xml:space="preserve"> </w:t>
            </w:r>
            <w:proofErr w:type="spellStart"/>
            <w:r w:rsidRPr="00CE4DC1">
              <w:rPr>
                <w:rFonts w:ascii="Calibri" w:hAnsi="Calibri" w:cs="Calibri"/>
                <w:color w:val="000000" w:themeColor="text1"/>
                <w:sz w:val="20"/>
                <w:szCs w:val="20"/>
              </w:rPr>
              <w:t>Khaed</w:t>
            </w:r>
            <w:proofErr w:type="spellEnd"/>
            <w:r w:rsidRPr="00CE4DC1">
              <w:rPr>
                <w:rFonts w:ascii="Calibri" w:hAnsi="Calibri" w:cs="Calibri"/>
                <w:color w:val="000000" w:themeColor="text1"/>
                <w:sz w:val="20"/>
                <w:szCs w:val="20"/>
              </w:rPr>
              <w:t xml:space="preserve"> Chiwog </w:t>
            </w:r>
            <w:proofErr w:type="spellStart"/>
            <w:r w:rsidRPr="00CE4DC1">
              <w:rPr>
                <w:rFonts w:ascii="Calibri" w:hAnsi="Calibri" w:cs="Calibri"/>
                <w:color w:val="000000" w:themeColor="text1"/>
                <w:sz w:val="20"/>
                <w:szCs w:val="20"/>
              </w:rPr>
              <w:t>Mangmi</w:t>
            </w:r>
            <w:proofErr w:type="spellEnd"/>
            <w:r w:rsidRPr="00CE4DC1">
              <w:rPr>
                <w:rFonts w:ascii="Calibri" w:hAnsi="Calibri" w:cs="Calibri"/>
                <w:color w:val="000000" w:themeColor="text1"/>
                <w:sz w:val="20"/>
                <w:szCs w:val="20"/>
              </w:rPr>
              <w:t> </w:t>
            </w:r>
          </w:p>
          <w:p w14:paraId="0000090D" w14:textId="762BDA06" w:rsidR="00C31CF2" w:rsidRPr="00CE4DC1" w:rsidRDefault="000C7D7F" w:rsidP="000B0D21">
            <w:pPr>
              <w:numPr>
                <w:ilvl w:val="0"/>
                <w:numId w:val="22"/>
              </w:numPr>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proofErr w:type="spellStart"/>
            <w:r w:rsidRPr="00CE4DC1">
              <w:rPr>
                <w:rFonts w:ascii="Calibri" w:hAnsi="Calibri" w:cs="Calibri"/>
                <w:color w:val="000000" w:themeColor="text1"/>
                <w:sz w:val="20"/>
                <w:szCs w:val="20"/>
              </w:rPr>
              <w:t>Perlithang</w:t>
            </w:r>
            <w:proofErr w:type="spellEnd"/>
            <w:r w:rsidRPr="00CE4DC1">
              <w:rPr>
                <w:rFonts w:ascii="Calibri" w:hAnsi="Calibri" w:cs="Calibri"/>
                <w:color w:val="000000" w:themeColor="text1"/>
                <w:sz w:val="20"/>
                <w:szCs w:val="20"/>
              </w:rPr>
              <w:t xml:space="preserve"> </w:t>
            </w:r>
            <w:proofErr w:type="spellStart"/>
            <w:r w:rsidRPr="00CE4DC1">
              <w:rPr>
                <w:rFonts w:ascii="Calibri" w:hAnsi="Calibri" w:cs="Calibri"/>
                <w:color w:val="000000" w:themeColor="text1"/>
                <w:sz w:val="20"/>
                <w:szCs w:val="20"/>
              </w:rPr>
              <w:t>Khaed</w:t>
            </w:r>
            <w:proofErr w:type="spellEnd"/>
            <w:r w:rsidRPr="00CE4DC1">
              <w:rPr>
                <w:rFonts w:ascii="Calibri" w:hAnsi="Calibri" w:cs="Calibri"/>
                <w:color w:val="000000" w:themeColor="text1"/>
                <w:sz w:val="20"/>
                <w:szCs w:val="20"/>
              </w:rPr>
              <w:t xml:space="preserve"> Chiwog </w:t>
            </w:r>
            <w:proofErr w:type="spellStart"/>
            <w:r w:rsidRPr="00CE4DC1">
              <w:rPr>
                <w:rFonts w:ascii="Calibri" w:hAnsi="Calibri" w:cs="Calibri"/>
                <w:color w:val="000000" w:themeColor="text1"/>
                <w:sz w:val="20"/>
                <w:szCs w:val="20"/>
              </w:rPr>
              <w:t>Tshogpa</w:t>
            </w:r>
            <w:proofErr w:type="spellEnd"/>
            <w:r w:rsidRPr="00CE4DC1">
              <w:rPr>
                <w:rFonts w:ascii="Calibri" w:hAnsi="Calibri" w:cs="Calibri"/>
                <w:color w:val="000000" w:themeColor="text1"/>
                <w:sz w:val="20"/>
                <w:szCs w:val="20"/>
              </w:rPr>
              <w:t> </w:t>
            </w:r>
          </w:p>
          <w:p w14:paraId="0000090E" w14:textId="77777777" w:rsidR="00C31CF2" w:rsidRPr="00CE4DC1" w:rsidRDefault="000C7D7F" w:rsidP="000B0D21">
            <w:pPr>
              <w:numPr>
                <w:ilvl w:val="0"/>
                <w:numId w:val="22"/>
              </w:numPr>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proofErr w:type="spellStart"/>
            <w:r w:rsidRPr="00CE4DC1">
              <w:rPr>
                <w:rFonts w:ascii="Calibri" w:hAnsi="Calibri" w:cs="Calibri"/>
                <w:color w:val="000000" w:themeColor="text1"/>
                <w:sz w:val="20"/>
                <w:szCs w:val="20"/>
              </w:rPr>
              <w:t>Pemathang</w:t>
            </w:r>
            <w:proofErr w:type="spellEnd"/>
            <w:r w:rsidRPr="00CE4DC1">
              <w:rPr>
                <w:rFonts w:ascii="Calibri" w:hAnsi="Calibri" w:cs="Calibri"/>
                <w:color w:val="000000" w:themeColor="text1"/>
                <w:sz w:val="20"/>
                <w:szCs w:val="20"/>
              </w:rPr>
              <w:t xml:space="preserve"> Chiwog </w:t>
            </w:r>
            <w:proofErr w:type="spellStart"/>
            <w:r w:rsidRPr="00CE4DC1">
              <w:rPr>
                <w:rFonts w:ascii="Calibri" w:hAnsi="Calibri" w:cs="Calibri"/>
                <w:color w:val="000000" w:themeColor="text1"/>
                <w:sz w:val="20"/>
                <w:szCs w:val="20"/>
              </w:rPr>
              <w:t>Tshogpa</w:t>
            </w:r>
            <w:proofErr w:type="spellEnd"/>
            <w:r w:rsidRPr="00CE4DC1">
              <w:rPr>
                <w:rFonts w:ascii="Calibri" w:hAnsi="Calibri" w:cs="Calibri"/>
                <w:color w:val="000000" w:themeColor="text1"/>
                <w:sz w:val="20"/>
                <w:szCs w:val="20"/>
              </w:rPr>
              <w:t> </w:t>
            </w:r>
          </w:p>
          <w:p w14:paraId="0000090F" w14:textId="77777777" w:rsidR="00C31CF2" w:rsidRPr="00CE4DC1" w:rsidRDefault="000C7D7F" w:rsidP="000B0D21">
            <w:pPr>
              <w:numPr>
                <w:ilvl w:val="0"/>
                <w:numId w:val="22"/>
              </w:numPr>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proofErr w:type="spellStart"/>
            <w:r w:rsidRPr="00CE4DC1">
              <w:rPr>
                <w:rFonts w:ascii="Calibri" w:hAnsi="Calibri" w:cs="Calibri"/>
                <w:color w:val="000000" w:themeColor="text1"/>
                <w:sz w:val="20"/>
                <w:szCs w:val="20"/>
              </w:rPr>
              <w:t>Lekidthang</w:t>
            </w:r>
            <w:proofErr w:type="spellEnd"/>
            <w:r w:rsidRPr="00CE4DC1">
              <w:rPr>
                <w:rFonts w:ascii="Calibri" w:hAnsi="Calibri" w:cs="Calibri"/>
                <w:color w:val="000000" w:themeColor="text1"/>
                <w:sz w:val="20"/>
                <w:szCs w:val="20"/>
              </w:rPr>
              <w:t xml:space="preserve"> Chiwog </w:t>
            </w:r>
            <w:proofErr w:type="spellStart"/>
            <w:r w:rsidRPr="00CE4DC1">
              <w:rPr>
                <w:rFonts w:ascii="Calibri" w:hAnsi="Calibri" w:cs="Calibri"/>
                <w:color w:val="000000" w:themeColor="text1"/>
                <w:sz w:val="20"/>
                <w:szCs w:val="20"/>
              </w:rPr>
              <w:t>Tshogpa</w:t>
            </w:r>
            <w:proofErr w:type="spellEnd"/>
            <w:r w:rsidRPr="00CE4DC1">
              <w:rPr>
                <w:rFonts w:ascii="Calibri" w:hAnsi="Calibri" w:cs="Calibri"/>
                <w:color w:val="000000" w:themeColor="text1"/>
                <w:sz w:val="20"/>
                <w:szCs w:val="20"/>
              </w:rPr>
              <w:t> </w:t>
            </w:r>
          </w:p>
          <w:p w14:paraId="00000910" w14:textId="77777777" w:rsidR="00C31CF2" w:rsidRPr="00CE4DC1" w:rsidRDefault="000C7D7F" w:rsidP="000B0D21">
            <w:pPr>
              <w:numPr>
                <w:ilvl w:val="0"/>
                <w:numId w:val="22"/>
              </w:numPr>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proofErr w:type="spellStart"/>
            <w:r w:rsidRPr="00CE4DC1">
              <w:rPr>
                <w:rFonts w:ascii="Calibri" w:hAnsi="Calibri" w:cs="Calibri"/>
                <w:color w:val="000000" w:themeColor="text1"/>
                <w:sz w:val="20"/>
                <w:szCs w:val="20"/>
              </w:rPr>
              <w:t>Dzomlingthang</w:t>
            </w:r>
            <w:proofErr w:type="spellEnd"/>
            <w:r w:rsidRPr="00CE4DC1">
              <w:rPr>
                <w:rFonts w:ascii="Calibri" w:hAnsi="Calibri" w:cs="Calibri"/>
                <w:color w:val="000000" w:themeColor="text1"/>
                <w:sz w:val="20"/>
                <w:szCs w:val="20"/>
              </w:rPr>
              <w:t xml:space="preserve"> Chiwog </w:t>
            </w:r>
            <w:proofErr w:type="spellStart"/>
            <w:r w:rsidRPr="00CE4DC1">
              <w:rPr>
                <w:rFonts w:ascii="Calibri" w:hAnsi="Calibri" w:cs="Calibri"/>
                <w:color w:val="000000" w:themeColor="text1"/>
                <w:sz w:val="20"/>
                <w:szCs w:val="20"/>
              </w:rPr>
              <w:t>Tshogpa</w:t>
            </w:r>
            <w:proofErr w:type="spellEnd"/>
            <w:r w:rsidRPr="00CE4DC1">
              <w:rPr>
                <w:rFonts w:ascii="Calibri" w:hAnsi="Calibri" w:cs="Calibri"/>
                <w:color w:val="000000" w:themeColor="text1"/>
                <w:sz w:val="20"/>
                <w:szCs w:val="20"/>
              </w:rPr>
              <w:t> </w:t>
            </w:r>
          </w:p>
          <w:p w14:paraId="00000911" w14:textId="77777777" w:rsidR="00C31CF2" w:rsidRPr="00CE4DC1" w:rsidRDefault="000C7D7F" w:rsidP="000B0D21">
            <w:pPr>
              <w:numPr>
                <w:ilvl w:val="0"/>
                <w:numId w:val="22"/>
              </w:numPr>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proofErr w:type="spellStart"/>
            <w:r w:rsidRPr="00CE4DC1">
              <w:rPr>
                <w:rFonts w:ascii="Calibri" w:hAnsi="Calibri" w:cs="Calibri"/>
                <w:color w:val="000000" w:themeColor="text1"/>
                <w:sz w:val="20"/>
                <w:szCs w:val="20"/>
              </w:rPr>
              <w:t>Perlithang</w:t>
            </w:r>
            <w:proofErr w:type="spellEnd"/>
            <w:r w:rsidRPr="00CE4DC1">
              <w:rPr>
                <w:rFonts w:ascii="Calibri" w:hAnsi="Calibri" w:cs="Calibri"/>
                <w:color w:val="000000" w:themeColor="text1"/>
                <w:sz w:val="20"/>
                <w:szCs w:val="20"/>
              </w:rPr>
              <w:t xml:space="preserve"> </w:t>
            </w:r>
            <w:proofErr w:type="spellStart"/>
            <w:r w:rsidRPr="00CE4DC1">
              <w:rPr>
                <w:rFonts w:ascii="Calibri" w:hAnsi="Calibri" w:cs="Calibri"/>
                <w:color w:val="000000" w:themeColor="text1"/>
                <w:sz w:val="20"/>
                <w:szCs w:val="20"/>
              </w:rPr>
              <w:t>Khatoed</w:t>
            </w:r>
            <w:proofErr w:type="spellEnd"/>
            <w:r w:rsidRPr="00CE4DC1">
              <w:rPr>
                <w:rFonts w:ascii="Calibri" w:hAnsi="Calibri" w:cs="Calibri"/>
                <w:color w:val="000000" w:themeColor="text1"/>
                <w:sz w:val="20"/>
                <w:szCs w:val="20"/>
              </w:rPr>
              <w:t xml:space="preserve"> Chiwog </w:t>
            </w:r>
          </w:p>
          <w:p w14:paraId="00000912" w14:textId="77777777" w:rsidR="00C31CF2" w:rsidRPr="00CE4DC1" w:rsidRDefault="000C7D7F" w:rsidP="000B0D21">
            <w:pPr>
              <w:numPr>
                <w:ilvl w:val="0"/>
                <w:numId w:val="22"/>
              </w:numPr>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E4DC1">
              <w:rPr>
                <w:rFonts w:ascii="Calibri" w:hAnsi="Calibri" w:cs="Calibri"/>
                <w:color w:val="000000" w:themeColor="text1"/>
                <w:sz w:val="20"/>
                <w:szCs w:val="20"/>
              </w:rPr>
              <w:t>Gewog G.A.O </w:t>
            </w:r>
          </w:p>
          <w:p w14:paraId="00000913" w14:textId="77777777" w:rsidR="00C31CF2" w:rsidRPr="00CE4DC1" w:rsidRDefault="000C7D7F" w:rsidP="000B0D21">
            <w:pPr>
              <w:numPr>
                <w:ilvl w:val="0"/>
                <w:numId w:val="20"/>
              </w:numPr>
              <w:spacing w:after="0"/>
              <w:ind w:left="46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E4DC1">
              <w:rPr>
                <w:rFonts w:ascii="Calibri" w:hAnsi="Calibri" w:cs="Calibri"/>
                <w:color w:val="000000" w:themeColor="text1"/>
                <w:sz w:val="20"/>
                <w:szCs w:val="20"/>
              </w:rPr>
              <w:t>Gewog Office Driver </w:t>
            </w:r>
          </w:p>
        </w:tc>
      </w:tr>
      <w:tr w:rsidR="00CE4DC1" w:rsidRPr="00CE4DC1" w14:paraId="5B0C2204" w14:textId="77777777" w:rsidTr="00057B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tcBorders>
              <w:top w:val="none" w:sz="0" w:space="0" w:color="auto"/>
              <w:left w:val="none" w:sz="0" w:space="0" w:color="auto"/>
              <w:bottom w:val="none" w:sz="0" w:space="0" w:color="auto"/>
            </w:tcBorders>
          </w:tcPr>
          <w:p w14:paraId="00000914" w14:textId="77777777" w:rsidR="00C31CF2" w:rsidRPr="00CE4DC1" w:rsidRDefault="00C31CF2" w:rsidP="00F63824">
            <w:pPr>
              <w:widowControl w:val="0"/>
              <w:pBdr>
                <w:top w:val="nil"/>
                <w:left w:val="nil"/>
                <w:bottom w:val="nil"/>
                <w:right w:val="nil"/>
                <w:between w:val="nil"/>
              </w:pBdr>
              <w:spacing w:before="0" w:after="0" w:line="276" w:lineRule="auto"/>
              <w:jc w:val="left"/>
              <w:rPr>
                <w:rFonts w:ascii="Calibri" w:hAnsi="Calibri" w:cs="Calibri"/>
                <w:color w:val="000000" w:themeColor="text1"/>
                <w:sz w:val="20"/>
                <w:szCs w:val="20"/>
              </w:rPr>
            </w:pPr>
          </w:p>
        </w:tc>
        <w:tc>
          <w:tcPr>
            <w:tcW w:w="0" w:type="dxa"/>
            <w:vMerge/>
            <w:tcBorders>
              <w:top w:val="none" w:sz="0" w:space="0" w:color="auto"/>
              <w:bottom w:val="none" w:sz="0" w:space="0" w:color="auto"/>
            </w:tcBorders>
          </w:tcPr>
          <w:p w14:paraId="00000915" w14:textId="77777777" w:rsidR="00C31CF2" w:rsidRPr="00CE4DC1" w:rsidRDefault="00C31CF2" w:rsidP="00F63824">
            <w:pPr>
              <w:widowControl w:val="0"/>
              <w:pBdr>
                <w:top w:val="nil"/>
                <w:left w:val="nil"/>
                <w:bottom w:val="nil"/>
                <w:right w:val="nil"/>
                <w:between w:val="nil"/>
              </w:pBd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p>
        </w:tc>
        <w:tc>
          <w:tcPr>
            <w:tcW w:w="0" w:type="dxa"/>
            <w:tcBorders>
              <w:top w:val="none" w:sz="0" w:space="0" w:color="auto"/>
              <w:bottom w:val="none" w:sz="0" w:space="0" w:color="auto"/>
            </w:tcBorders>
          </w:tcPr>
          <w:p w14:paraId="00000916" w14:textId="77777777" w:rsidR="00C31CF2" w:rsidRPr="00CE4DC1" w:rsidRDefault="000C7D7F" w:rsidP="000B0D21">
            <w:pPr>
              <w:numPr>
                <w:ilvl w:val="0"/>
                <w:numId w:val="20"/>
              </w:numPr>
              <w:spacing w:after="0"/>
              <w:ind w:left="46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proofErr w:type="spellStart"/>
            <w:r w:rsidRPr="00CE4DC1">
              <w:rPr>
                <w:rFonts w:ascii="Calibri" w:hAnsi="Calibri" w:cs="Calibri"/>
                <w:color w:val="000000" w:themeColor="text1"/>
                <w:sz w:val="20"/>
                <w:szCs w:val="20"/>
              </w:rPr>
              <w:t>Gelephu</w:t>
            </w:r>
            <w:proofErr w:type="spellEnd"/>
            <w:r w:rsidRPr="00CE4DC1">
              <w:rPr>
                <w:rFonts w:ascii="Calibri" w:hAnsi="Calibri" w:cs="Calibri"/>
                <w:color w:val="000000" w:themeColor="text1"/>
                <w:sz w:val="20"/>
                <w:szCs w:val="20"/>
              </w:rPr>
              <w:t xml:space="preserve"> Thromde </w:t>
            </w:r>
          </w:p>
        </w:tc>
        <w:tc>
          <w:tcPr>
            <w:tcW w:w="0" w:type="dxa"/>
            <w:tcBorders>
              <w:top w:val="none" w:sz="0" w:space="0" w:color="auto"/>
              <w:bottom w:val="none" w:sz="0" w:space="0" w:color="auto"/>
              <w:right w:val="none" w:sz="0" w:space="0" w:color="auto"/>
            </w:tcBorders>
          </w:tcPr>
          <w:p w14:paraId="00000917" w14:textId="77777777" w:rsidR="00C31CF2" w:rsidRPr="00CE4DC1" w:rsidRDefault="000C7D7F" w:rsidP="000B0D21">
            <w:pPr>
              <w:numPr>
                <w:ilvl w:val="0"/>
                <w:numId w:val="20"/>
              </w:numPr>
              <w:spacing w:after="0"/>
              <w:ind w:left="46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CE4DC1">
              <w:rPr>
                <w:rFonts w:ascii="Calibri" w:hAnsi="Calibri" w:cs="Calibri"/>
                <w:color w:val="000000" w:themeColor="text1"/>
                <w:sz w:val="20"/>
                <w:szCs w:val="20"/>
              </w:rPr>
              <w:t>Former Prime Minister of Bhutan </w:t>
            </w:r>
          </w:p>
        </w:tc>
      </w:tr>
      <w:tr w:rsidR="00CE4DC1" w:rsidRPr="00CE4DC1" w14:paraId="7B81E557" w14:textId="77777777" w:rsidTr="00057B5A">
        <w:tc>
          <w:tcPr>
            <w:cnfStyle w:val="001000000000" w:firstRow="0" w:lastRow="0" w:firstColumn="1" w:lastColumn="0" w:oddVBand="0" w:evenVBand="0" w:oddHBand="0" w:evenHBand="0" w:firstRowFirstColumn="0" w:firstRowLastColumn="0" w:lastRowFirstColumn="0" w:lastRowLastColumn="0"/>
            <w:tcW w:w="0" w:type="dxa"/>
            <w:shd w:val="clear" w:color="auto" w:fill="EBF1DD"/>
          </w:tcPr>
          <w:p w14:paraId="00000918" w14:textId="77777777" w:rsidR="00C31CF2" w:rsidRPr="00CE4DC1" w:rsidRDefault="000C7D7F" w:rsidP="000B0D21">
            <w:pPr>
              <w:spacing w:after="0"/>
              <w:ind w:left="57"/>
              <w:jc w:val="left"/>
              <w:rPr>
                <w:rFonts w:ascii="Calibri" w:hAnsi="Calibri" w:cs="Calibri"/>
                <w:color w:val="000000" w:themeColor="text1"/>
                <w:sz w:val="20"/>
                <w:szCs w:val="20"/>
              </w:rPr>
            </w:pPr>
            <w:r w:rsidRPr="00CE4DC1">
              <w:rPr>
                <w:rFonts w:ascii="Calibri" w:hAnsi="Calibri" w:cs="Calibri"/>
                <w:color w:val="000000" w:themeColor="text1"/>
                <w:sz w:val="20"/>
                <w:szCs w:val="20"/>
              </w:rPr>
              <w:t>21 July 2024</w:t>
            </w:r>
          </w:p>
        </w:tc>
        <w:tc>
          <w:tcPr>
            <w:tcW w:w="0" w:type="dxa"/>
          </w:tcPr>
          <w:p w14:paraId="00000919" w14:textId="77777777" w:rsidR="00C31CF2" w:rsidRPr="00CE4DC1" w:rsidRDefault="000C7D7F" w:rsidP="000B0D21">
            <w:pPr>
              <w:spacing w:after="0"/>
              <w:ind w:left="57"/>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E4DC1">
              <w:rPr>
                <w:rFonts w:ascii="Calibri" w:hAnsi="Calibri" w:cs="Calibri"/>
                <w:color w:val="000000" w:themeColor="text1"/>
                <w:sz w:val="20"/>
                <w:szCs w:val="20"/>
              </w:rPr>
              <w:t>Visual observations, consultations</w:t>
            </w:r>
          </w:p>
        </w:tc>
        <w:tc>
          <w:tcPr>
            <w:tcW w:w="0" w:type="dxa"/>
          </w:tcPr>
          <w:p w14:paraId="0000091A" w14:textId="77777777" w:rsidR="00C31CF2" w:rsidRPr="00CE4DC1" w:rsidRDefault="000C7D7F" w:rsidP="000B0D21">
            <w:pPr>
              <w:numPr>
                <w:ilvl w:val="0"/>
                <w:numId w:val="20"/>
              </w:numPr>
              <w:spacing w:after="0"/>
              <w:ind w:left="46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proofErr w:type="spellStart"/>
            <w:r w:rsidRPr="00CE4DC1">
              <w:rPr>
                <w:rFonts w:ascii="Calibri" w:hAnsi="Calibri" w:cs="Calibri"/>
                <w:color w:val="000000" w:themeColor="text1"/>
                <w:sz w:val="20"/>
                <w:szCs w:val="20"/>
              </w:rPr>
              <w:t>Namkhaling</w:t>
            </w:r>
            <w:proofErr w:type="spellEnd"/>
            <w:r w:rsidRPr="00CE4DC1">
              <w:rPr>
                <w:rFonts w:ascii="Calibri" w:hAnsi="Calibri" w:cs="Calibri"/>
                <w:color w:val="000000" w:themeColor="text1"/>
                <w:sz w:val="20"/>
                <w:szCs w:val="20"/>
              </w:rPr>
              <w:t xml:space="preserve"> </w:t>
            </w:r>
            <w:proofErr w:type="spellStart"/>
            <w:r w:rsidRPr="00CE4DC1">
              <w:rPr>
                <w:rFonts w:ascii="Calibri" w:hAnsi="Calibri" w:cs="Calibri"/>
                <w:color w:val="000000" w:themeColor="text1"/>
                <w:sz w:val="20"/>
                <w:szCs w:val="20"/>
              </w:rPr>
              <w:t>Demkhong</w:t>
            </w:r>
            <w:proofErr w:type="spellEnd"/>
            <w:r w:rsidRPr="00CE4DC1">
              <w:rPr>
                <w:rFonts w:ascii="Calibri" w:hAnsi="Calibri" w:cs="Calibri"/>
                <w:color w:val="000000" w:themeColor="text1"/>
                <w:sz w:val="20"/>
                <w:szCs w:val="20"/>
              </w:rPr>
              <w:t xml:space="preserve">, </w:t>
            </w:r>
            <w:proofErr w:type="spellStart"/>
            <w:r w:rsidRPr="00CE4DC1">
              <w:rPr>
                <w:rFonts w:ascii="Calibri" w:hAnsi="Calibri" w:cs="Calibri"/>
                <w:color w:val="000000" w:themeColor="text1"/>
                <w:sz w:val="20"/>
                <w:szCs w:val="20"/>
              </w:rPr>
              <w:t>Gelephu</w:t>
            </w:r>
            <w:proofErr w:type="spellEnd"/>
            <w:r w:rsidRPr="00CE4DC1">
              <w:rPr>
                <w:rFonts w:ascii="Calibri" w:hAnsi="Calibri" w:cs="Calibri"/>
                <w:color w:val="000000" w:themeColor="text1"/>
                <w:sz w:val="20"/>
                <w:szCs w:val="20"/>
              </w:rPr>
              <w:t xml:space="preserve"> Thromde </w:t>
            </w:r>
          </w:p>
        </w:tc>
        <w:tc>
          <w:tcPr>
            <w:tcW w:w="0" w:type="dxa"/>
          </w:tcPr>
          <w:p w14:paraId="0000091B" w14:textId="77777777" w:rsidR="00C31CF2" w:rsidRPr="00CE4DC1" w:rsidRDefault="000C7D7F" w:rsidP="000B0D21">
            <w:pPr>
              <w:numPr>
                <w:ilvl w:val="0"/>
                <w:numId w:val="20"/>
              </w:numPr>
              <w:spacing w:after="0"/>
              <w:ind w:left="46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E4DC1">
              <w:rPr>
                <w:rFonts w:ascii="Calibri" w:hAnsi="Calibri" w:cs="Calibri"/>
                <w:color w:val="000000" w:themeColor="text1"/>
                <w:sz w:val="20"/>
                <w:szCs w:val="20"/>
              </w:rPr>
              <w:t>Community Member </w:t>
            </w:r>
          </w:p>
        </w:tc>
      </w:tr>
      <w:tr w:rsidR="00CE4DC1" w:rsidRPr="00CE4DC1" w14:paraId="41483E68" w14:textId="77777777" w:rsidTr="00057B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val="restart"/>
            <w:tcBorders>
              <w:top w:val="none" w:sz="0" w:space="0" w:color="auto"/>
              <w:left w:val="none" w:sz="0" w:space="0" w:color="auto"/>
              <w:bottom w:val="none" w:sz="0" w:space="0" w:color="auto"/>
            </w:tcBorders>
            <w:shd w:val="clear" w:color="auto" w:fill="EBF1DD"/>
          </w:tcPr>
          <w:p w14:paraId="0000091C" w14:textId="77777777" w:rsidR="00C31CF2" w:rsidRPr="00CE4DC1" w:rsidRDefault="000C7D7F" w:rsidP="000B0D21">
            <w:pPr>
              <w:spacing w:after="0"/>
              <w:ind w:left="57"/>
              <w:jc w:val="left"/>
              <w:rPr>
                <w:rFonts w:ascii="Calibri" w:hAnsi="Calibri" w:cs="Calibri"/>
                <w:color w:val="000000" w:themeColor="text1"/>
                <w:sz w:val="20"/>
                <w:szCs w:val="20"/>
              </w:rPr>
            </w:pPr>
            <w:r w:rsidRPr="00CE4DC1">
              <w:rPr>
                <w:rFonts w:ascii="Calibri" w:hAnsi="Calibri" w:cs="Calibri"/>
                <w:color w:val="000000" w:themeColor="text1"/>
                <w:sz w:val="20"/>
                <w:szCs w:val="20"/>
              </w:rPr>
              <w:t>22 July 2024</w:t>
            </w:r>
          </w:p>
        </w:tc>
        <w:tc>
          <w:tcPr>
            <w:tcW w:w="0" w:type="dxa"/>
            <w:vMerge w:val="restart"/>
            <w:tcBorders>
              <w:top w:val="none" w:sz="0" w:space="0" w:color="auto"/>
              <w:bottom w:val="none" w:sz="0" w:space="0" w:color="auto"/>
            </w:tcBorders>
          </w:tcPr>
          <w:p w14:paraId="0000091D" w14:textId="77777777" w:rsidR="00C31CF2" w:rsidRPr="00CE4DC1" w:rsidRDefault="000C7D7F" w:rsidP="000B0D21">
            <w:pPr>
              <w:spacing w:after="0"/>
              <w:ind w:left="57"/>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CE4DC1">
              <w:rPr>
                <w:rFonts w:ascii="Calibri" w:hAnsi="Calibri" w:cs="Calibri"/>
                <w:color w:val="000000" w:themeColor="text1"/>
                <w:sz w:val="20"/>
                <w:szCs w:val="20"/>
              </w:rPr>
              <w:t>Visual observations, consultations</w:t>
            </w:r>
          </w:p>
        </w:tc>
        <w:tc>
          <w:tcPr>
            <w:tcW w:w="0" w:type="dxa"/>
            <w:tcBorders>
              <w:top w:val="none" w:sz="0" w:space="0" w:color="auto"/>
              <w:bottom w:val="none" w:sz="0" w:space="0" w:color="auto"/>
            </w:tcBorders>
          </w:tcPr>
          <w:p w14:paraId="0000091E" w14:textId="77777777" w:rsidR="00C31CF2" w:rsidRPr="00CE4DC1" w:rsidRDefault="000C7D7F" w:rsidP="000B0D21">
            <w:pPr>
              <w:numPr>
                <w:ilvl w:val="0"/>
                <w:numId w:val="20"/>
              </w:numPr>
              <w:spacing w:after="0"/>
              <w:ind w:left="46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CE4DC1">
              <w:rPr>
                <w:rFonts w:ascii="Calibri" w:hAnsi="Calibri" w:cs="Calibri"/>
                <w:color w:val="000000" w:themeColor="text1"/>
                <w:sz w:val="20"/>
                <w:szCs w:val="20"/>
              </w:rPr>
              <w:t>Thimphu </w:t>
            </w:r>
          </w:p>
        </w:tc>
        <w:tc>
          <w:tcPr>
            <w:tcW w:w="0" w:type="dxa"/>
            <w:tcBorders>
              <w:top w:val="none" w:sz="0" w:space="0" w:color="auto"/>
              <w:bottom w:val="none" w:sz="0" w:space="0" w:color="auto"/>
              <w:right w:val="none" w:sz="0" w:space="0" w:color="auto"/>
            </w:tcBorders>
          </w:tcPr>
          <w:p w14:paraId="0000091F" w14:textId="77777777" w:rsidR="00C31CF2" w:rsidRPr="00CE4DC1" w:rsidRDefault="000C7D7F" w:rsidP="000B0D21">
            <w:pPr>
              <w:numPr>
                <w:ilvl w:val="0"/>
                <w:numId w:val="20"/>
              </w:numPr>
              <w:spacing w:after="0"/>
              <w:ind w:left="46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CE4DC1">
              <w:rPr>
                <w:rFonts w:ascii="Calibri" w:hAnsi="Calibri" w:cs="Calibri"/>
                <w:color w:val="000000" w:themeColor="text1"/>
                <w:sz w:val="20"/>
                <w:szCs w:val="20"/>
              </w:rPr>
              <w:t>National Land Commission Representatives </w:t>
            </w:r>
          </w:p>
          <w:p w14:paraId="00000920" w14:textId="77777777" w:rsidR="00C31CF2" w:rsidRPr="00CE4DC1" w:rsidRDefault="000C7D7F" w:rsidP="000B0D21">
            <w:pPr>
              <w:numPr>
                <w:ilvl w:val="0"/>
                <w:numId w:val="22"/>
              </w:numPr>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CE4DC1">
              <w:rPr>
                <w:rFonts w:ascii="Calibri" w:hAnsi="Calibri" w:cs="Calibri"/>
                <w:color w:val="000000" w:themeColor="text1"/>
                <w:sz w:val="20"/>
                <w:szCs w:val="20"/>
              </w:rPr>
              <w:t>Chief land Registrar </w:t>
            </w:r>
          </w:p>
          <w:p w14:paraId="00000921" w14:textId="77777777" w:rsidR="00C31CF2" w:rsidRPr="00CE4DC1" w:rsidRDefault="000C7D7F" w:rsidP="000B0D21">
            <w:pPr>
              <w:numPr>
                <w:ilvl w:val="0"/>
                <w:numId w:val="22"/>
              </w:numPr>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CE4DC1">
              <w:rPr>
                <w:rFonts w:ascii="Calibri" w:hAnsi="Calibri" w:cs="Calibri"/>
                <w:color w:val="000000" w:themeColor="text1"/>
                <w:sz w:val="20"/>
                <w:szCs w:val="20"/>
              </w:rPr>
              <w:t>Land Registrar </w:t>
            </w:r>
          </w:p>
          <w:p w14:paraId="00000922" w14:textId="77777777" w:rsidR="00C31CF2" w:rsidRPr="00CE4DC1" w:rsidRDefault="000C7D7F" w:rsidP="000B0D21">
            <w:pPr>
              <w:numPr>
                <w:ilvl w:val="0"/>
                <w:numId w:val="22"/>
              </w:numPr>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CE4DC1">
              <w:rPr>
                <w:rFonts w:ascii="Calibri" w:hAnsi="Calibri" w:cs="Calibri"/>
                <w:color w:val="000000" w:themeColor="text1"/>
                <w:sz w:val="20"/>
                <w:szCs w:val="20"/>
              </w:rPr>
              <w:t>Survey Engineer </w:t>
            </w:r>
          </w:p>
          <w:p w14:paraId="00000923" w14:textId="77777777" w:rsidR="00C31CF2" w:rsidRPr="00CE4DC1" w:rsidRDefault="000C7D7F" w:rsidP="000B0D21">
            <w:pPr>
              <w:numPr>
                <w:ilvl w:val="0"/>
                <w:numId w:val="20"/>
              </w:numPr>
              <w:spacing w:after="0"/>
              <w:ind w:left="46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CE4DC1">
              <w:rPr>
                <w:rFonts w:ascii="Calibri" w:hAnsi="Calibri" w:cs="Calibri"/>
                <w:color w:val="000000" w:themeColor="text1"/>
                <w:sz w:val="20"/>
                <w:szCs w:val="20"/>
              </w:rPr>
              <w:t>Survey Engineer </w:t>
            </w:r>
          </w:p>
        </w:tc>
      </w:tr>
      <w:tr w:rsidR="00CE4DC1" w:rsidRPr="00CE4DC1" w14:paraId="0B8EE2BE" w14:textId="77777777" w:rsidTr="00057B5A">
        <w:tc>
          <w:tcPr>
            <w:cnfStyle w:val="001000000000" w:firstRow="0" w:lastRow="0" w:firstColumn="1" w:lastColumn="0" w:oddVBand="0" w:evenVBand="0" w:oddHBand="0" w:evenHBand="0" w:firstRowFirstColumn="0" w:firstRowLastColumn="0" w:lastRowFirstColumn="0" w:lastRowLastColumn="0"/>
            <w:tcW w:w="0" w:type="dxa"/>
            <w:vMerge/>
          </w:tcPr>
          <w:p w14:paraId="00000924" w14:textId="77777777" w:rsidR="00C31CF2" w:rsidRPr="00CE4DC1" w:rsidRDefault="00C31CF2" w:rsidP="00F63824">
            <w:pPr>
              <w:widowControl w:val="0"/>
              <w:pBdr>
                <w:top w:val="nil"/>
                <w:left w:val="nil"/>
                <w:bottom w:val="nil"/>
                <w:right w:val="nil"/>
                <w:between w:val="nil"/>
              </w:pBdr>
              <w:spacing w:before="0" w:after="0" w:line="276" w:lineRule="auto"/>
              <w:jc w:val="left"/>
              <w:rPr>
                <w:rFonts w:ascii="Calibri" w:hAnsi="Calibri" w:cs="Calibri"/>
                <w:color w:val="000000" w:themeColor="text1"/>
                <w:sz w:val="20"/>
                <w:szCs w:val="20"/>
              </w:rPr>
            </w:pPr>
          </w:p>
        </w:tc>
        <w:tc>
          <w:tcPr>
            <w:tcW w:w="0" w:type="dxa"/>
            <w:vMerge/>
          </w:tcPr>
          <w:p w14:paraId="00000925" w14:textId="77777777" w:rsidR="00C31CF2" w:rsidRPr="00CE4DC1" w:rsidRDefault="00C31CF2" w:rsidP="00F63824">
            <w:pPr>
              <w:widowControl w:val="0"/>
              <w:pBdr>
                <w:top w:val="nil"/>
                <w:left w:val="nil"/>
                <w:bottom w:val="nil"/>
                <w:right w:val="nil"/>
                <w:between w:val="nil"/>
              </w:pBdr>
              <w:spacing w:before="0" w:after="0" w:line="276" w:lineRule="auto"/>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p>
        </w:tc>
        <w:tc>
          <w:tcPr>
            <w:tcW w:w="0" w:type="dxa"/>
          </w:tcPr>
          <w:p w14:paraId="00000926" w14:textId="77777777" w:rsidR="00C31CF2" w:rsidRPr="00CE4DC1" w:rsidRDefault="000C7D7F" w:rsidP="000B0D21">
            <w:pPr>
              <w:numPr>
                <w:ilvl w:val="0"/>
                <w:numId w:val="20"/>
              </w:numPr>
              <w:spacing w:after="0"/>
              <w:ind w:left="46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E4DC1">
              <w:rPr>
                <w:rFonts w:ascii="Calibri" w:hAnsi="Calibri" w:cs="Calibri"/>
                <w:color w:val="000000" w:themeColor="text1"/>
                <w:sz w:val="20"/>
                <w:szCs w:val="20"/>
              </w:rPr>
              <w:t>Thimphu </w:t>
            </w:r>
          </w:p>
        </w:tc>
        <w:tc>
          <w:tcPr>
            <w:tcW w:w="0" w:type="dxa"/>
          </w:tcPr>
          <w:p w14:paraId="00000927" w14:textId="77777777" w:rsidR="00C31CF2" w:rsidRPr="00CE4DC1" w:rsidRDefault="000C7D7F" w:rsidP="000B0D21">
            <w:pPr>
              <w:numPr>
                <w:ilvl w:val="0"/>
                <w:numId w:val="20"/>
              </w:numPr>
              <w:spacing w:after="0"/>
              <w:ind w:left="46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E4DC1">
              <w:rPr>
                <w:rFonts w:ascii="Calibri" w:hAnsi="Calibri" w:cs="Calibri"/>
                <w:color w:val="000000" w:themeColor="text1"/>
                <w:sz w:val="20"/>
                <w:szCs w:val="20"/>
              </w:rPr>
              <w:t>Dean of Student Affairs, College of Natural Resources, Royal University of Bhutan </w:t>
            </w:r>
          </w:p>
          <w:p w14:paraId="00000928" w14:textId="77777777" w:rsidR="00C31CF2" w:rsidRPr="00CE4DC1" w:rsidRDefault="000C7D7F" w:rsidP="000B0D21">
            <w:pPr>
              <w:numPr>
                <w:ilvl w:val="0"/>
                <w:numId w:val="20"/>
              </w:numPr>
              <w:spacing w:after="0"/>
              <w:ind w:left="46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E4DC1">
              <w:rPr>
                <w:rFonts w:ascii="Calibri" w:hAnsi="Calibri" w:cs="Calibri"/>
                <w:color w:val="000000" w:themeColor="text1"/>
                <w:sz w:val="20"/>
                <w:szCs w:val="20"/>
              </w:rPr>
              <w:t>NGO Representatives </w:t>
            </w:r>
          </w:p>
          <w:p w14:paraId="00000929" w14:textId="77777777" w:rsidR="00C31CF2" w:rsidRPr="00CE4DC1" w:rsidRDefault="000C7D7F" w:rsidP="000B0D21">
            <w:pPr>
              <w:numPr>
                <w:ilvl w:val="0"/>
                <w:numId w:val="22"/>
              </w:numPr>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E4DC1">
              <w:rPr>
                <w:rFonts w:ascii="Calibri" w:hAnsi="Calibri" w:cs="Calibri"/>
                <w:color w:val="000000" w:themeColor="text1"/>
                <w:sz w:val="20"/>
                <w:szCs w:val="20"/>
              </w:rPr>
              <w:t>Civil Society Organizations’ Authority (CSOA) </w:t>
            </w:r>
          </w:p>
          <w:p w14:paraId="0000092A" w14:textId="77777777" w:rsidR="00C31CF2" w:rsidRPr="00CE4DC1" w:rsidRDefault="000C7D7F" w:rsidP="000B0D21">
            <w:pPr>
              <w:numPr>
                <w:ilvl w:val="0"/>
                <w:numId w:val="22"/>
              </w:numPr>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proofErr w:type="spellStart"/>
            <w:r w:rsidRPr="00CE4DC1">
              <w:rPr>
                <w:rFonts w:ascii="Calibri" w:hAnsi="Calibri" w:cs="Calibri"/>
                <w:color w:val="000000" w:themeColor="text1"/>
                <w:sz w:val="20"/>
                <w:szCs w:val="20"/>
              </w:rPr>
              <w:t>Tarayana</w:t>
            </w:r>
            <w:proofErr w:type="spellEnd"/>
            <w:r w:rsidRPr="00CE4DC1">
              <w:rPr>
                <w:rFonts w:ascii="Calibri" w:hAnsi="Calibri" w:cs="Calibri"/>
                <w:color w:val="000000" w:themeColor="text1"/>
                <w:sz w:val="20"/>
                <w:szCs w:val="20"/>
              </w:rPr>
              <w:t xml:space="preserve"> Foundation – Rural Transformation </w:t>
            </w:r>
          </w:p>
          <w:p w14:paraId="0000092B" w14:textId="77777777" w:rsidR="00C31CF2" w:rsidRPr="00CE4DC1" w:rsidRDefault="000C7D7F" w:rsidP="000B0D21">
            <w:pPr>
              <w:numPr>
                <w:ilvl w:val="0"/>
                <w:numId w:val="22"/>
              </w:numPr>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E4DC1">
              <w:rPr>
                <w:rFonts w:ascii="Calibri" w:hAnsi="Calibri" w:cs="Calibri"/>
                <w:color w:val="000000" w:themeColor="text1"/>
                <w:sz w:val="20"/>
                <w:szCs w:val="20"/>
              </w:rPr>
              <w:t>RENEW – Gender Based Violence/Domestic Violence </w:t>
            </w:r>
          </w:p>
          <w:p w14:paraId="0000092C" w14:textId="77777777" w:rsidR="00C31CF2" w:rsidRPr="00CE4DC1" w:rsidRDefault="000C7D7F" w:rsidP="000B0D21">
            <w:pPr>
              <w:numPr>
                <w:ilvl w:val="0"/>
                <w:numId w:val="20"/>
              </w:numPr>
              <w:spacing w:after="0"/>
              <w:ind w:left="46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E4DC1">
              <w:rPr>
                <w:rFonts w:ascii="Calibri" w:hAnsi="Calibri" w:cs="Calibri"/>
                <w:color w:val="000000" w:themeColor="text1"/>
                <w:sz w:val="20"/>
                <w:szCs w:val="20"/>
              </w:rPr>
              <w:lastRenderedPageBreak/>
              <w:t>RSPN</w:t>
            </w:r>
          </w:p>
        </w:tc>
      </w:tr>
      <w:tr w:rsidR="00CE4DC1" w:rsidRPr="00CE4DC1" w14:paraId="039D4707" w14:textId="77777777" w:rsidTr="00057B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tcBorders>
            <w:shd w:val="clear" w:color="auto" w:fill="EBF1DD"/>
          </w:tcPr>
          <w:p w14:paraId="0000092D" w14:textId="77777777" w:rsidR="00C31CF2" w:rsidRPr="00CE4DC1" w:rsidRDefault="000C7D7F" w:rsidP="000B0D21">
            <w:pPr>
              <w:spacing w:after="0"/>
              <w:ind w:left="57"/>
              <w:jc w:val="left"/>
              <w:rPr>
                <w:rFonts w:ascii="Calibri" w:hAnsi="Calibri" w:cs="Calibri"/>
                <w:color w:val="000000" w:themeColor="text1"/>
                <w:sz w:val="20"/>
                <w:szCs w:val="20"/>
              </w:rPr>
            </w:pPr>
            <w:r w:rsidRPr="00CE4DC1">
              <w:rPr>
                <w:rFonts w:ascii="Calibri" w:hAnsi="Calibri" w:cs="Calibri"/>
                <w:color w:val="000000" w:themeColor="text1"/>
                <w:sz w:val="20"/>
                <w:szCs w:val="20"/>
              </w:rPr>
              <w:lastRenderedPageBreak/>
              <w:t xml:space="preserve">30 August 2024 </w:t>
            </w:r>
          </w:p>
        </w:tc>
        <w:tc>
          <w:tcPr>
            <w:tcW w:w="0" w:type="dxa"/>
            <w:tcBorders>
              <w:top w:val="none" w:sz="0" w:space="0" w:color="auto"/>
              <w:bottom w:val="none" w:sz="0" w:space="0" w:color="auto"/>
            </w:tcBorders>
          </w:tcPr>
          <w:p w14:paraId="0000092E" w14:textId="77777777" w:rsidR="00C31CF2" w:rsidRPr="00CE4DC1" w:rsidRDefault="000C7D7F" w:rsidP="000B0D21">
            <w:pPr>
              <w:spacing w:after="0"/>
              <w:ind w:left="57"/>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CE4DC1">
              <w:rPr>
                <w:rFonts w:ascii="Calibri" w:hAnsi="Calibri" w:cs="Calibri"/>
                <w:color w:val="000000" w:themeColor="text1"/>
                <w:sz w:val="20"/>
                <w:szCs w:val="20"/>
              </w:rPr>
              <w:t>Workshop on Land Acquisition and R&amp;B Project</w:t>
            </w:r>
          </w:p>
        </w:tc>
        <w:tc>
          <w:tcPr>
            <w:tcW w:w="0" w:type="dxa"/>
            <w:tcBorders>
              <w:top w:val="none" w:sz="0" w:space="0" w:color="auto"/>
              <w:bottom w:val="none" w:sz="0" w:space="0" w:color="auto"/>
            </w:tcBorders>
          </w:tcPr>
          <w:p w14:paraId="0000092F" w14:textId="77777777" w:rsidR="00C31CF2" w:rsidRPr="00CE4DC1" w:rsidRDefault="000C7D7F" w:rsidP="000B0D21">
            <w:pPr>
              <w:numPr>
                <w:ilvl w:val="0"/>
                <w:numId w:val="20"/>
              </w:numPr>
              <w:spacing w:after="0"/>
              <w:ind w:left="46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proofErr w:type="spellStart"/>
            <w:r w:rsidRPr="00CE4DC1">
              <w:rPr>
                <w:rFonts w:ascii="Calibri" w:hAnsi="Calibri" w:cs="Calibri"/>
                <w:color w:val="000000" w:themeColor="text1"/>
                <w:sz w:val="20"/>
                <w:szCs w:val="20"/>
              </w:rPr>
              <w:t>Gelephu</w:t>
            </w:r>
            <w:proofErr w:type="spellEnd"/>
            <w:r w:rsidRPr="00CE4DC1">
              <w:rPr>
                <w:rFonts w:ascii="Calibri" w:hAnsi="Calibri" w:cs="Calibri"/>
                <w:color w:val="000000" w:themeColor="text1"/>
                <w:sz w:val="20"/>
                <w:szCs w:val="20"/>
              </w:rPr>
              <w:t xml:space="preserve"> Thromde Office  </w:t>
            </w:r>
          </w:p>
        </w:tc>
        <w:tc>
          <w:tcPr>
            <w:tcW w:w="0" w:type="dxa"/>
            <w:tcBorders>
              <w:top w:val="none" w:sz="0" w:space="0" w:color="auto"/>
              <w:bottom w:val="none" w:sz="0" w:space="0" w:color="auto"/>
              <w:right w:val="none" w:sz="0" w:space="0" w:color="auto"/>
            </w:tcBorders>
          </w:tcPr>
          <w:p w14:paraId="00000930" w14:textId="77777777" w:rsidR="00C31CF2" w:rsidRPr="00CE4DC1" w:rsidRDefault="000C7D7F" w:rsidP="000B0D21">
            <w:pPr>
              <w:numPr>
                <w:ilvl w:val="0"/>
                <w:numId w:val="20"/>
              </w:numPr>
              <w:spacing w:after="0"/>
              <w:ind w:left="46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proofErr w:type="spellStart"/>
            <w:r w:rsidRPr="00CE4DC1">
              <w:rPr>
                <w:rFonts w:ascii="Calibri" w:hAnsi="Calibri" w:cs="Calibri"/>
                <w:color w:val="000000" w:themeColor="text1"/>
                <w:sz w:val="20"/>
                <w:szCs w:val="20"/>
              </w:rPr>
              <w:t>Thrompon</w:t>
            </w:r>
            <w:proofErr w:type="spellEnd"/>
            <w:r w:rsidRPr="00CE4DC1">
              <w:rPr>
                <w:rFonts w:ascii="Calibri" w:hAnsi="Calibri" w:cs="Calibri"/>
                <w:color w:val="000000" w:themeColor="text1"/>
                <w:sz w:val="20"/>
                <w:szCs w:val="20"/>
              </w:rPr>
              <w:t xml:space="preserve"> of </w:t>
            </w:r>
            <w:proofErr w:type="spellStart"/>
            <w:r w:rsidRPr="00CE4DC1">
              <w:rPr>
                <w:rFonts w:ascii="Calibri" w:hAnsi="Calibri" w:cs="Calibri"/>
                <w:color w:val="000000" w:themeColor="text1"/>
                <w:sz w:val="20"/>
                <w:szCs w:val="20"/>
              </w:rPr>
              <w:t>Gelephu</w:t>
            </w:r>
            <w:proofErr w:type="spellEnd"/>
            <w:r w:rsidRPr="00CE4DC1">
              <w:rPr>
                <w:rFonts w:ascii="Calibri" w:hAnsi="Calibri" w:cs="Calibri"/>
                <w:color w:val="000000" w:themeColor="text1"/>
                <w:sz w:val="20"/>
                <w:szCs w:val="20"/>
              </w:rPr>
              <w:t xml:space="preserve"> Thromde</w:t>
            </w:r>
          </w:p>
          <w:p w14:paraId="00000931" w14:textId="77777777" w:rsidR="00C31CF2" w:rsidRPr="00CE4DC1" w:rsidRDefault="000C7D7F" w:rsidP="000B0D21">
            <w:pPr>
              <w:numPr>
                <w:ilvl w:val="0"/>
                <w:numId w:val="20"/>
              </w:numPr>
              <w:spacing w:after="0"/>
              <w:ind w:left="46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CE4DC1">
              <w:rPr>
                <w:rFonts w:ascii="Calibri" w:hAnsi="Calibri" w:cs="Calibri"/>
                <w:color w:val="000000" w:themeColor="text1"/>
                <w:sz w:val="20"/>
                <w:szCs w:val="20"/>
              </w:rPr>
              <w:t>Direct – National Land Commission (NLC)</w:t>
            </w:r>
          </w:p>
          <w:p w14:paraId="00000932" w14:textId="77777777" w:rsidR="00C31CF2" w:rsidRPr="00CE4DC1" w:rsidRDefault="000C7D7F" w:rsidP="000B0D21">
            <w:pPr>
              <w:numPr>
                <w:ilvl w:val="0"/>
                <w:numId w:val="20"/>
              </w:numPr>
              <w:spacing w:after="0"/>
              <w:ind w:left="46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proofErr w:type="spellStart"/>
            <w:r w:rsidRPr="00CE4DC1">
              <w:rPr>
                <w:rFonts w:ascii="Calibri" w:hAnsi="Calibri" w:cs="Calibri"/>
                <w:color w:val="000000" w:themeColor="text1"/>
                <w:sz w:val="20"/>
                <w:szCs w:val="20"/>
              </w:rPr>
              <w:t>DoST</w:t>
            </w:r>
            <w:proofErr w:type="spellEnd"/>
            <w:r w:rsidRPr="00CE4DC1">
              <w:rPr>
                <w:rFonts w:ascii="Calibri" w:hAnsi="Calibri" w:cs="Calibri"/>
                <w:color w:val="000000" w:themeColor="text1"/>
                <w:sz w:val="20"/>
                <w:szCs w:val="20"/>
              </w:rPr>
              <w:t xml:space="preserve"> officials and local support team</w:t>
            </w:r>
          </w:p>
        </w:tc>
      </w:tr>
      <w:tr w:rsidR="00CE4DC1" w:rsidRPr="00CE4DC1" w14:paraId="43BA8D44" w14:textId="77777777" w:rsidTr="00057B5A">
        <w:tc>
          <w:tcPr>
            <w:cnfStyle w:val="001000000000" w:firstRow="0" w:lastRow="0" w:firstColumn="1" w:lastColumn="0" w:oddVBand="0" w:evenVBand="0" w:oddHBand="0" w:evenHBand="0" w:firstRowFirstColumn="0" w:firstRowLastColumn="0" w:lastRowFirstColumn="0" w:lastRowLastColumn="0"/>
            <w:tcW w:w="0" w:type="dxa"/>
            <w:shd w:val="clear" w:color="auto" w:fill="EBF1DD"/>
          </w:tcPr>
          <w:p w14:paraId="00000933" w14:textId="77777777" w:rsidR="00C31CF2" w:rsidRPr="00CE4DC1" w:rsidRDefault="000C7D7F" w:rsidP="000B0D21">
            <w:pPr>
              <w:spacing w:after="0"/>
              <w:ind w:left="57"/>
              <w:jc w:val="left"/>
              <w:rPr>
                <w:rFonts w:ascii="Calibri" w:hAnsi="Calibri" w:cs="Calibri"/>
                <w:color w:val="000000" w:themeColor="text1"/>
                <w:sz w:val="20"/>
                <w:szCs w:val="20"/>
              </w:rPr>
            </w:pPr>
            <w:r w:rsidRPr="00CE4DC1">
              <w:rPr>
                <w:rFonts w:ascii="Calibri" w:hAnsi="Calibri" w:cs="Calibri"/>
                <w:color w:val="000000" w:themeColor="text1"/>
                <w:sz w:val="20"/>
                <w:szCs w:val="20"/>
              </w:rPr>
              <w:t>31 August 2024</w:t>
            </w:r>
          </w:p>
        </w:tc>
        <w:tc>
          <w:tcPr>
            <w:tcW w:w="0" w:type="dxa"/>
          </w:tcPr>
          <w:p w14:paraId="00000934" w14:textId="77777777" w:rsidR="00C31CF2" w:rsidRPr="00CE4DC1" w:rsidRDefault="000C7D7F" w:rsidP="000B0D21">
            <w:pPr>
              <w:spacing w:after="0"/>
              <w:ind w:left="57"/>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E4DC1">
              <w:rPr>
                <w:rFonts w:ascii="Calibri" w:hAnsi="Calibri" w:cs="Calibri"/>
                <w:color w:val="000000" w:themeColor="text1"/>
                <w:sz w:val="20"/>
                <w:szCs w:val="20"/>
              </w:rPr>
              <w:t>Key Informant Interviews (KIIs) and Consultations</w:t>
            </w:r>
          </w:p>
        </w:tc>
        <w:tc>
          <w:tcPr>
            <w:tcW w:w="0" w:type="dxa"/>
          </w:tcPr>
          <w:p w14:paraId="00000935" w14:textId="77777777" w:rsidR="00C31CF2" w:rsidRPr="00CE4DC1" w:rsidRDefault="000C7D7F" w:rsidP="000B0D21">
            <w:pPr>
              <w:numPr>
                <w:ilvl w:val="0"/>
                <w:numId w:val="20"/>
              </w:numPr>
              <w:spacing w:after="0"/>
              <w:ind w:left="46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proofErr w:type="spellStart"/>
            <w:r w:rsidRPr="00CE4DC1">
              <w:rPr>
                <w:rFonts w:ascii="Calibri" w:hAnsi="Calibri" w:cs="Calibri"/>
                <w:color w:val="000000" w:themeColor="text1"/>
                <w:sz w:val="20"/>
                <w:szCs w:val="20"/>
              </w:rPr>
              <w:t>Gelephu</w:t>
            </w:r>
            <w:proofErr w:type="spellEnd"/>
            <w:r w:rsidRPr="00CE4DC1">
              <w:rPr>
                <w:rFonts w:ascii="Calibri" w:hAnsi="Calibri" w:cs="Calibri"/>
                <w:color w:val="000000" w:themeColor="text1"/>
                <w:sz w:val="20"/>
                <w:szCs w:val="20"/>
              </w:rPr>
              <w:t xml:space="preserve"> Thromde Office and </w:t>
            </w:r>
            <w:proofErr w:type="spellStart"/>
            <w:r w:rsidRPr="00CE4DC1">
              <w:rPr>
                <w:rFonts w:ascii="Calibri" w:hAnsi="Calibri" w:cs="Calibri"/>
                <w:color w:val="000000" w:themeColor="text1"/>
                <w:sz w:val="20"/>
                <w:szCs w:val="20"/>
              </w:rPr>
              <w:t>Samtenling</w:t>
            </w:r>
            <w:proofErr w:type="spellEnd"/>
            <w:r w:rsidRPr="00CE4DC1">
              <w:rPr>
                <w:rFonts w:ascii="Calibri" w:hAnsi="Calibri" w:cs="Calibri"/>
                <w:color w:val="000000" w:themeColor="text1"/>
                <w:sz w:val="20"/>
                <w:szCs w:val="20"/>
              </w:rPr>
              <w:t xml:space="preserve"> Gewog Office, </w:t>
            </w:r>
            <w:proofErr w:type="spellStart"/>
            <w:r w:rsidRPr="00CE4DC1">
              <w:rPr>
                <w:rFonts w:ascii="Calibri" w:hAnsi="Calibri" w:cs="Calibri"/>
                <w:color w:val="000000" w:themeColor="text1"/>
                <w:sz w:val="20"/>
                <w:szCs w:val="20"/>
              </w:rPr>
              <w:t>Gelegphu</w:t>
            </w:r>
            <w:proofErr w:type="spellEnd"/>
            <w:r w:rsidRPr="00CE4DC1">
              <w:rPr>
                <w:rFonts w:ascii="Calibri" w:hAnsi="Calibri" w:cs="Calibri"/>
                <w:color w:val="000000" w:themeColor="text1"/>
                <w:sz w:val="20"/>
                <w:szCs w:val="20"/>
              </w:rPr>
              <w:t xml:space="preserve"> Gewog Office</w:t>
            </w:r>
          </w:p>
        </w:tc>
        <w:tc>
          <w:tcPr>
            <w:tcW w:w="0" w:type="dxa"/>
          </w:tcPr>
          <w:p w14:paraId="00000936" w14:textId="77777777" w:rsidR="00C31CF2" w:rsidRPr="00CE4DC1" w:rsidRDefault="000C7D7F" w:rsidP="000B0D21">
            <w:pPr>
              <w:numPr>
                <w:ilvl w:val="0"/>
                <w:numId w:val="20"/>
              </w:numPr>
              <w:spacing w:after="0"/>
              <w:ind w:left="46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E4DC1">
              <w:rPr>
                <w:rFonts w:ascii="Calibri" w:hAnsi="Calibri" w:cs="Calibri"/>
                <w:color w:val="000000" w:themeColor="text1"/>
                <w:sz w:val="20"/>
                <w:szCs w:val="20"/>
              </w:rPr>
              <w:t xml:space="preserve">Representatives of </w:t>
            </w:r>
            <w:proofErr w:type="spellStart"/>
            <w:r w:rsidRPr="00CE4DC1">
              <w:rPr>
                <w:rFonts w:ascii="Calibri" w:hAnsi="Calibri" w:cs="Calibri"/>
                <w:color w:val="000000" w:themeColor="text1"/>
                <w:sz w:val="20"/>
                <w:szCs w:val="20"/>
              </w:rPr>
              <w:t>Jampeling</w:t>
            </w:r>
            <w:proofErr w:type="spellEnd"/>
            <w:r w:rsidRPr="00CE4DC1">
              <w:rPr>
                <w:rFonts w:ascii="Calibri" w:hAnsi="Calibri" w:cs="Calibri"/>
                <w:color w:val="000000" w:themeColor="text1"/>
                <w:sz w:val="20"/>
                <w:szCs w:val="20"/>
              </w:rPr>
              <w:t xml:space="preserve"> </w:t>
            </w:r>
            <w:proofErr w:type="spellStart"/>
            <w:r w:rsidRPr="00CE4DC1">
              <w:rPr>
                <w:rFonts w:ascii="Calibri" w:hAnsi="Calibri" w:cs="Calibri"/>
                <w:color w:val="000000" w:themeColor="text1"/>
                <w:sz w:val="20"/>
                <w:szCs w:val="20"/>
              </w:rPr>
              <w:t>Demkhong</w:t>
            </w:r>
            <w:proofErr w:type="spellEnd"/>
            <w:r w:rsidRPr="00CE4DC1">
              <w:rPr>
                <w:rFonts w:ascii="Calibri" w:hAnsi="Calibri" w:cs="Calibri"/>
                <w:color w:val="000000" w:themeColor="text1"/>
                <w:sz w:val="20"/>
                <w:szCs w:val="20"/>
              </w:rPr>
              <w:t xml:space="preserve">, </w:t>
            </w:r>
            <w:proofErr w:type="spellStart"/>
            <w:r w:rsidRPr="00CE4DC1">
              <w:rPr>
                <w:rFonts w:ascii="Calibri" w:hAnsi="Calibri" w:cs="Calibri"/>
                <w:color w:val="000000" w:themeColor="text1"/>
                <w:sz w:val="20"/>
                <w:szCs w:val="20"/>
              </w:rPr>
              <w:t>Namkhaling</w:t>
            </w:r>
            <w:proofErr w:type="spellEnd"/>
            <w:r w:rsidRPr="00CE4DC1">
              <w:rPr>
                <w:rFonts w:ascii="Calibri" w:hAnsi="Calibri" w:cs="Calibri"/>
                <w:color w:val="000000" w:themeColor="text1"/>
                <w:sz w:val="20"/>
                <w:szCs w:val="20"/>
              </w:rPr>
              <w:t xml:space="preserve"> </w:t>
            </w:r>
            <w:proofErr w:type="spellStart"/>
            <w:r w:rsidRPr="00CE4DC1">
              <w:rPr>
                <w:rFonts w:ascii="Calibri" w:hAnsi="Calibri" w:cs="Calibri"/>
                <w:color w:val="000000" w:themeColor="text1"/>
                <w:sz w:val="20"/>
                <w:szCs w:val="20"/>
              </w:rPr>
              <w:t>Demkhong</w:t>
            </w:r>
            <w:proofErr w:type="spellEnd"/>
            <w:r w:rsidRPr="00CE4DC1">
              <w:rPr>
                <w:rFonts w:ascii="Calibri" w:hAnsi="Calibri" w:cs="Calibri"/>
                <w:color w:val="000000" w:themeColor="text1"/>
                <w:sz w:val="20"/>
                <w:szCs w:val="20"/>
              </w:rPr>
              <w:t xml:space="preserve">, </w:t>
            </w:r>
            <w:proofErr w:type="spellStart"/>
            <w:r w:rsidRPr="00CE4DC1">
              <w:rPr>
                <w:rFonts w:ascii="Calibri" w:hAnsi="Calibri" w:cs="Calibri"/>
                <w:color w:val="000000" w:themeColor="text1"/>
                <w:sz w:val="20"/>
                <w:szCs w:val="20"/>
              </w:rPr>
              <w:t>Samtenling</w:t>
            </w:r>
            <w:proofErr w:type="spellEnd"/>
            <w:r w:rsidRPr="00CE4DC1">
              <w:rPr>
                <w:rFonts w:ascii="Calibri" w:hAnsi="Calibri" w:cs="Calibri"/>
                <w:color w:val="000000" w:themeColor="text1"/>
                <w:sz w:val="20"/>
                <w:szCs w:val="20"/>
              </w:rPr>
              <w:t xml:space="preserve"> Gewog</w:t>
            </w:r>
          </w:p>
          <w:p w14:paraId="00000937" w14:textId="77777777" w:rsidR="00C31CF2" w:rsidRPr="00CE4DC1" w:rsidRDefault="000C7D7F" w:rsidP="000B0D21">
            <w:pPr>
              <w:numPr>
                <w:ilvl w:val="0"/>
                <w:numId w:val="20"/>
              </w:numPr>
              <w:spacing w:after="0"/>
              <w:ind w:left="46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E4DC1">
              <w:rPr>
                <w:rFonts w:ascii="Calibri" w:hAnsi="Calibri" w:cs="Calibri"/>
                <w:color w:val="000000" w:themeColor="text1"/>
                <w:sz w:val="20"/>
                <w:szCs w:val="20"/>
              </w:rPr>
              <w:t xml:space="preserve">Village representative - Non-Formal Education (NFE) </w:t>
            </w:r>
          </w:p>
          <w:p w14:paraId="00000938" w14:textId="77777777" w:rsidR="00C31CF2" w:rsidRPr="00CE4DC1" w:rsidRDefault="000C7D7F" w:rsidP="000B0D21">
            <w:pPr>
              <w:numPr>
                <w:ilvl w:val="0"/>
                <w:numId w:val="20"/>
              </w:numPr>
              <w:spacing w:after="0"/>
              <w:ind w:left="46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E4DC1">
              <w:rPr>
                <w:rFonts w:ascii="Calibri" w:hAnsi="Calibri" w:cs="Calibri"/>
                <w:color w:val="000000" w:themeColor="text1"/>
                <w:sz w:val="20"/>
                <w:szCs w:val="20"/>
              </w:rPr>
              <w:t>Instructor, Facilitator – Early Child Care Development</w:t>
            </w:r>
          </w:p>
          <w:p w14:paraId="00000939" w14:textId="77777777" w:rsidR="00C31CF2" w:rsidRPr="00CE4DC1" w:rsidRDefault="000C7D7F" w:rsidP="000B0D21">
            <w:pPr>
              <w:numPr>
                <w:ilvl w:val="0"/>
                <w:numId w:val="20"/>
              </w:numPr>
              <w:spacing w:after="0"/>
              <w:ind w:left="46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E4DC1">
              <w:rPr>
                <w:rFonts w:ascii="Calibri" w:hAnsi="Calibri" w:cs="Calibri"/>
                <w:color w:val="000000" w:themeColor="text1"/>
                <w:sz w:val="20"/>
                <w:szCs w:val="20"/>
              </w:rPr>
              <w:t>Community Service Centre executive</w:t>
            </w:r>
          </w:p>
          <w:p w14:paraId="0000093A" w14:textId="77777777" w:rsidR="00C31CF2" w:rsidRPr="00CE4DC1" w:rsidRDefault="000C7D7F" w:rsidP="000B0D21">
            <w:pPr>
              <w:numPr>
                <w:ilvl w:val="0"/>
                <w:numId w:val="20"/>
              </w:numPr>
              <w:spacing w:after="0"/>
              <w:ind w:left="46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E4DC1">
              <w:rPr>
                <w:rFonts w:ascii="Calibri" w:hAnsi="Calibri" w:cs="Calibri"/>
                <w:color w:val="000000" w:themeColor="text1"/>
                <w:sz w:val="20"/>
                <w:szCs w:val="20"/>
              </w:rPr>
              <w:t>NGO representative – Kidney Foundation</w:t>
            </w:r>
          </w:p>
        </w:tc>
      </w:tr>
      <w:tr w:rsidR="00CE4DC1" w:rsidRPr="00CE4DC1" w14:paraId="66CA4C9B" w14:textId="77777777" w:rsidTr="00057B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tcBorders>
            <w:shd w:val="clear" w:color="auto" w:fill="EBF1DD"/>
          </w:tcPr>
          <w:p w14:paraId="0000093B" w14:textId="77777777" w:rsidR="00C31CF2" w:rsidRPr="00CE4DC1" w:rsidRDefault="000C7D7F" w:rsidP="000B0D21">
            <w:pPr>
              <w:spacing w:after="0"/>
              <w:ind w:left="57"/>
              <w:jc w:val="left"/>
              <w:rPr>
                <w:rFonts w:ascii="Calibri" w:hAnsi="Calibri" w:cs="Calibri"/>
                <w:color w:val="000000" w:themeColor="text1"/>
                <w:sz w:val="20"/>
                <w:szCs w:val="20"/>
              </w:rPr>
            </w:pPr>
            <w:r w:rsidRPr="00CE4DC1">
              <w:rPr>
                <w:rFonts w:ascii="Calibri" w:hAnsi="Calibri" w:cs="Calibri"/>
                <w:color w:val="000000" w:themeColor="text1"/>
                <w:sz w:val="20"/>
                <w:szCs w:val="20"/>
              </w:rPr>
              <w:t>01 September 2024</w:t>
            </w:r>
          </w:p>
        </w:tc>
        <w:tc>
          <w:tcPr>
            <w:tcW w:w="0" w:type="dxa"/>
            <w:tcBorders>
              <w:top w:val="none" w:sz="0" w:space="0" w:color="auto"/>
              <w:bottom w:val="none" w:sz="0" w:space="0" w:color="auto"/>
            </w:tcBorders>
          </w:tcPr>
          <w:p w14:paraId="0000093C" w14:textId="77777777" w:rsidR="00C31CF2" w:rsidRPr="00CE4DC1" w:rsidRDefault="000C7D7F" w:rsidP="000B0D21">
            <w:pPr>
              <w:spacing w:after="0"/>
              <w:ind w:left="57"/>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CE4DC1">
              <w:rPr>
                <w:rFonts w:ascii="Calibri" w:hAnsi="Calibri" w:cs="Calibri"/>
                <w:color w:val="000000" w:themeColor="text1"/>
                <w:sz w:val="20"/>
                <w:szCs w:val="20"/>
              </w:rPr>
              <w:t>KIIs and Consultations</w:t>
            </w:r>
          </w:p>
        </w:tc>
        <w:tc>
          <w:tcPr>
            <w:tcW w:w="0" w:type="dxa"/>
            <w:tcBorders>
              <w:top w:val="none" w:sz="0" w:space="0" w:color="auto"/>
              <w:bottom w:val="none" w:sz="0" w:space="0" w:color="auto"/>
            </w:tcBorders>
          </w:tcPr>
          <w:p w14:paraId="0000093D" w14:textId="77777777" w:rsidR="00C31CF2" w:rsidRPr="00CE4DC1" w:rsidRDefault="000C7D7F" w:rsidP="000B0D21">
            <w:pPr>
              <w:numPr>
                <w:ilvl w:val="0"/>
                <w:numId w:val="20"/>
              </w:numPr>
              <w:spacing w:after="0"/>
              <w:ind w:left="46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proofErr w:type="spellStart"/>
            <w:r w:rsidRPr="00CE4DC1">
              <w:rPr>
                <w:rFonts w:ascii="Calibri" w:hAnsi="Calibri" w:cs="Calibri"/>
                <w:color w:val="000000" w:themeColor="text1"/>
                <w:sz w:val="20"/>
                <w:szCs w:val="20"/>
              </w:rPr>
              <w:t>Gelephu</w:t>
            </w:r>
            <w:proofErr w:type="spellEnd"/>
            <w:r w:rsidRPr="00CE4DC1">
              <w:rPr>
                <w:rFonts w:ascii="Calibri" w:hAnsi="Calibri" w:cs="Calibri"/>
                <w:color w:val="000000" w:themeColor="text1"/>
                <w:sz w:val="20"/>
                <w:szCs w:val="20"/>
              </w:rPr>
              <w:t xml:space="preserve"> Thromde Office  </w:t>
            </w:r>
          </w:p>
        </w:tc>
        <w:tc>
          <w:tcPr>
            <w:tcW w:w="0" w:type="dxa"/>
            <w:tcBorders>
              <w:top w:val="none" w:sz="0" w:space="0" w:color="auto"/>
              <w:bottom w:val="none" w:sz="0" w:space="0" w:color="auto"/>
              <w:right w:val="none" w:sz="0" w:space="0" w:color="auto"/>
            </w:tcBorders>
          </w:tcPr>
          <w:p w14:paraId="0000093E" w14:textId="77777777" w:rsidR="00C31CF2" w:rsidRPr="00CE4DC1" w:rsidRDefault="000C7D7F" w:rsidP="000B0D21">
            <w:pPr>
              <w:numPr>
                <w:ilvl w:val="0"/>
                <w:numId w:val="20"/>
              </w:numPr>
              <w:spacing w:after="0"/>
              <w:ind w:left="46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CE4DC1">
              <w:rPr>
                <w:rFonts w:ascii="Calibri" w:hAnsi="Calibri" w:cs="Calibri"/>
                <w:color w:val="000000" w:themeColor="text1"/>
                <w:sz w:val="20"/>
                <w:szCs w:val="20"/>
              </w:rPr>
              <w:t xml:space="preserve">General Surgeon, Clinic Nurse at </w:t>
            </w:r>
            <w:proofErr w:type="spellStart"/>
            <w:r w:rsidRPr="00CE4DC1">
              <w:rPr>
                <w:rFonts w:ascii="Calibri" w:hAnsi="Calibri" w:cs="Calibri"/>
                <w:color w:val="000000" w:themeColor="text1"/>
                <w:sz w:val="20"/>
                <w:szCs w:val="20"/>
              </w:rPr>
              <w:t>Gelephu</w:t>
            </w:r>
            <w:proofErr w:type="spellEnd"/>
            <w:r w:rsidRPr="00CE4DC1">
              <w:rPr>
                <w:rFonts w:ascii="Calibri" w:hAnsi="Calibri" w:cs="Calibri"/>
                <w:color w:val="000000" w:themeColor="text1"/>
                <w:sz w:val="20"/>
                <w:szCs w:val="20"/>
              </w:rPr>
              <w:t xml:space="preserve"> Regional Referral Hospital</w:t>
            </w:r>
          </w:p>
          <w:p w14:paraId="0000093F" w14:textId="77777777" w:rsidR="00C31CF2" w:rsidRPr="00CE4DC1" w:rsidRDefault="000C7D7F" w:rsidP="000B0D21">
            <w:pPr>
              <w:numPr>
                <w:ilvl w:val="0"/>
                <w:numId w:val="20"/>
              </w:numPr>
              <w:spacing w:after="0"/>
              <w:ind w:left="46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CE4DC1">
              <w:rPr>
                <w:rFonts w:ascii="Calibri" w:hAnsi="Calibri" w:cs="Calibri"/>
                <w:color w:val="000000" w:themeColor="text1"/>
                <w:sz w:val="20"/>
                <w:szCs w:val="20"/>
              </w:rPr>
              <w:t>Chief Forestry Officer</w:t>
            </w:r>
          </w:p>
        </w:tc>
      </w:tr>
      <w:tr w:rsidR="00CE4DC1" w:rsidRPr="00CE4DC1" w14:paraId="79E9CD84" w14:textId="77777777" w:rsidTr="00057B5A">
        <w:tc>
          <w:tcPr>
            <w:cnfStyle w:val="001000000000" w:firstRow="0" w:lastRow="0" w:firstColumn="1" w:lastColumn="0" w:oddVBand="0" w:evenVBand="0" w:oddHBand="0" w:evenHBand="0" w:firstRowFirstColumn="0" w:firstRowLastColumn="0" w:lastRowFirstColumn="0" w:lastRowLastColumn="0"/>
            <w:tcW w:w="0" w:type="dxa"/>
            <w:shd w:val="clear" w:color="auto" w:fill="EBF1DD"/>
          </w:tcPr>
          <w:p w14:paraId="00000940" w14:textId="77777777" w:rsidR="00C31CF2" w:rsidRPr="00CE4DC1" w:rsidRDefault="000C7D7F" w:rsidP="000B0D21">
            <w:pPr>
              <w:spacing w:after="0"/>
              <w:ind w:left="57"/>
              <w:jc w:val="left"/>
              <w:rPr>
                <w:rFonts w:ascii="Calibri" w:hAnsi="Calibri" w:cs="Calibri"/>
                <w:color w:val="000000" w:themeColor="text1"/>
                <w:sz w:val="20"/>
                <w:szCs w:val="20"/>
              </w:rPr>
            </w:pPr>
            <w:r w:rsidRPr="00CE4DC1">
              <w:rPr>
                <w:rFonts w:ascii="Calibri" w:hAnsi="Calibri" w:cs="Calibri"/>
                <w:color w:val="000000" w:themeColor="text1"/>
                <w:sz w:val="20"/>
                <w:szCs w:val="20"/>
              </w:rPr>
              <w:t>02 September 2024</w:t>
            </w:r>
          </w:p>
        </w:tc>
        <w:tc>
          <w:tcPr>
            <w:tcW w:w="0" w:type="dxa"/>
          </w:tcPr>
          <w:p w14:paraId="00000941" w14:textId="77777777" w:rsidR="00C31CF2" w:rsidRPr="00CE4DC1" w:rsidRDefault="000C7D7F" w:rsidP="000B0D21">
            <w:pPr>
              <w:spacing w:after="0"/>
              <w:ind w:left="57"/>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E4DC1">
              <w:rPr>
                <w:rFonts w:ascii="Calibri" w:hAnsi="Calibri" w:cs="Calibri"/>
                <w:color w:val="000000" w:themeColor="text1"/>
                <w:sz w:val="20"/>
                <w:szCs w:val="20"/>
              </w:rPr>
              <w:t>KIIs and Consultations</w:t>
            </w:r>
          </w:p>
        </w:tc>
        <w:tc>
          <w:tcPr>
            <w:tcW w:w="0" w:type="dxa"/>
          </w:tcPr>
          <w:p w14:paraId="00000942" w14:textId="77777777" w:rsidR="00C31CF2" w:rsidRPr="00CE4DC1" w:rsidRDefault="000C7D7F" w:rsidP="000B0D21">
            <w:pPr>
              <w:numPr>
                <w:ilvl w:val="0"/>
                <w:numId w:val="20"/>
              </w:numPr>
              <w:spacing w:after="0"/>
              <w:ind w:left="46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proofErr w:type="spellStart"/>
            <w:r w:rsidRPr="00CE4DC1">
              <w:rPr>
                <w:rFonts w:ascii="Calibri" w:hAnsi="Calibri" w:cs="Calibri"/>
                <w:color w:val="000000" w:themeColor="text1"/>
                <w:sz w:val="20"/>
                <w:szCs w:val="20"/>
              </w:rPr>
              <w:t>Chhuzanggang</w:t>
            </w:r>
            <w:proofErr w:type="spellEnd"/>
            <w:r w:rsidRPr="00CE4DC1">
              <w:rPr>
                <w:rFonts w:ascii="Calibri" w:hAnsi="Calibri" w:cs="Calibri"/>
                <w:color w:val="000000" w:themeColor="text1"/>
                <w:sz w:val="20"/>
                <w:szCs w:val="20"/>
              </w:rPr>
              <w:t xml:space="preserve"> Thromde Office and Hospital, Umling Gewog and </w:t>
            </w:r>
            <w:proofErr w:type="spellStart"/>
            <w:r w:rsidRPr="00CE4DC1">
              <w:rPr>
                <w:rFonts w:ascii="Calibri" w:hAnsi="Calibri" w:cs="Calibri"/>
                <w:color w:val="000000" w:themeColor="text1"/>
                <w:sz w:val="20"/>
                <w:szCs w:val="20"/>
              </w:rPr>
              <w:t>Tareythang</w:t>
            </w:r>
            <w:proofErr w:type="spellEnd"/>
            <w:r w:rsidRPr="00CE4DC1">
              <w:rPr>
                <w:rFonts w:ascii="Calibri" w:hAnsi="Calibri" w:cs="Calibri"/>
                <w:color w:val="000000" w:themeColor="text1"/>
                <w:sz w:val="20"/>
                <w:szCs w:val="20"/>
              </w:rPr>
              <w:t xml:space="preserve"> Gewog</w:t>
            </w:r>
          </w:p>
        </w:tc>
        <w:tc>
          <w:tcPr>
            <w:tcW w:w="0" w:type="dxa"/>
          </w:tcPr>
          <w:p w14:paraId="00000943" w14:textId="77777777" w:rsidR="00C31CF2" w:rsidRPr="00CE4DC1" w:rsidRDefault="000C7D7F" w:rsidP="000B0D21">
            <w:pPr>
              <w:numPr>
                <w:ilvl w:val="0"/>
                <w:numId w:val="20"/>
              </w:numPr>
              <w:spacing w:after="0"/>
              <w:ind w:left="46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E4DC1">
              <w:rPr>
                <w:rFonts w:ascii="Calibri" w:hAnsi="Calibri" w:cs="Calibri"/>
                <w:color w:val="000000" w:themeColor="text1"/>
                <w:sz w:val="20"/>
                <w:szCs w:val="20"/>
              </w:rPr>
              <w:t xml:space="preserve">Principal at </w:t>
            </w:r>
            <w:proofErr w:type="spellStart"/>
            <w:r w:rsidRPr="00CE4DC1">
              <w:rPr>
                <w:rFonts w:ascii="Calibri" w:hAnsi="Calibri" w:cs="Calibri"/>
                <w:color w:val="000000" w:themeColor="text1"/>
                <w:sz w:val="20"/>
                <w:szCs w:val="20"/>
              </w:rPr>
              <w:t>Chhuzanggang</w:t>
            </w:r>
            <w:proofErr w:type="spellEnd"/>
            <w:r w:rsidRPr="00CE4DC1">
              <w:rPr>
                <w:rFonts w:ascii="Calibri" w:hAnsi="Calibri" w:cs="Calibri"/>
                <w:color w:val="000000" w:themeColor="text1"/>
                <w:sz w:val="20"/>
                <w:szCs w:val="20"/>
              </w:rPr>
              <w:t xml:space="preserve"> Primary School</w:t>
            </w:r>
          </w:p>
          <w:p w14:paraId="00000944" w14:textId="77777777" w:rsidR="00C31CF2" w:rsidRPr="00CE4DC1" w:rsidRDefault="000C7D7F" w:rsidP="000B0D21">
            <w:pPr>
              <w:numPr>
                <w:ilvl w:val="0"/>
                <w:numId w:val="20"/>
              </w:numPr>
              <w:spacing w:after="0"/>
              <w:ind w:left="46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E4DC1">
              <w:rPr>
                <w:rFonts w:ascii="Calibri" w:hAnsi="Calibri" w:cs="Calibri"/>
                <w:color w:val="000000" w:themeColor="text1"/>
                <w:sz w:val="20"/>
                <w:szCs w:val="20"/>
              </w:rPr>
              <w:t xml:space="preserve">Healthcare workers in hospital at </w:t>
            </w:r>
            <w:proofErr w:type="spellStart"/>
            <w:r w:rsidRPr="00CE4DC1">
              <w:rPr>
                <w:rFonts w:ascii="Calibri" w:hAnsi="Calibri" w:cs="Calibri"/>
                <w:color w:val="000000" w:themeColor="text1"/>
                <w:sz w:val="20"/>
                <w:szCs w:val="20"/>
              </w:rPr>
              <w:t>Chhuzanggang</w:t>
            </w:r>
            <w:proofErr w:type="spellEnd"/>
            <w:r w:rsidRPr="00CE4DC1">
              <w:rPr>
                <w:rFonts w:ascii="Calibri" w:hAnsi="Calibri" w:cs="Calibri"/>
                <w:color w:val="000000" w:themeColor="text1"/>
                <w:sz w:val="20"/>
                <w:szCs w:val="20"/>
              </w:rPr>
              <w:t xml:space="preserve"> Gewog</w:t>
            </w:r>
          </w:p>
          <w:p w14:paraId="00000945" w14:textId="77777777" w:rsidR="00C31CF2" w:rsidRPr="00CE4DC1" w:rsidRDefault="000C7D7F" w:rsidP="000B0D21">
            <w:pPr>
              <w:numPr>
                <w:ilvl w:val="0"/>
                <w:numId w:val="20"/>
              </w:numPr>
              <w:spacing w:after="0"/>
              <w:ind w:left="46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E4DC1">
              <w:rPr>
                <w:rFonts w:ascii="Calibri" w:hAnsi="Calibri" w:cs="Calibri"/>
                <w:color w:val="000000" w:themeColor="text1"/>
                <w:sz w:val="20"/>
                <w:szCs w:val="20"/>
              </w:rPr>
              <w:t>Principal of middle secondary school and Range Office, Royal Manas National Park</w:t>
            </w:r>
          </w:p>
          <w:p w14:paraId="00000946" w14:textId="77777777" w:rsidR="00C31CF2" w:rsidRPr="00CE4DC1" w:rsidRDefault="000C7D7F" w:rsidP="000B0D21">
            <w:pPr>
              <w:numPr>
                <w:ilvl w:val="0"/>
                <w:numId w:val="20"/>
              </w:numPr>
              <w:spacing w:after="0"/>
              <w:ind w:left="46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E4DC1">
              <w:rPr>
                <w:rFonts w:ascii="Calibri" w:hAnsi="Calibri" w:cs="Calibri"/>
                <w:color w:val="000000" w:themeColor="text1"/>
                <w:sz w:val="20"/>
                <w:szCs w:val="20"/>
              </w:rPr>
              <w:t>Gewog/Block Administrative Office, Community Forest and Principal of school</w:t>
            </w:r>
          </w:p>
        </w:tc>
      </w:tr>
      <w:tr w:rsidR="00CE4DC1" w:rsidRPr="00CE4DC1" w14:paraId="197E40C9" w14:textId="77777777" w:rsidTr="00057B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tcBorders>
            <w:shd w:val="clear" w:color="auto" w:fill="EBF1DD"/>
          </w:tcPr>
          <w:p w14:paraId="00000947" w14:textId="77777777" w:rsidR="00C31CF2" w:rsidRPr="00CE4DC1" w:rsidRDefault="000C7D7F" w:rsidP="000B0D21">
            <w:pPr>
              <w:spacing w:after="0"/>
              <w:ind w:left="57"/>
              <w:jc w:val="left"/>
              <w:rPr>
                <w:rFonts w:ascii="Calibri" w:hAnsi="Calibri" w:cs="Calibri"/>
                <w:color w:val="000000" w:themeColor="text1"/>
                <w:sz w:val="20"/>
                <w:szCs w:val="20"/>
              </w:rPr>
            </w:pPr>
            <w:r w:rsidRPr="00CE4DC1">
              <w:rPr>
                <w:rFonts w:ascii="Calibri" w:hAnsi="Calibri" w:cs="Calibri"/>
                <w:color w:val="000000" w:themeColor="text1"/>
                <w:sz w:val="20"/>
                <w:szCs w:val="20"/>
              </w:rPr>
              <w:t>03 September 2024</w:t>
            </w:r>
          </w:p>
        </w:tc>
        <w:tc>
          <w:tcPr>
            <w:tcW w:w="0" w:type="dxa"/>
            <w:tcBorders>
              <w:top w:val="none" w:sz="0" w:space="0" w:color="auto"/>
              <w:bottom w:val="none" w:sz="0" w:space="0" w:color="auto"/>
            </w:tcBorders>
          </w:tcPr>
          <w:p w14:paraId="00000948" w14:textId="77777777" w:rsidR="00C31CF2" w:rsidRPr="00CE4DC1" w:rsidRDefault="000C7D7F" w:rsidP="000B0D21">
            <w:pPr>
              <w:spacing w:after="0"/>
              <w:ind w:left="57"/>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CE4DC1">
              <w:rPr>
                <w:rFonts w:ascii="Calibri" w:hAnsi="Calibri" w:cs="Calibri"/>
                <w:color w:val="000000" w:themeColor="text1"/>
                <w:sz w:val="20"/>
                <w:szCs w:val="20"/>
              </w:rPr>
              <w:t>KIIs</w:t>
            </w:r>
          </w:p>
        </w:tc>
        <w:tc>
          <w:tcPr>
            <w:tcW w:w="0" w:type="dxa"/>
            <w:tcBorders>
              <w:top w:val="none" w:sz="0" w:space="0" w:color="auto"/>
              <w:bottom w:val="none" w:sz="0" w:space="0" w:color="auto"/>
            </w:tcBorders>
          </w:tcPr>
          <w:p w14:paraId="00000949" w14:textId="77777777" w:rsidR="00C31CF2" w:rsidRPr="00CE4DC1" w:rsidRDefault="000C7D7F" w:rsidP="000B0D21">
            <w:pPr>
              <w:numPr>
                <w:ilvl w:val="0"/>
                <w:numId w:val="20"/>
              </w:numPr>
              <w:spacing w:after="0"/>
              <w:ind w:left="46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CE4DC1">
              <w:rPr>
                <w:rFonts w:ascii="Calibri" w:hAnsi="Calibri" w:cs="Calibri"/>
                <w:color w:val="000000" w:themeColor="text1"/>
                <w:sz w:val="20"/>
                <w:szCs w:val="20"/>
              </w:rPr>
              <w:t>Regional Labour and Human Resource Office</w:t>
            </w:r>
          </w:p>
        </w:tc>
        <w:tc>
          <w:tcPr>
            <w:tcW w:w="0" w:type="dxa"/>
            <w:tcBorders>
              <w:top w:val="none" w:sz="0" w:space="0" w:color="auto"/>
              <w:bottom w:val="none" w:sz="0" w:space="0" w:color="auto"/>
              <w:right w:val="none" w:sz="0" w:space="0" w:color="auto"/>
            </w:tcBorders>
          </w:tcPr>
          <w:p w14:paraId="0000094A" w14:textId="77777777" w:rsidR="00C31CF2" w:rsidRPr="00CE4DC1" w:rsidRDefault="000C7D7F" w:rsidP="000B0D21">
            <w:pPr>
              <w:numPr>
                <w:ilvl w:val="0"/>
                <w:numId w:val="20"/>
              </w:numPr>
              <w:spacing w:after="0"/>
              <w:ind w:left="46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CE4DC1">
              <w:rPr>
                <w:rFonts w:ascii="Calibri" w:hAnsi="Calibri" w:cs="Calibri"/>
                <w:color w:val="000000" w:themeColor="text1"/>
                <w:sz w:val="20"/>
                <w:szCs w:val="20"/>
              </w:rPr>
              <w:t>Labor Officer and Employment Counsellor</w:t>
            </w:r>
          </w:p>
          <w:p w14:paraId="0000094B" w14:textId="77777777" w:rsidR="00C31CF2" w:rsidRPr="00CE4DC1" w:rsidRDefault="000C7D7F" w:rsidP="000B0D21">
            <w:pPr>
              <w:numPr>
                <w:ilvl w:val="0"/>
                <w:numId w:val="20"/>
              </w:numPr>
              <w:spacing w:after="0"/>
              <w:ind w:left="46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CE4DC1">
              <w:rPr>
                <w:rFonts w:ascii="Calibri" w:hAnsi="Calibri" w:cs="Calibri"/>
                <w:color w:val="000000" w:themeColor="text1"/>
                <w:sz w:val="20"/>
                <w:szCs w:val="20"/>
              </w:rPr>
              <w:t xml:space="preserve">Superintendent of Police, (SSP, Division V, Royal Bhutan Police, </w:t>
            </w:r>
            <w:proofErr w:type="spellStart"/>
            <w:r w:rsidRPr="00CE4DC1">
              <w:rPr>
                <w:rFonts w:ascii="Calibri" w:hAnsi="Calibri" w:cs="Calibri"/>
                <w:color w:val="000000" w:themeColor="text1"/>
                <w:sz w:val="20"/>
                <w:szCs w:val="20"/>
              </w:rPr>
              <w:t>Gelephu</w:t>
            </w:r>
            <w:proofErr w:type="spellEnd"/>
            <w:r w:rsidRPr="00CE4DC1">
              <w:rPr>
                <w:rFonts w:ascii="Calibri" w:hAnsi="Calibri" w:cs="Calibri"/>
                <w:color w:val="000000" w:themeColor="text1"/>
                <w:sz w:val="20"/>
                <w:szCs w:val="20"/>
              </w:rPr>
              <w:t>)</w:t>
            </w:r>
          </w:p>
          <w:p w14:paraId="0000094C" w14:textId="77777777" w:rsidR="00C31CF2" w:rsidRPr="00CE4DC1" w:rsidRDefault="000C7D7F" w:rsidP="000B0D21">
            <w:pPr>
              <w:numPr>
                <w:ilvl w:val="0"/>
                <w:numId w:val="20"/>
              </w:numPr>
              <w:spacing w:after="0"/>
              <w:ind w:left="46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proofErr w:type="spellStart"/>
            <w:r w:rsidRPr="00CE4DC1">
              <w:rPr>
                <w:rFonts w:ascii="Calibri" w:hAnsi="Calibri" w:cs="Calibri"/>
                <w:color w:val="000000" w:themeColor="text1"/>
                <w:sz w:val="20"/>
                <w:szCs w:val="20"/>
              </w:rPr>
              <w:t>Sarpang</w:t>
            </w:r>
            <w:proofErr w:type="spellEnd"/>
            <w:r w:rsidRPr="00CE4DC1">
              <w:rPr>
                <w:rFonts w:ascii="Calibri" w:hAnsi="Calibri" w:cs="Calibri"/>
                <w:color w:val="000000" w:themeColor="text1"/>
                <w:sz w:val="20"/>
                <w:szCs w:val="20"/>
              </w:rPr>
              <w:t xml:space="preserve"> Judicial Representatives</w:t>
            </w:r>
          </w:p>
        </w:tc>
      </w:tr>
      <w:tr w:rsidR="00CE4DC1" w:rsidRPr="00CE4DC1" w14:paraId="1B880DDA" w14:textId="77777777" w:rsidTr="00057B5A">
        <w:tc>
          <w:tcPr>
            <w:cnfStyle w:val="001000000000" w:firstRow="0" w:lastRow="0" w:firstColumn="1" w:lastColumn="0" w:oddVBand="0" w:evenVBand="0" w:oddHBand="0" w:evenHBand="0" w:firstRowFirstColumn="0" w:firstRowLastColumn="0" w:lastRowFirstColumn="0" w:lastRowLastColumn="0"/>
            <w:tcW w:w="0" w:type="dxa"/>
            <w:shd w:val="clear" w:color="auto" w:fill="EBF1DD"/>
          </w:tcPr>
          <w:p w14:paraId="0000094D" w14:textId="77777777" w:rsidR="00C31CF2" w:rsidRPr="00CE4DC1" w:rsidRDefault="000C7D7F" w:rsidP="000B0D21">
            <w:pPr>
              <w:spacing w:after="0"/>
              <w:ind w:left="57"/>
              <w:jc w:val="left"/>
              <w:rPr>
                <w:rFonts w:ascii="Calibri" w:hAnsi="Calibri" w:cs="Calibri"/>
                <w:color w:val="000000" w:themeColor="text1"/>
                <w:sz w:val="20"/>
                <w:szCs w:val="20"/>
              </w:rPr>
            </w:pPr>
            <w:r w:rsidRPr="00CE4DC1">
              <w:rPr>
                <w:rFonts w:ascii="Calibri" w:hAnsi="Calibri" w:cs="Calibri"/>
                <w:color w:val="000000" w:themeColor="text1"/>
                <w:sz w:val="20"/>
                <w:szCs w:val="20"/>
              </w:rPr>
              <w:lastRenderedPageBreak/>
              <w:t xml:space="preserve">27 September </w:t>
            </w:r>
          </w:p>
        </w:tc>
        <w:tc>
          <w:tcPr>
            <w:tcW w:w="0" w:type="dxa"/>
          </w:tcPr>
          <w:p w14:paraId="0000094E" w14:textId="77777777" w:rsidR="00C31CF2" w:rsidRPr="00CE4DC1" w:rsidRDefault="000C7D7F" w:rsidP="000B0D21">
            <w:pPr>
              <w:spacing w:after="0"/>
              <w:ind w:left="57"/>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E4DC1">
              <w:rPr>
                <w:rFonts w:ascii="Calibri" w:hAnsi="Calibri" w:cs="Calibri"/>
                <w:color w:val="000000" w:themeColor="text1"/>
                <w:sz w:val="20"/>
                <w:szCs w:val="20"/>
              </w:rPr>
              <w:t>Stakeholder Meeting</w:t>
            </w:r>
          </w:p>
        </w:tc>
        <w:tc>
          <w:tcPr>
            <w:tcW w:w="0" w:type="dxa"/>
          </w:tcPr>
          <w:p w14:paraId="0000094F" w14:textId="77777777" w:rsidR="00C31CF2" w:rsidRPr="00CE4DC1" w:rsidRDefault="000C7D7F" w:rsidP="000B0D21">
            <w:pPr>
              <w:numPr>
                <w:ilvl w:val="0"/>
                <w:numId w:val="20"/>
              </w:numPr>
              <w:spacing w:after="0"/>
              <w:ind w:left="46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proofErr w:type="spellStart"/>
            <w:r w:rsidRPr="00CE4DC1">
              <w:rPr>
                <w:rFonts w:ascii="Calibri" w:hAnsi="Calibri" w:cs="Calibri"/>
                <w:color w:val="000000" w:themeColor="text1"/>
                <w:sz w:val="20"/>
                <w:szCs w:val="20"/>
              </w:rPr>
              <w:t>Gelephu</w:t>
            </w:r>
            <w:proofErr w:type="spellEnd"/>
            <w:r w:rsidRPr="00CE4DC1">
              <w:rPr>
                <w:rFonts w:ascii="Calibri" w:hAnsi="Calibri" w:cs="Calibri"/>
                <w:color w:val="000000" w:themeColor="text1"/>
                <w:sz w:val="20"/>
                <w:szCs w:val="20"/>
              </w:rPr>
              <w:t xml:space="preserve"> Thromde Hall</w:t>
            </w:r>
          </w:p>
          <w:p w14:paraId="00000950" w14:textId="77777777" w:rsidR="00C31CF2" w:rsidRPr="00CE4DC1" w:rsidRDefault="000C7D7F" w:rsidP="000B0D21">
            <w:pPr>
              <w:numPr>
                <w:ilvl w:val="0"/>
                <w:numId w:val="20"/>
              </w:numPr>
              <w:spacing w:after="0"/>
              <w:ind w:left="46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E4DC1">
              <w:rPr>
                <w:rFonts w:ascii="Calibri" w:hAnsi="Calibri" w:cs="Calibri"/>
                <w:color w:val="000000" w:themeColor="text1"/>
                <w:sz w:val="20"/>
                <w:szCs w:val="20"/>
              </w:rPr>
              <w:t>Umling RNR Hall</w:t>
            </w:r>
          </w:p>
          <w:p w14:paraId="00000951" w14:textId="77777777" w:rsidR="00C31CF2" w:rsidRPr="00CE4DC1" w:rsidRDefault="000C7D7F" w:rsidP="000B0D21">
            <w:pPr>
              <w:numPr>
                <w:ilvl w:val="0"/>
                <w:numId w:val="20"/>
              </w:numPr>
              <w:spacing w:after="0"/>
              <w:ind w:left="46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proofErr w:type="spellStart"/>
            <w:r w:rsidRPr="00CE4DC1">
              <w:rPr>
                <w:rFonts w:ascii="Calibri" w:hAnsi="Calibri" w:cs="Calibri"/>
                <w:color w:val="000000" w:themeColor="text1"/>
                <w:sz w:val="20"/>
                <w:szCs w:val="20"/>
              </w:rPr>
              <w:t>Gelephu</w:t>
            </w:r>
            <w:proofErr w:type="spellEnd"/>
            <w:r w:rsidRPr="00CE4DC1">
              <w:rPr>
                <w:rFonts w:ascii="Calibri" w:hAnsi="Calibri" w:cs="Calibri"/>
                <w:color w:val="000000" w:themeColor="text1"/>
                <w:sz w:val="20"/>
                <w:szCs w:val="20"/>
              </w:rPr>
              <w:t xml:space="preserve"> HSS</w:t>
            </w:r>
          </w:p>
        </w:tc>
        <w:tc>
          <w:tcPr>
            <w:tcW w:w="0" w:type="dxa"/>
          </w:tcPr>
          <w:p w14:paraId="00000952" w14:textId="77777777" w:rsidR="00C31CF2" w:rsidRPr="00CE4DC1" w:rsidRDefault="000C7D7F" w:rsidP="000B0D21">
            <w:pPr>
              <w:numPr>
                <w:ilvl w:val="0"/>
                <w:numId w:val="20"/>
              </w:numPr>
              <w:spacing w:after="0"/>
              <w:ind w:left="46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proofErr w:type="spellStart"/>
            <w:r w:rsidRPr="00CE4DC1">
              <w:rPr>
                <w:rFonts w:ascii="Calibri" w:hAnsi="Calibri" w:cs="Calibri"/>
                <w:color w:val="000000" w:themeColor="text1"/>
                <w:sz w:val="20"/>
                <w:szCs w:val="20"/>
              </w:rPr>
              <w:t>Dr.</w:t>
            </w:r>
            <w:proofErr w:type="spellEnd"/>
            <w:r w:rsidRPr="00CE4DC1">
              <w:rPr>
                <w:rFonts w:ascii="Calibri" w:hAnsi="Calibri" w:cs="Calibri"/>
                <w:color w:val="000000" w:themeColor="text1"/>
                <w:sz w:val="20"/>
                <w:szCs w:val="20"/>
              </w:rPr>
              <w:t xml:space="preserve"> </w:t>
            </w:r>
            <w:proofErr w:type="spellStart"/>
            <w:r w:rsidRPr="00CE4DC1">
              <w:rPr>
                <w:rFonts w:ascii="Calibri" w:hAnsi="Calibri" w:cs="Calibri"/>
                <w:color w:val="000000" w:themeColor="text1"/>
                <w:sz w:val="20"/>
                <w:szCs w:val="20"/>
              </w:rPr>
              <w:t>Lotay</w:t>
            </w:r>
            <w:proofErr w:type="spellEnd"/>
            <w:r w:rsidRPr="00CE4DC1">
              <w:rPr>
                <w:rFonts w:ascii="Calibri" w:hAnsi="Calibri" w:cs="Calibri"/>
                <w:color w:val="000000" w:themeColor="text1"/>
                <w:sz w:val="20"/>
                <w:szCs w:val="20"/>
              </w:rPr>
              <w:t xml:space="preserve"> Tshering, Governor of GMC</w:t>
            </w:r>
          </w:p>
          <w:p w14:paraId="00000953" w14:textId="77777777" w:rsidR="00C31CF2" w:rsidRPr="00CE4DC1" w:rsidRDefault="000C7D7F" w:rsidP="000B0D21">
            <w:pPr>
              <w:numPr>
                <w:ilvl w:val="0"/>
                <w:numId w:val="20"/>
              </w:numPr>
              <w:spacing w:after="0"/>
              <w:ind w:left="46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E4DC1">
              <w:rPr>
                <w:rFonts w:ascii="Calibri" w:hAnsi="Calibri" w:cs="Calibri"/>
                <w:color w:val="000000" w:themeColor="text1"/>
                <w:sz w:val="20"/>
                <w:szCs w:val="20"/>
              </w:rPr>
              <w:t xml:space="preserve">Elected officials of the Local Governance (Gewogs and Thromde) </w:t>
            </w:r>
          </w:p>
          <w:p w14:paraId="00000954" w14:textId="77777777" w:rsidR="00C31CF2" w:rsidRPr="00CE4DC1" w:rsidRDefault="000C7D7F" w:rsidP="000B0D21">
            <w:pPr>
              <w:numPr>
                <w:ilvl w:val="0"/>
                <w:numId w:val="20"/>
              </w:numPr>
              <w:spacing w:after="0"/>
              <w:ind w:left="46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E4DC1">
              <w:rPr>
                <w:rFonts w:ascii="Calibri" w:hAnsi="Calibri" w:cs="Calibri"/>
                <w:color w:val="000000" w:themeColor="text1"/>
                <w:sz w:val="20"/>
                <w:szCs w:val="20"/>
              </w:rPr>
              <w:t>Landowners</w:t>
            </w:r>
          </w:p>
          <w:p w14:paraId="00000955" w14:textId="77777777" w:rsidR="00C31CF2" w:rsidRPr="00CE4DC1" w:rsidRDefault="00C31CF2" w:rsidP="000B0D21">
            <w:pPr>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p>
        </w:tc>
      </w:tr>
    </w:tbl>
    <w:p w14:paraId="00000956" w14:textId="77777777" w:rsidR="00C31CF2" w:rsidRPr="00CE4DC1" w:rsidRDefault="00C31CF2">
      <w:pPr>
        <w:pBdr>
          <w:top w:val="nil"/>
          <w:left w:val="nil"/>
          <w:bottom w:val="nil"/>
          <w:right w:val="nil"/>
          <w:between w:val="nil"/>
        </w:pBdr>
        <w:spacing w:before="76" w:after="80" w:line="216" w:lineRule="auto"/>
        <w:jc w:val="both"/>
        <w:rPr>
          <w:rFonts w:ascii="Calibri" w:hAnsi="Calibri" w:cs="Calibri"/>
          <w:color w:val="000000" w:themeColor="text1"/>
        </w:rPr>
      </w:pPr>
    </w:p>
    <w:p w14:paraId="1E6BDEE1" w14:textId="253881B7" w:rsidR="003D3C15" w:rsidRPr="000B0D21" w:rsidRDefault="000C7D7F" w:rsidP="003D3C15">
      <w:pPr>
        <w:rPr>
          <w:rFonts w:ascii="Calibri" w:hAnsi="Calibri"/>
          <w:b/>
          <w:color w:val="000000" w:themeColor="text1"/>
        </w:rPr>
      </w:pPr>
      <w:bookmarkStart w:id="172" w:name="_heading=h.1d96cc0" w:colFirst="0" w:colLast="0"/>
      <w:bookmarkEnd w:id="172"/>
      <w:r w:rsidRPr="00CE4DC1">
        <w:rPr>
          <w:color w:val="000000" w:themeColor="text1"/>
        </w:rPr>
        <w:br w:type="page"/>
      </w:r>
      <w:r w:rsidR="003D3C15" w:rsidRPr="000B0D21">
        <w:rPr>
          <w:rFonts w:ascii="Calibri" w:hAnsi="Calibri"/>
          <w:b/>
          <w:color w:val="000000" w:themeColor="text1"/>
        </w:rPr>
        <w:lastRenderedPageBreak/>
        <w:t xml:space="preserve">Consultation Meetings with Communities – </w:t>
      </w:r>
      <w:r w:rsidR="00CF0080" w:rsidRPr="000B0D21">
        <w:rPr>
          <w:rFonts w:ascii="Calibri" w:hAnsi="Calibri"/>
          <w:b/>
          <w:color w:val="000000" w:themeColor="text1"/>
        </w:rPr>
        <w:t>02-04 December 2024</w:t>
      </w:r>
    </w:p>
    <w:p w14:paraId="2B52127D" w14:textId="77777777" w:rsidR="003D3C15" w:rsidRPr="000B0D21" w:rsidRDefault="003D3C15" w:rsidP="0CD14A77">
      <w:pPr>
        <w:pStyle w:val="BodyText"/>
        <w:rPr>
          <w:rFonts w:ascii="Arial" w:hAnsi="Arial"/>
          <w:color w:val="000000" w:themeColor="text1"/>
          <w:sz w:val="20"/>
        </w:rPr>
      </w:pPr>
      <w:r w:rsidRPr="000B0D21">
        <w:rPr>
          <w:color w:val="000000" w:themeColor="text1"/>
        </w:rPr>
        <w:t xml:space="preserve">Public consultation meetings were held covering all the project Gewogs under the </w:t>
      </w:r>
      <w:proofErr w:type="spellStart"/>
      <w:r w:rsidRPr="000B0D21">
        <w:rPr>
          <w:color w:val="000000" w:themeColor="text1"/>
        </w:rPr>
        <w:t>Sarpang</w:t>
      </w:r>
      <w:proofErr w:type="spellEnd"/>
      <w:r w:rsidRPr="000B0D21">
        <w:rPr>
          <w:color w:val="000000" w:themeColor="text1"/>
        </w:rPr>
        <w:t xml:space="preserve"> Dzongkhag, The Meeting was attended by a total of </w:t>
      </w:r>
      <w:r w:rsidRPr="000B0D21">
        <w:rPr>
          <w:b/>
          <w:color w:val="000000" w:themeColor="text1"/>
        </w:rPr>
        <w:t>305 participants</w:t>
      </w:r>
      <w:r w:rsidRPr="000B0D21">
        <w:rPr>
          <w:color w:val="000000" w:themeColor="text1"/>
        </w:rPr>
        <w:t xml:space="preserve">, of which </w:t>
      </w:r>
      <w:r w:rsidRPr="000B0D21">
        <w:rPr>
          <w:b/>
          <w:color w:val="000000" w:themeColor="text1"/>
        </w:rPr>
        <w:t>49% were females</w:t>
      </w:r>
      <w:r w:rsidRPr="000B0D21">
        <w:rPr>
          <w:color w:val="000000" w:themeColor="text1"/>
        </w:rPr>
        <w:t xml:space="preserve">. Among the participants, </w:t>
      </w:r>
      <w:r w:rsidRPr="000B0D21">
        <w:rPr>
          <w:b/>
          <w:color w:val="000000" w:themeColor="text1"/>
        </w:rPr>
        <w:t>81% were adults</w:t>
      </w:r>
      <w:r w:rsidRPr="000B0D21">
        <w:rPr>
          <w:color w:val="000000" w:themeColor="text1"/>
        </w:rPr>
        <w:t xml:space="preserve"> (25-59 years), 17% were elderly (60 years and above), and 2% were youth (13-24 years). A detailed list of participants is presented below as Annex tables below.</w:t>
      </w:r>
    </w:p>
    <w:p w14:paraId="069C1A75" w14:textId="77777777" w:rsidR="003D3C15" w:rsidRPr="000B0D21" w:rsidRDefault="003D3C15" w:rsidP="003D3C15">
      <w:pPr>
        <w:pStyle w:val="Tabletitle"/>
        <w:rPr>
          <w:color w:val="000000" w:themeColor="text1"/>
        </w:rPr>
      </w:pPr>
      <w:r w:rsidRPr="000B0D21">
        <w:rPr>
          <w:color w:val="000000" w:themeColor="text1"/>
        </w:rPr>
        <w:t>Public Consultation Meetings summary of participants</w:t>
      </w:r>
    </w:p>
    <w:tbl>
      <w:tblPr>
        <w:tblStyle w:val="TableGrid"/>
        <w:tblW w:w="9634" w:type="dxa"/>
        <w:tblLook w:val="04A0" w:firstRow="1" w:lastRow="0" w:firstColumn="1" w:lastColumn="0" w:noHBand="0" w:noVBand="1"/>
      </w:tblPr>
      <w:tblGrid>
        <w:gridCol w:w="323"/>
        <w:gridCol w:w="2224"/>
        <w:gridCol w:w="2410"/>
        <w:gridCol w:w="1837"/>
        <w:gridCol w:w="856"/>
        <w:gridCol w:w="992"/>
        <w:gridCol w:w="992"/>
      </w:tblGrid>
      <w:tr w:rsidR="00CE4DC1" w:rsidRPr="00CE4DC1" w14:paraId="21860B9D" w14:textId="77777777" w:rsidTr="0CD14A77">
        <w:tc>
          <w:tcPr>
            <w:tcW w:w="32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tcPr>
          <w:p w14:paraId="2DAFB433" w14:textId="77777777" w:rsidR="003D3C15" w:rsidRPr="000B0D21" w:rsidRDefault="003D3C15" w:rsidP="003D3C15">
            <w:pPr>
              <w:pStyle w:val="TOC3a"/>
              <w:numPr>
                <w:ilvl w:val="0"/>
                <w:numId w:val="42"/>
              </w:numPr>
              <w:spacing w:before="40" w:after="40"/>
              <w:jc w:val="both"/>
              <w:rPr>
                <w:b/>
                <w:color w:val="000000" w:themeColor="text1"/>
                <w:sz w:val="18"/>
              </w:rPr>
            </w:pPr>
          </w:p>
        </w:tc>
        <w:tc>
          <w:tcPr>
            <w:tcW w:w="22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8A0DD1F" w14:textId="77777777" w:rsidR="003D3C15" w:rsidRPr="000B0D21" w:rsidRDefault="003D3C15">
            <w:pPr>
              <w:spacing w:before="40" w:after="40"/>
              <w:jc w:val="both"/>
              <w:rPr>
                <w:b/>
                <w:color w:val="000000" w:themeColor="text1"/>
                <w:sz w:val="18"/>
              </w:rPr>
            </w:pPr>
            <w:r w:rsidRPr="000B0D21">
              <w:rPr>
                <w:b/>
                <w:color w:val="000000" w:themeColor="text1"/>
                <w:sz w:val="18"/>
              </w:rPr>
              <w:t>Gewogs/Thromde</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E4FCADF" w14:textId="77777777" w:rsidR="003D3C15" w:rsidRPr="000B0D21" w:rsidRDefault="003D3C15">
            <w:pPr>
              <w:spacing w:before="40" w:after="40"/>
              <w:jc w:val="both"/>
              <w:rPr>
                <w:b/>
                <w:color w:val="000000" w:themeColor="text1"/>
                <w:sz w:val="18"/>
              </w:rPr>
            </w:pPr>
            <w:r w:rsidRPr="000B0D21">
              <w:rPr>
                <w:b/>
                <w:color w:val="000000" w:themeColor="text1"/>
                <w:sz w:val="18"/>
              </w:rPr>
              <w:t>Venue</w:t>
            </w:r>
          </w:p>
        </w:tc>
        <w:tc>
          <w:tcPr>
            <w:tcW w:w="1837"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626BA55" w14:textId="77777777" w:rsidR="003D3C15" w:rsidRPr="000B0D21" w:rsidRDefault="003D3C15">
            <w:pPr>
              <w:spacing w:before="40" w:after="40"/>
              <w:rPr>
                <w:b/>
                <w:color w:val="000000" w:themeColor="text1"/>
                <w:sz w:val="18"/>
              </w:rPr>
            </w:pPr>
            <w:r w:rsidRPr="000B0D21">
              <w:rPr>
                <w:b/>
                <w:color w:val="000000" w:themeColor="text1"/>
                <w:sz w:val="18"/>
              </w:rPr>
              <w:t>Date of Meeting</w:t>
            </w:r>
          </w:p>
        </w:tc>
        <w:tc>
          <w:tcPr>
            <w:tcW w:w="2840"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6C7293F" w14:textId="77777777" w:rsidR="003D3C15" w:rsidRPr="000B0D21" w:rsidRDefault="003D3C15">
            <w:pPr>
              <w:spacing w:before="40" w:after="40"/>
              <w:rPr>
                <w:b/>
                <w:color w:val="000000" w:themeColor="text1"/>
                <w:sz w:val="18"/>
              </w:rPr>
            </w:pPr>
            <w:r w:rsidRPr="000B0D21">
              <w:rPr>
                <w:b/>
                <w:color w:val="000000" w:themeColor="text1"/>
                <w:sz w:val="18"/>
              </w:rPr>
              <w:t>Nos of Participants</w:t>
            </w:r>
          </w:p>
        </w:tc>
      </w:tr>
      <w:tr w:rsidR="00CE4DC1" w:rsidRPr="00CE4DC1" w14:paraId="7A750DD8" w14:textId="77777777" w:rsidTr="0CD14A77">
        <w:tc>
          <w:tcPr>
            <w:tcW w:w="0" w:type="auto"/>
            <w:vMerge/>
            <w:vAlign w:val="center"/>
            <w:hideMark/>
          </w:tcPr>
          <w:p w14:paraId="2E784294" w14:textId="77777777" w:rsidR="003D3C15" w:rsidRPr="000B0D21" w:rsidRDefault="003D3C15">
            <w:pPr>
              <w:spacing w:before="0"/>
              <w:rPr>
                <w:b/>
                <w:color w:val="000000" w:themeColor="text1"/>
                <w:sz w:val="18"/>
                <w:lang w:val="en-AU"/>
              </w:rPr>
            </w:pPr>
          </w:p>
        </w:tc>
        <w:tc>
          <w:tcPr>
            <w:tcW w:w="0" w:type="auto"/>
            <w:vMerge/>
            <w:vAlign w:val="center"/>
            <w:hideMark/>
          </w:tcPr>
          <w:p w14:paraId="569EF89D" w14:textId="77777777" w:rsidR="003D3C15" w:rsidRPr="000B0D21" w:rsidRDefault="003D3C15">
            <w:pPr>
              <w:spacing w:before="0"/>
              <w:rPr>
                <w:b/>
                <w:color w:val="000000" w:themeColor="text1"/>
                <w:sz w:val="18"/>
                <w:lang w:val="en-AU"/>
              </w:rPr>
            </w:pPr>
          </w:p>
        </w:tc>
        <w:tc>
          <w:tcPr>
            <w:tcW w:w="0" w:type="auto"/>
            <w:vMerge/>
            <w:vAlign w:val="center"/>
            <w:hideMark/>
          </w:tcPr>
          <w:p w14:paraId="2BB47880" w14:textId="77777777" w:rsidR="003D3C15" w:rsidRPr="000B0D21" w:rsidRDefault="003D3C15">
            <w:pPr>
              <w:spacing w:before="0"/>
              <w:rPr>
                <w:b/>
                <w:color w:val="000000" w:themeColor="text1"/>
                <w:sz w:val="18"/>
                <w:lang w:val="en-AU"/>
              </w:rPr>
            </w:pPr>
          </w:p>
        </w:tc>
        <w:tc>
          <w:tcPr>
            <w:tcW w:w="0" w:type="auto"/>
            <w:vMerge/>
            <w:vAlign w:val="center"/>
            <w:hideMark/>
          </w:tcPr>
          <w:p w14:paraId="457F9BB2" w14:textId="77777777" w:rsidR="003D3C15" w:rsidRPr="000B0D21" w:rsidRDefault="003D3C15">
            <w:pPr>
              <w:spacing w:before="0"/>
              <w:rPr>
                <w:b/>
                <w:color w:val="000000" w:themeColor="text1"/>
                <w:sz w:val="18"/>
                <w:lang w:val="en-AU"/>
              </w:rPr>
            </w:pPr>
          </w:p>
        </w:tc>
        <w:tc>
          <w:tcPr>
            <w:tcW w:w="85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B84C34C" w14:textId="77777777" w:rsidR="003D3C15" w:rsidRPr="000B0D21" w:rsidRDefault="003D3C15">
            <w:pPr>
              <w:spacing w:before="40" w:after="40"/>
              <w:rPr>
                <w:b/>
                <w:color w:val="000000" w:themeColor="text1"/>
                <w:sz w:val="18"/>
              </w:rPr>
            </w:pPr>
            <w:r w:rsidRPr="000B0D21">
              <w:rPr>
                <w:b/>
                <w:color w:val="000000" w:themeColor="text1"/>
                <w:sz w:val="18"/>
              </w:rPr>
              <w:t>Male</w:t>
            </w:r>
          </w:p>
        </w:tc>
        <w:tc>
          <w:tcPr>
            <w:tcW w:w="99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F4506F6" w14:textId="77777777" w:rsidR="003D3C15" w:rsidRPr="000B0D21" w:rsidRDefault="003D3C15">
            <w:pPr>
              <w:spacing w:before="40" w:after="40"/>
              <w:rPr>
                <w:b/>
                <w:color w:val="000000" w:themeColor="text1"/>
                <w:sz w:val="18"/>
              </w:rPr>
            </w:pPr>
            <w:r w:rsidRPr="000B0D21">
              <w:rPr>
                <w:b/>
                <w:color w:val="000000" w:themeColor="text1"/>
                <w:sz w:val="18"/>
              </w:rPr>
              <w:t>Female</w:t>
            </w:r>
          </w:p>
        </w:tc>
        <w:tc>
          <w:tcPr>
            <w:tcW w:w="99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628E8BA" w14:textId="77777777" w:rsidR="003D3C15" w:rsidRPr="000B0D21" w:rsidRDefault="003D3C15">
            <w:pPr>
              <w:spacing w:before="40" w:after="40"/>
              <w:rPr>
                <w:b/>
                <w:color w:val="000000" w:themeColor="text1"/>
                <w:sz w:val="18"/>
              </w:rPr>
            </w:pPr>
            <w:r w:rsidRPr="000B0D21">
              <w:rPr>
                <w:b/>
                <w:color w:val="000000" w:themeColor="text1"/>
                <w:sz w:val="18"/>
              </w:rPr>
              <w:t>Total</w:t>
            </w:r>
          </w:p>
        </w:tc>
      </w:tr>
      <w:tr w:rsidR="00CE4DC1" w:rsidRPr="00CE4DC1" w14:paraId="7A965C2C" w14:textId="77777777" w:rsidTr="0CD14A77">
        <w:trPr>
          <w:trHeight w:val="391"/>
        </w:trPr>
        <w:tc>
          <w:tcPr>
            <w:tcW w:w="323" w:type="dxa"/>
            <w:tcBorders>
              <w:top w:val="single" w:sz="4" w:space="0" w:color="auto"/>
              <w:left w:val="single" w:sz="4" w:space="0" w:color="auto"/>
              <w:bottom w:val="single" w:sz="4" w:space="0" w:color="auto"/>
              <w:right w:val="single" w:sz="4" w:space="0" w:color="auto"/>
            </w:tcBorders>
            <w:hideMark/>
          </w:tcPr>
          <w:p w14:paraId="77A11558" w14:textId="77777777" w:rsidR="003D3C15" w:rsidRPr="000B0D21" w:rsidRDefault="003D3C15">
            <w:pPr>
              <w:spacing w:before="40" w:after="40"/>
              <w:rPr>
                <w:color w:val="000000" w:themeColor="text1"/>
                <w:sz w:val="18"/>
              </w:rPr>
            </w:pPr>
            <w:r w:rsidRPr="000B0D21">
              <w:rPr>
                <w:color w:val="000000" w:themeColor="text1"/>
                <w:sz w:val="18"/>
              </w:rPr>
              <w:t>1</w:t>
            </w:r>
          </w:p>
        </w:tc>
        <w:tc>
          <w:tcPr>
            <w:tcW w:w="2224" w:type="dxa"/>
            <w:tcBorders>
              <w:top w:val="single" w:sz="4" w:space="0" w:color="auto"/>
              <w:left w:val="single" w:sz="4" w:space="0" w:color="auto"/>
              <w:bottom w:val="single" w:sz="4" w:space="0" w:color="auto"/>
              <w:right w:val="single" w:sz="4" w:space="0" w:color="auto"/>
            </w:tcBorders>
            <w:hideMark/>
          </w:tcPr>
          <w:p w14:paraId="79BCD72A" w14:textId="77777777" w:rsidR="003D3C15" w:rsidRPr="000B0D21" w:rsidRDefault="003D3C15" w:rsidP="000B0D21">
            <w:pPr>
              <w:spacing w:before="40" w:after="40"/>
              <w:jc w:val="left"/>
              <w:rPr>
                <w:color w:val="000000" w:themeColor="text1"/>
                <w:sz w:val="18"/>
              </w:rPr>
            </w:pPr>
            <w:proofErr w:type="spellStart"/>
            <w:r w:rsidRPr="000B0D21">
              <w:rPr>
                <w:color w:val="000000" w:themeColor="text1"/>
                <w:sz w:val="18"/>
              </w:rPr>
              <w:t>Chhuzagang</w:t>
            </w:r>
            <w:proofErr w:type="spellEnd"/>
          </w:p>
        </w:tc>
        <w:tc>
          <w:tcPr>
            <w:tcW w:w="2410" w:type="dxa"/>
            <w:tcBorders>
              <w:top w:val="single" w:sz="4" w:space="0" w:color="auto"/>
              <w:left w:val="single" w:sz="4" w:space="0" w:color="auto"/>
              <w:bottom w:val="single" w:sz="4" w:space="0" w:color="auto"/>
              <w:right w:val="single" w:sz="4" w:space="0" w:color="auto"/>
            </w:tcBorders>
            <w:hideMark/>
          </w:tcPr>
          <w:p w14:paraId="5C974C62" w14:textId="77777777" w:rsidR="003D3C15" w:rsidRPr="000B0D21" w:rsidRDefault="003D3C15" w:rsidP="0CD14A77">
            <w:pPr>
              <w:spacing w:before="40" w:after="40"/>
              <w:rPr>
                <w:color w:val="000000" w:themeColor="text1"/>
                <w:sz w:val="18"/>
              </w:rPr>
            </w:pPr>
            <w:r w:rsidRPr="000B0D21">
              <w:rPr>
                <w:color w:val="000000" w:themeColor="text1"/>
                <w:sz w:val="18"/>
              </w:rPr>
              <w:t xml:space="preserve">Gup Office, </w:t>
            </w:r>
            <w:proofErr w:type="spellStart"/>
            <w:r w:rsidRPr="000B0D21">
              <w:rPr>
                <w:color w:val="000000" w:themeColor="text1"/>
                <w:sz w:val="18"/>
              </w:rPr>
              <w:t>Chhuzagang</w:t>
            </w:r>
            <w:proofErr w:type="spellEnd"/>
          </w:p>
        </w:tc>
        <w:tc>
          <w:tcPr>
            <w:tcW w:w="1837" w:type="dxa"/>
            <w:tcBorders>
              <w:top w:val="single" w:sz="4" w:space="0" w:color="auto"/>
              <w:left w:val="single" w:sz="4" w:space="0" w:color="auto"/>
              <w:bottom w:val="single" w:sz="4" w:space="0" w:color="auto"/>
              <w:right w:val="single" w:sz="4" w:space="0" w:color="auto"/>
            </w:tcBorders>
            <w:hideMark/>
          </w:tcPr>
          <w:p w14:paraId="335A3B9F" w14:textId="77777777" w:rsidR="003D3C15" w:rsidRPr="000B0D21" w:rsidRDefault="003D3C15">
            <w:pPr>
              <w:spacing w:before="40" w:after="40"/>
              <w:rPr>
                <w:color w:val="000000" w:themeColor="text1"/>
                <w:sz w:val="18"/>
              </w:rPr>
            </w:pPr>
            <w:r w:rsidRPr="000B0D21">
              <w:rPr>
                <w:color w:val="000000" w:themeColor="text1"/>
                <w:sz w:val="18"/>
              </w:rPr>
              <w:t>03 December 2024</w:t>
            </w:r>
          </w:p>
        </w:tc>
        <w:tc>
          <w:tcPr>
            <w:tcW w:w="856" w:type="dxa"/>
            <w:tcBorders>
              <w:top w:val="single" w:sz="4" w:space="0" w:color="auto"/>
              <w:left w:val="single" w:sz="4" w:space="0" w:color="auto"/>
              <w:bottom w:val="single" w:sz="4" w:space="0" w:color="auto"/>
              <w:right w:val="single" w:sz="4" w:space="0" w:color="auto"/>
            </w:tcBorders>
            <w:hideMark/>
          </w:tcPr>
          <w:p w14:paraId="27AE0B72" w14:textId="77777777" w:rsidR="003D3C15" w:rsidRPr="000B0D21" w:rsidRDefault="003D3C15">
            <w:pPr>
              <w:spacing w:before="40" w:after="40"/>
              <w:rPr>
                <w:color w:val="000000" w:themeColor="text1"/>
                <w:sz w:val="18"/>
              </w:rPr>
            </w:pPr>
            <w:r w:rsidRPr="000B0D21">
              <w:rPr>
                <w:color w:val="000000" w:themeColor="text1"/>
                <w:sz w:val="18"/>
              </w:rPr>
              <w:t>13</w:t>
            </w:r>
          </w:p>
        </w:tc>
        <w:tc>
          <w:tcPr>
            <w:tcW w:w="992" w:type="dxa"/>
            <w:tcBorders>
              <w:top w:val="single" w:sz="4" w:space="0" w:color="auto"/>
              <w:left w:val="single" w:sz="4" w:space="0" w:color="auto"/>
              <w:bottom w:val="single" w:sz="4" w:space="0" w:color="auto"/>
              <w:right w:val="single" w:sz="4" w:space="0" w:color="auto"/>
            </w:tcBorders>
            <w:hideMark/>
          </w:tcPr>
          <w:p w14:paraId="5AF9CF3B" w14:textId="77777777" w:rsidR="003D3C15" w:rsidRPr="000B0D21" w:rsidRDefault="003D3C15">
            <w:pPr>
              <w:spacing w:before="40" w:after="40"/>
              <w:rPr>
                <w:color w:val="000000" w:themeColor="text1"/>
                <w:sz w:val="18"/>
              </w:rPr>
            </w:pPr>
            <w:r w:rsidRPr="000B0D21">
              <w:rPr>
                <w:color w:val="000000" w:themeColor="text1"/>
                <w:sz w:val="18"/>
              </w:rPr>
              <w:t>15</w:t>
            </w:r>
          </w:p>
        </w:tc>
        <w:tc>
          <w:tcPr>
            <w:tcW w:w="992" w:type="dxa"/>
            <w:tcBorders>
              <w:top w:val="single" w:sz="4" w:space="0" w:color="auto"/>
              <w:left w:val="single" w:sz="4" w:space="0" w:color="auto"/>
              <w:bottom w:val="single" w:sz="4" w:space="0" w:color="auto"/>
              <w:right w:val="single" w:sz="4" w:space="0" w:color="auto"/>
            </w:tcBorders>
            <w:hideMark/>
          </w:tcPr>
          <w:p w14:paraId="3C8FFAD4" w14:textId="77777777" w:rsidR="003D3C15" w:rsidRPr="000B0D21" w:rsidRDefault="003D3C15">
            <w:pPr>
              <w:spacing w:before="40" w:after="40"/>
              <w:rPr>
                <w:color w:val="000000" w:themeColor="text1"/>
                <w:sz w:val="18"/>
              </w:rPr>
            </w:pPr>
            <w:r w:rsidRPr="000B0D21">
              <w:rPr>
                <w:color w:val="000000" w:themeColor="text1"/>
                <w:sz w:val="18"/>
              </w:rPr>
              <w:t>28</w:t>
            </w:r>
          </w:p>
        </w:tc>
      </w:tr>
      <w:tr w:rsidR="00CE4DC1" w:rsidRPr="00CE4DC1" w14:paraId="38042993" w14:textId="77777777" w:rsidTr="0CD14A77">
        <w:tc>
          <w:tcPr>
            <w:tcW w:w="323" w:type="dxa"/>
            <w:tcBorders>
              <w:top w:val="single" w:sz="4" w:space="0" w:color="auto"/>
              <w:left w:val="single" w:sz="4" w:space="0" w:color="auto"/>
              <w:bottom w:val="single" w:sz="4" w:space="0" w:color="auto"/>
              <w:right w:val="single" w:sz="4" w:space="0" w:color="auto"/>
            </w:tcBorders>
            <w:hideMark/>
          </w:tcPr>
          <w:p w14:paraId="755AF6EC" w14:textId="77777777" w:rsidR="003D3C15" w:rsidRPr="000B0D21" w:rsidRDefault="003D3C15">
            <w:pPr>
              <w:spacing w:before="40" w:after="40"/>
              <w:jc w:val="both"/>
              <w:rPr>
                <w:color w:val="000000" w:themeColor="text1"/>
                <w:sz w:val="18"/>
              </w:rPr>
            </w:pPr>
            <w:r w:rsidRPr="000B0D21">
              <w:rPr>
                <w:color w:val="000000" w:themeColor="text1"/>
                <w:sz w:val="18"/>
              </w:rPr>
              <w:t>2</w:t>
            </w:r>
          </w:p>
        </w:tc>
        <w:tc>
          <w:tcPr>
            <w:tcW w:w="2224" w:type="dxa"/>
            <w:tcBorders>
              <w:top w:val="single" w:sz="4" w:space="0" w:color="auto"/>
              <w:left w:val="single" w:sz="4" w:space="0" w:color="auto"/>
              <w:bottom w:val="single" w:sz="4" w:space="0" w:color="auto"/>
              <w:right w:val="single" w:sz="4" w:space="0" w:color="auto"/>
            </w:tcBorders>
            <w:hideMark/>
          </w:tcPr>
          <w:p w14:paraId="3DBFAE26" w14:textId="77777777" w:rsidR="003D3C15" w:rsidRPr="000B0D21" w:rsidRDefault="003D3C15" w:rsidP="000B0D21">
            <w:pPr>
              <w:spacing w:before="40" w:after="40"/>
              <w:jc w:val="left"/>
              <w:rPr>
                <w:color w:val="000000" w:themeColor="text1"/>
                <w:sz w:val="18"/>
              </w:rPr>
            </w:pPr>
            <w:proofErr w:type="spellStart"/>
            <w:r w:rsidRPr="000B0D21">
              <w:rPr>
                <w:color w:val="000000" w:themeColor="text1"/>
                <w:sz w:val="18"/>
              </w:rPr>
              <w:t>Shershong</w:t>
            </w:r>
            <w:proofErr w:type="spellEnd"/>
            <w:r w:rsidRPr="000B0D21">
              <w:rPr>
                <w:color w:val="000000" w:themeColor="text1"/>
                <w:sz w:val="18"/>
              </w:rPr>
              <w:t xml:space="preserve">, </w:t>
            </w:r>
            <w:proofErr w:type="spellStart"/>
            <w:r w:rsidRPr="000B0D21">
              <w:rPr>
                <w:color w:val="000000" w:themeColor="text1"/>
                <w:sz w:val="18"/>
              </w:rPr>
              <w:t>Samteling</w:t>
            </w:r>
            <w:proofErr w:type="spellEnd"/>
            <w:r w:rsidRPr="000B0D21">
              <w:rPr>
                <w:color w:val="000000" w:themeColor="text1"/>
                <w:sz w:val="18"/>
              </w:rPr>
              <w:t xml:space="preserve">, and </w:t>
            </w:r>
            <w:proofErr w:type="spellStart"/>
            <w:r w:rsidRPr="000B0D21">
              <w:rPr>
                <w:color w:val="000000" w:themeColor="text1"/>
                <w:sz w:val="18"/>
              </w:rPr>
              <w:t>Gelephu</w:t>
            </w:r>
            <w:proofErr w:type="spellEnd"/>
          </w:p>
        </w:tc>
        <w:tc>
          <w:tcPr>
            <w:tcW w:w="2410" w:type="dxa"/>
            <w:tcBorders>
              <w:top w:val="single" w:sz="4" w:space="0" w:color="auto"/>
              <w:left w:val="single" w:sz="4" w:space="0" w:color="auto"/>
              <w:bottom w:val="single" w:sz="4" w:space="0" w:color="auto"/>
              <w:right w:val="single" w:sz="4" w:space="0" w:color="auto"/>
            </w:tcBorders>
            <w:hideMark/>
          </w:tcPr>
          <w:p w14:paraId="7D88CFBA" w14:textId="77777777" w:rsidR="003D3C15" w:rsidRPr="000B0D21" w:rsidRDefault="003D3C15" w:rsidP="0CD14A77">
            <w:pPr>
              <w:spacing w:before="40" w:after="40"/>
              <w:jc w:val="both"/>
              <w:rPr>
                <w:color w:val="000000" w:themeColor="text1"/>
                <w:sz w:val="18"/>
              </w:rPr>
            </w:pPr>
            <w:proofErr w:type="spellStart"/>
            <w:r w:rsidRPr="000B0D21">
              <w:rPr>
                <w:color w:val="000000" w:themeColor="text1"/>
                <w:sz w:val="18"/>
              </w:rPr>
              <w:t>Gelephu</w:t>
            </w:r>
            <w:proofErr w:type="spellEnd"/>
            <w:r w:rsidRPr="000B0D21">
              <w:rPr>
                <w:color w:val="000000" w:themeColor="text1"/>
                <w:sz w:val="18"/>
              </w:rPr>
              <w:t xml:space="preserve"> Meeting Hall</w:t>
            </w:r>
          </w:p>
        </w:tc>
        <w:tc>
          <w:tcPr>
            <w:tcW w:w="1837" w:type="dxa"/>
            <w:tcBorders>
              <w:top w:val="single" w:sz="4" w:space="0" w:color="auto"/>
              <w:left w:val="single" w:sz="4" w:space="0" w:color="auto"/>
              <w:bottom w:val="single" w:sz="4" w:space="0" w:color="auto"/>
              <w:right w:val="single" w:sz="4" w:space="0" w:color="auto"/>
            </w:tcBorders>
            <w:hideMark/>
          </w:tcPr>
          <w:p w14:paraId="0496104E" w14:textId="77777777" w:rsidR="003D3C15" w:rsidRPr="000B0D21" w:rsidRDefault="003D3C15">
            <w:pPr>
              <w:spacing w:before="40" w:after="40"/>
              <w:jc w:val="both"/>
              <w:rPr>
                <w:color w:val="000000" w:themeColor="text1"/>
                <w:sz w:val="18"/>
              </w:rPr>
            </w:pPr>
            <w:r w:rsidRPr="000B0D21">
              <w:rPr>
                <w:color w:val="000000" w:themeColor="text1"/>
                <w:sz w:val="18"/>
              </w:rPr>
              <w:t>03 December 2024</w:t>
            </w:r>
          </w:p>
        </w:tc>
        <w:tc>
          <w:tcPr>
            <w:tcW w:w="856" w:type="dxa"/>
            <w:tcBorders>
              <w:top w:val="single" w:sz="4" w:space="0" w:color="auto"/>
              <w:left w:val="single" w:sz="4" w:space="0" w:color="auto"/>
              <w:bottom w:val="single" w:sz="4" w:space="0" w:color="auto"/>
              <w:right w:val="single" w:sz="4" w:space="0" w:color="auto"/>
            </w:tcBorders>
            <w:hideMark/>
          </w:tcPr>
          <w:p w14:paraId="0BFC2C06" w14:textId="77777777" w:rsidR="003D3C15" w:rsidRPr="000B0D21" w:rsidRDefault="003D3C15">
            <w:pPr>
              <w:spacing w:before="40" w:after="40"/>
              <w:rPr>
                <w:color w:val="000000" w:themeColor="text1"/>
                <w:sz w:val="18"/>
              </w:rPr>
            </w:pPr>
            <w:r w:rsidRPr="000B0D21">
              <w:rPr>
                <w:color w:val="000000" w:themeColor="text1"/>
                <w:sz w:val="18"/>
              </w:rPr>
              <w:t>48</w:t>
            </w:r>
          </w:p>
        </w:tc>
        <w:tc>
          <w:tcPr>
            <w:tcW w:w="992" w:type="dxa"/>
            <w:tcBorders>
              <w:top w:val="single" w:sz="4" w:space="0" w:color="auto"/>
              <w:left w:val="single" w:sz="4" w:space="0" w:color="auto"/>
              <w:bottom w:val="single" w:sz="4" w:space="0" w:color="auto"/>
              <w:right w:val="single" w:sz="4" w:space="0" w:color="auto"/>
            </w:tcBorders>
            <w:hideMark/>
          </w:tcPr>
          <w:p w14:paraId="643191AF" w14:textId="77777777" w:rsidR="003D3C15" w:rsidRPr="000B0D21" w:rsidRDefault="003D3C15">
            <w:pPr>
              <w:spacing w:before="40" w:after="40"/>
              <w:rPr>
                <w:color w:val="000000" w:themeColor="text1"/>
                <w:sz w:val="18"/>
              </w:rPr>
            </w:pPr>
            <w:r w:rsidRPr="000B0D21">
              <w:rPr>
                <w:color w:val="000000" w:themeColor="text1"/>
                <w:sz w:val="18"/>
              </w:rPr>
              <w:t>50</w:t>
            </w:r>
          </w:p>
        </w:tc>
        <w:tc>
          <w:tcPr>
            <w:tcW w:w="992" w:type="dxa"/>
            <w:tcBorders>
              <w:top w:val="single" w:sz="4" w:space="0" w:color="auto"/>
              <w:left w:val="single" w:sz="4" w:space="0" w:color="auto"/>
              <w:bottom w:val="single" w:sz="4" w:space="0" w:color="auto"/>
              <w:right w:val="single" w:sz="4" w:space="0" w:color="auto"/>
            </w:tcBorders>
            <w:hideMark/>
          </w:tcPr>
          <w:p w14:paraId="5CAEC68E" w14:textId="77777777" w:rsidR="003D3C15" w:rsidRPr="000B0D21" w:rsidRDefault="003D3C15">
            <w:pPr>
              <w:spacing w:before="40" w:after="40"/>
              <w:rPr>
                <w:color w:val="000000" w:themeColor="text1"/>
                <w:sz w:val="18"/>
              </w:rPr>
            </w:pPr>
            <w:r w:rsidRPr="000B0D21">
              <w:rPr>
                <w:color w:val="000000" w:themeColor="text1"/>
                <w:sz w:val="18"/>
              </w:rPr>
              <w:t>98</w:t>
            </w:r>
          </w:p>
        </w:tc>
      </w:tr>
      <w:tr w:rsidR="00CE4DC1" w:rsidRPr="00CE4DC1" w14:paraId="5C26B76A" w14:textId="77777777" w:rsidTr="0CD14A77">
        <w:trPr>
          <w:trHeight w:val="305"/>
        </w:trPr>
        <w:tc>
          <w:tcPr>
            <w:tcW w:w="323" w:type="dxa"/>
            <w:tcBorders>
              <w:top w:val="single" w:sz="4" w:space="0" w:color="auto"/>
              <w:left w:val="single" w:sz="4" w:space="0" w:color="auto"/>
              <w:bottom w:val="single" w:sz="4" w:space="0" w:color="auto"/>
              <w:right w:val="single" w:sz="4" w:space="0" w:color="auto"/>
            </w:tcBorders>
            <w:hideMark/>
          </w:tcPr>
          <w:p w14:paraId="12BBCD23" w14:textId="77777777" w:rsidR="003D3C15" w:rsidRPr="000B0D21" w:rsidRDefault="003D3C15">
            <w:pPr>
              <w:spacing w:before="40" w:after="40"/>
              <w:jc w:val="both"/>
              <w:rPr>
                <w:color w:val="000000" w:themeColor="text1"/>
                <w:sz w:val="18"/>
              </w:rPr>
            </w:pPr>
            <w:r w:rsidRPr="000B0D21">
              <w:rPr>
                <w:color w:val="000000" w:themeColor="text1"/>
                <w:sz w:val="18"/>
              </w:rPr>
              <w:t>3</w:t>
            </w:r>
          </w:p>
        </w:tc>
        <w:tc>
          <w:tcPr>
            <w:tcW w:w="2224" w:type="dxa"/>
            <w:tcBorders>
              <w:top w:val="single" w:sz="4" w:space="0" w:color="auto"/>
              <w:left w:val="single" w:sz="4" w:space="0" w:color="auto"/>
              <w:bottom w:val="single" w:sz="4" w:space="0" w:color="auto"/>
              <w:right w:val="single" w:sz="4" w:space="0" w:color="auto"/>
            </w:tcBorders>
            <w:hideMark/>
          </w:tcPr>
          <w:p w14:paraId="49B97E4C" w14:textId="77777777" w:rsidR="003D3C15" w:rsidRPr="000B0D21" w:rsidRDefault="003D3C15" w:rsidP="0CD14A77">
            <w:pPr>
              <w:spacing w:before="40" w:after="40"/>
              <w:jc w:val="both"/>
              <w:rPr>
                <w:color w:val="000000" w:themeColor="text1"/>
                <w:sz w:val="18"/>
              </w:rPr>
            </w:pPr>
            <w:proofErr w:type="spellStart"/>
            <w:r w:rsidRPr="000B0D21">
              <w:rPr>
                <w:color w:val="000000" w:themeColor="text1"/>
                <w:sz w:val="18"/>
              </w:rPr>
              <w:t>Tareythang</w:t>
            </w:r>
            <w:proofErr w:type="spellEnd"/>
            <w:r w:rsidRPr="000B0D21">
              <w:rPr>
                <w:color w:val="000000" w:themeColor="text1"/>
                <w:sz w:val="18"/>
              </w:rPr>
              <w:t xml:space="preserve"> </w:t>
            </w:r>
          </w:p>
        </w:tc>
        <w:tc>
          <w:tcPr>
            <w:tcW w:w="2410" w:type="dxa"/>
            <w:tcBorders>
              <w:top w:val="single" w:sz="4" w:space="0" w:color="auto"/>
              <w:left w:val="single" w:sz="4" w:space="0" w:color="auto"/>
              <w:bottom w:val="single" w:sz="4" w:space="0" w:color="auto"/>
              <w:right w:val="single" w:sz="4" w:space="0" w:color="auto"/>
            </w:tcBorders>
            <w:hideMark/>
          </w:tcPr>
          <w:p w14:paraId="6C2F077E" w14:textId="77777777" w:rsidR="003D3C15" w:rsidRPr="000B0D21" w:rsidRDefault="003D3C15">
            <w:pPr>
              <w:spacing w:before="40" w:after="40"/>
              <w:jc w:val="both"/>
              <w:rPr>
                <w:color w:val="000000" w:themeColor="text1"/>
                <w:sz w:val="18"/>
              </w:rPr>
            </w:pPr>
            <w:r w:rsidRPr="000B0D21">
              <w:rPr>
                <w:color w:val="000000" w:themeColor="text1"/>
                <w:sz w:val="18"/>
              </w:rPr>
              <w:t>Gewog Meeting Hall</w:t>
            </w:r>
          </w:p>
        </w:tc>
        <w:tc>
          <w:tcPr>
            <w:tcW w:w="1837" w:type="dxa"/>
            <w:tcBorders>
              <w:top w:val="single" w:sz="4" w:space="0" w:color="auto"/>
              <w:left w:val="single" w:sz="4" w:space="0" w:color="auto"/>
              <w:bottom w:val="single" w:sz="4" w:space="0" w:color="auto"/>
              <w:right w:val="single" w:sz="4" w:space="0" w:color="auto"/>
            </w:tcBorders>
            <w:hideMark/>
          </w:tcPr>
          <w:p w14:paraId="633F5D77" w14:textId="77777777" w:rsidR="003D3C15" w:rsidRPr="000B0D21" w:rsidRDefault="003D3C15">
            <w:pPr>
              <w:spacing w:before="40" w:after="40"/>
              <w:jc w:val="both"/>
              <w:rPr>
                <w:color w:val="000000" w:themeColor="text1"/>
                <w:sz w:val="18"/>
              </w:rPr>
            </w:pPr>
            <w:r w:rsidRPr="000B0D21">
              <w:rPr>
                <w:color w:val="000000" w:themeColor="text1"/>
                <w:sz w:val="18"/>
              </w:rPr>
              <w:t>02 December 2024</w:t>
            </w:r>
          </w:p>
        </w:tc>
        <w:tc>
          <w:tcPr>
            <w:tcW w:w="856" w:type="dxa"/>
            <w:tcBorders>
              <w:top w:val="single" w:sz="4" w:space="0" w:color="auto"/>
              <w:left w:val="single" w:sz="4" w:space="0" w:color="auto"/>
              <w:bottom w:val="single" w:sz="4" w:space="0" w:color="auto"/>
              <w:right w:val="single" w:sz="4" w:space="0" w:color="auto"/>
            </w:tcBorders>
            <w:hideMark/>
          </w:tcPr>
          <w:p w14:paraId="10F17F44" w14:textId="77777777" w:rsidR="003D3C15" w:rsidRPr="000B0D21" w:rsidRDefault="003D3C15">
            <w:pPr>
              <w:spacing w:before="40" w:after="40"/>
              <w:rPr>
                <w:color w:val="000000" w:themeColor="text1"/>
                <w:sz w:val="18"/>
              </w:rPr>
            </w:pPr>
            <w:r w:rsidRPr="000B0D21">
              <w:rPr>
                <w:color w:val="000000" w:themeColor="text1"/>
                <w:sz w:val="18"/>
              </w:rPr>
              <w:t>34</w:t>
            </w:r>
          </w:p>
        </w:tc>
        <w:tc>
          <w:tcPr>
            <w:tcW w:w="992" w:type="dxa"/>
            <w:tcBorders>
              <w:top w:val="single" w:sz="4" w:space="0" w:color="auto"/>
              <w:left w:val="single" w:sz="4" w:space="0" w:color="auto"/>
              <w:bottom w:val="single" w:sz="4" w:space="0" w:color="auto"/>
              <w:right w:val="single" w:sz="4" w:space="0" w:color="auto"/>
            </w:tcBorders>
            <w:hideMark/>
          </w:tcPr>
          <w:p w14:paraId="1BAC0FCC" w14:textId="77777777" w:rsidR="003D3C15" w:rsidRPr="000B0D21" w:rsidRDefault="003D3C15">
            <w:pPr>
              <w:spacing w:before="40" w:after="40"/>
              <w:rPr>
                <w:color w:val="000000" w:themeColor="text1"/>
                <w:sz w:val="18"/>
              </w:rPr>
            </w:pPr>
            <w:r w:rsidRPr="000B0D21">
              <w:rPr>
                <w:color w:val="000000" w:themeColor="text1"/>
                <w:sz w:val="18"/>
              </w:rPr>
              <w:t>30</w:t>
            </w:r>
          </w:p>
        </w:tc>
        <w:tc>
          <w:tcPr>
            <w:tcW w:w="992" w:type="dxa"/>
            <w:tcBorders>
              <w:top w:val="single" w:sz="4" w:space="0" w:color="auto"/>
              <w:left w:val="single" w:sz="4" w:space="0" w:color="auto"/>
              <w:bottom w:val="single" w:sz="4" w:space="0" w:color="auto"/>
              <w:right w:val="single" w:sz="4" w:space="0" w:color="auto"/>
            </w:tcBorders>
            <w:hideMark/>
          </w:tcPr>
          <w:p w14:paraId="32E6D283" w14:textId="77777777" w:rsidR="003D3C15" w:rsidRPr="000B0D21" w:rsidRDefault="003D3C15">
            <w:pPr>
              <w:spacing w:before="40" w:after="40"/>
              <w:rPr>
                <w:color w:val="000000" w:themeColor="text1"/>
                <w:sz w:val="18"/>
              </w:rPr>
            </w:pPr>
            <w:r w:rsidRPr="000B0D21">
              <w:rPr>
                <w:color w:val="000000" w:themeColor="text1"/>
                <w:sz w:val="18"/>
              </w:rPr>
              <w:t>64</w:t>
            </w:r>
          </w:p>
        </w:tc>
      </w:tr>
      <w:tr w:rsidR="00CE4DC1" w:rsidRPr="00CE4DC1" w14:paraId="4263E27C" w14:textId="77777777" w:rsidTr="0CD14A77">
        <w:tc>
          <w:tcPr>
            <w:tcW w:w="323" w:type="dxa"/>
            <w:tcBorders>
              <w:top w:val="single" w:sz="4" w:space="0" w:color="auto"/>
              <w:left w:val="single" w:sz="4" w:space="0" w:color="auto"/>
              <w:bottom w:val="single" w:sz="4" w:space="0" w:color="auto"/>
              <w:right w:val="single" w:sz="4" w:space="0" w:color="auto"/>
            </w:tcBorders>
            <w:hideMark/>
          </w:tcPr>
          <w:p w14:paraId="545756D1" w14:textId="77777777" w:rsidR="003D3C15" w:rsidRPr="000B0D21" w:rsidRDefault="003D3C15">
            <w:pPr>
              <w:spacing w:before="40" w:after="40"/>
              <w:jc w:val="both"/>
              <w:rPr>
                <w:color w:val="000000" w:themeColor="text1"/>
                <w:sz w:val="18"/>
              </w:rPr>
            </w:pPr>
            <w:r w:rsidRPr="000B0D21">
              <w:rPr>
                <w:color w:val="000000" w:themeColor="text1"/>
                <w:sz w:val="18"/>
              </w:rPr>
              <w:t>4</w:t>
            </w:r>
          </w:p>
        </w:tc>
        <w:tc>
          <w:tcPr>
            <w:tcW w:w="2224" w:type="dxa"/>
            <w:tcBorders>
              <w:top w:val="single" w:sz="4" w:space="0" w:color="auto"/>
              <w:left w:val="single" w:sz="4" w:space="0" w:color="auto"/>
              <w:bottom w:val="single" w:sz="4" w:space="0" w:color="auto"/>
              <w:right w:val="single" w:sz="4" w:space="0" w:color="auto"/>
            </w:tcBorders>
            <w:hideMark/>
          </w:tcPr>
          <w:p w14:paraId="35AA6CB0" w14:textId="77777777" w:rsidR="003D3C15" w:rsidRPr="000B0D21" w:rsidRDefault="003D3C15">
            <w:pPr>
              <w:spacing w:before="40" w:after="40"/>
              <w:jc w:val="both"/>
              <w:rPr>
                <w:color w:val="000000" w:themeColor="text1"/>
                <w:sz w:val="18"/>
              </w:rPr>
            </w:pPr>
            <w:r w:rsidRPr="000B0D21">
              <w:rPr>
                <w:color w:val="000000" w:themeColor="text1"/>
                <w:sz w:val="18"/>
              </w:rPr>
              <w:t>Umling</w:t>
            </w:r>
          </w:p>
        </w:tc>
        <w:tc>
          <w:tcPr>
            <w:tcW w:w="2410" w:type="dxa"/>
            <w:tcBorders>
              <w:top w:val="single" w:sz="4" w:space="0" w:color="auto"/>
              <w:left w:val="single" w:sz="4" w:space="0" w:color="auto"/>
              <w:bottom w:val="single" w:sz="4" w:space="0" w:color="auto"/>
              <w:right w:val="single" w:sz="4" w:space="0" w:color="auto"/>
            </w:tcBorders>
            <w:hideMark/>
          </w:tcPr>
          <w:p w14:paraId="661870D4" w14:textId="77777777" w:rsidR="003D3C15" w:rsidRPr="000B0D21" w:rsidRDefault="003D3C15">
            <w:pPr>
              <w:spacing w:before="40" w:after="40"/>
              <w:jc w:val="both"/>
              <w:rPr>
                <w:color w:val="000000" w:themeColor="text1"/>
                <w:sz w:val="18"/>
              </w:rPr>
            </w:pPr>
            <w:r w:rsidRPr="000B0D21">
              <w:rPr>
                <w:color w:val="000000" w:themeColor="text1"/>
                <w:sz w:val="18"/>
              </w:rPr>
              <w:t>Gewog RNR Meeting Hall</w:t>
            </w:r>
          </w:p>
        </w:tc>
        <w:tc>
          <w:tcPr>
            <w:tcW w:w="1837" w:type="dxa"/>
            <w:tcBorders>
              <w:top w:val="single" w:sz="4" w:space="0" w:color="auto"/>
              <w:left w:val="single" w:sz="4" w:space="0" w:color="auto"/>
              <w:bottom w:val="single" w:sz="4" w:space="0" w:color="auto"/>
              <w:right w:val="single" w:sz="4" w:space="0" w:color="auto"/>
            </w:tcBorders>
            <w:hideMark/>
          </w:tcPr>
          <w:p w14:paraId="52AD6D80" w14:textId="77777777" w:rsidR="003D3C15" w:rsidRPr="000B0D21" w:rsidRDefault="003D3C15">
            <w:pPr>
              <w:spacing w:before="40" w:after="40"/>
              <w:jc w:val="both"/>
              <w:rPr>
                <w:color w:val="000000" w:themeColor="text1"/>
                <w:sz w:val="18"/>
              </w:rPr>
            </w:pPr>
            <w:r w:rsidRPr="000B0D21">
              <w:rPr>
                <w:color w:val="000000" w:themeColor="text1"/>
                <w:sz w:val="18"/>
              </w:rPr>
              <w:t>02 December 2024</w:t>
            </w:r>
          </w:p>
        </w:tc>
        <w:tc>
          <w:tcPr>
            <w:tcW w:w="856" w:type="dxa"/>
            <w:tcBorders>
              <w:top w:val="single" w:sz="4" w:space="0" w:color="auto"/>
              <w:left w:val="single" w:sz="4" w:space="0" w:color="auto"/>
              <w:bottom w:val="single" w:sz="4" w:space="0" w:color="auto"/>
              <w:right w:val="single" w:sz="4" w:space="0" w:color="auto"/>
            </w:tcBorders>
            <w:hideMark/>
          </w:tcPr>
          <w:p w14:paraId="624EA456" w14:textId="77777777" w:rsidR="003D3C15" w:rsidRPr="000B0D21" w:rsidRDefault="003D3C15">
            <w:pPr>
              <w:spacing w:before="40" w:after="40"/>
              <w:rPr>
                <w:color w:val="000000" w:themeColor="text1"/>
                <w:sz w:val="18"/>
              </w:rPr>
            </w:pPr>
            <w:r w:rsidRPr="000B0D21">
              <w:rPr>
                <w:color w:val="000000" w:themeColor="text1"/>
                <w:sz w:val="18"/>
              </w:rPr>
              <w:t>15</w:t>
            </w:r>
          </w:p>
        </w:tc>
        <w:tc>
          <w:tcPr>
            <w:tcW w:w="992" w:type="dxa"/>
            <w:tcBorders>
              <w:top w:val="single" w:sz="4" w:space="0" w:color="auto"/>
              <w:left w:val="single" w:sz="4" w:space="0" w:color="auto"/>
              <w:bottom w:val="single" w:sz="4" w:space="0" w:color="auto"/>
              <w:right w:val="single" w:sz="4" w:space="0" w:color="auto"/>
            </w:tcBorders>
            <w:hideMark/>
          </w:tcPr>
          <w:p w14:paraId="7E03531A" w14:textId="77777777" w:rsidR="003D3C15" w:rsidRPr="000B0D21" w:rsidRDefault="003D3C15">
            <w:pPr>
              <w:spacing w:before="40" w:after="40"/>
              <w:rPr>
                <w:color w:val="000000" w:themeColor="text1"/>
                <w:sz w:val="18"/>
              </w:rPr>
            </w:pPr>
            <w:r w:rsidRPr="000B0D21">
              <w:rPr>
                <w:color w:val="000000" w:themeColor="text1"/>
                <w:sz w:val="18"/>
              </w:rPr>
              <w:t>31</w:t>
            </w:r>
          </w:p>
        </w:tc>
        <w:tc>
          <w:tcPr>
            <w:tcW w:w="992" w:type="dxa"/>
            <w:tcBorders>
              <w:top w:val="single" w:sz="4" w:space="0" w:color="auto"/>
              <w:left w:val="single" w:sz="4" w:space="0" w:color="auto"/>
              <w:bottom w:val="single" w:sz="4" w:space="0" w:color="auto"/>
              <w:right w:val="single" w:sz="4" w:space="0" w:color="auto"/>
            </w:tcBorders>
            <w:hideMark/>
          </w:tcPr>
          <w:p w14:paraId="609800CF" w14:textId="77777777" w:rsidR="003D3C15" w:rsidRPr="000B0D21" w:rsidRDefault="003D3C15">
            <w:pPr>
              <w:spacing w:before="40" w:after="40"/>
              <w:rPr>
                <w:color w:val="000000" w:themeColor="text1"/>
                <w:sz w:val="18"/>
              </w:rPr>
            </w:pPr>
            <w:r w:rsidRPr="000B0D21">
              <w:rPr>
                <w:color w:val="000000" w:themeColor="text1"/>
                <w:sz w:val="18"/>
              </w:rPr>
              <w:t>46</w:t>
            </w:r>
          </w:p>
        </w:tc>
      </w:tr>
      <w:tr w:rsidR="00CE4DC1" w:rsidRPr="00CE4DC1" w14:paraId="1435C46B" w14:textId="77777777" w:rsidTr="0CD14A77">
        <w:trPr>
          <w:trHeight w:val="349"/>
        </w:trPr>
        <w:tc>
          <w:tcPr>
            <w:tcW w:w="323" w:type="dxa"/>
            <w:tcBorders>
              <w:top w:val="single" w:sz="4" w:space="0" w:color="auto"/>
              <w:left w:val="single" w:sz="4" w:space="0" w:color="auto"/>
              <w:bottom w:val="single" w:sz="4" w:space="0" w:color="auto"/>
              <w:right w:val="single" w:sz="4" w:space="0" w:color="auto"/>
            </w:tcBorders>
            <w:hideMark/>
          </w:tcPr>
          <w:p w14:paraId="0CF48E5C" w14:textId="77777777" w:rsidR="003D3C15" w:rsidRPr="000B0D21" w:rsidRDefault="003D3C15">
            <w:pPr>
              <w:spacing w:before="40" w:after="40"/>
              <w:jc w:val="both"/>
              <w:rPr>
                <w:color w:val="000000" w:themeColor="text1"/>
                <w:sz w:val="18"/>
              </w:rPr>
            </w:pPr>
            <w:r w:rsidRPr="000B0D21">
              <w:rPr>
                <w:color w:val="000000" w:themeColor="text1"/>
                <w:sz w:val="18"/>
              </w:rPr>
              <w:t>5</w:t>
            </w:r>
          </w:p>
        </w:tc>
        <w:tc>
          <w:tcPr>
            <w:tcW w:w="2224" w:type="dxa"/>
            <w:tcBorders>
              <w:top w:val="single" w:sz="4" w:space="0" w:color="auto"/>
              <w:left w:val="single" w:sz="4" w:space="0" w:color="auto"/>
              <w:bottom w:val="single" w:sz="4" w:space="0" w:color="auto"/>
              <w:right w:val="single" w:sz="4" w:space="0" w:color="auto"/>
            </w:tcBorders>
            <w:hideMark/>
          </w:tcPr>
          <w:p w14:paraId="1D0614B3" w14:textId="77777777" w:rsidR="003D3C15" w:rsidRPr="000B0D21" w:rsidRDefault="003D3C15" w:rsidP="0CD14A77">
            <w:pPr>
              <w:spacing w:before="40" w:after="40"/>
              <w:jc w:val="both"/>
              <w:rPr>
                <w:color w:val="000000" w:themeColor="text1"/>
                <w:sz w:val="18"/>
              </w:rPr>
            </w:pPr>
            <w:proofErr w:type="spellStart"/>
            <w:r w:rsidRPr="000B0D21">
              <w:rPr>
                <w:color w:val="000000" w:themeColor="text1"/>
                <w:sz w:val="18"/>
              </w:rPr>
              <w:t>Gelephu</w:t>
            </w:r>
            <w:proofErr w:type="spellEnd"/>
            <w:r w:rsidRPr="000B0D21">
              <w:rPr>
                <w:color w:val="000000" w:themeColor="text1"/>
                <w:sz w:val="18"/>
              </w:rPr>
              <w:t xml:space="preserve"> Thromde</w:t>
            </w:r>
          </w:p>
        </w:tc>
        <w:tc>
          <w:tcPr>
            <w:tcW w:w="2410" w:type="dxa"/>
            <w:tcBorders>
              <w:top w:val="single" w:sz="4" w:space="0" w:color="auto"/>
              <w:left w:val="single" w:sz="4" w:space="0" w:color="auto"/>
              <w:bottom w:val="single" w:sz="4" w:space="0" w:color="auto"/>
              <w:right w:val="single" w:sz="4" w:space="0" w:color="auto"/>
            </w:tcBorders>
            <w:hideMark/>
          </w:tcPr>
          <w:p w14:paraId="0D54D020" w14:textId="77777777" w:rsidR="003D3C15" w:rsidRPr="000B0D21" w:rsidRDefault="003D3C15">
            <w:pPr>
              <w:spacing w:before="40" w:after="40"/>
              <w:jc w:val="both"/>
              <w:rPr>
                <w:color w:val="000000" w:themeColor="text1"/>
                <w:sz w:val="18"/>
              </w:rPr>
            </w:pPr>
            <w:r w:rsidRPr="000B0D21">
              <w:rPr>
                <w:color w:val="000000" w:themeColor="text1"/>
                <w:sz w:val="18"/>
              </w:rPr>
              <w:t>Thromde Meeting Room</w:t>
            </w:r>
          </w:p>
        </w:tc>
        <w:tc>
          <w:tcPr>
            <w:tcW w:w="1837" w:type="dxa"/>
            <w:tcBorders>
              <w:top w:val="single" w:sz="4" w:space="0" w:color="auto"/>
              <w:left w:val="single" w:sz="4" w:space="0" w:color="auto"/>
              <w:bottom w:val="single" w:sz="4" w:space="0" w:color="auto"/>
              <w:right w:val="single" w:sz="4" w:space="0" w:color="auto"/>
            </w:tcBorders>
            <w:hideMark/>
          </w:tcPr>
          <w:p w14:paraId="09C11ED7" w14:textId="77777777" w:rsidR="003D3C15" w:rsidRPr="000B0D21" w:rsidRDefault="003D3C15">
            <w:pPr>
              <w:spacing w:before="40" w:after="40"/>
              <w:jc w:val="both"/>
              <w:rPr>
                <w:color w:val="000000" w:themeColor="text1"/>
                <w:sz w:val="18"/>
              </w:rPr>
            </w:pPr>
            <w:r w:rsidRPr="000B0D21">
              <w:rPr>
                <w:color w:val="000000" w:themeColor="text1"/>
                <w:sz w:val="18"/>
              </w:rPr>
              <w:t>04 December 2024</w:t>
            </w:r>
          </w:p>
        </w:tc>
        <w:tc>
          <w:tcPr>
            <w:tcW w:w="856" w:type="dxa"/>
            <w:tcBorders>
              <w:top w:val="single" w:sz="4" w:space="0" w:color="auto"/>
              <w:left w:val="single" w:sz="4" w:space="0" w:color="auto"/>
              <w:bottom w:val="single" w:sz="4" w:space="0" w:color="auto"/>
              <w:right w:val="single" w:sz="4" w:space="0" w:color="auto"/>
            </w:tcBorders>
            <w:hideMark/>
          </w:tcPr>
          <w:p w14:paraId="50C8CEF5" w14:textId="77777777" w:rsidR="003D3C15" w:rsidRPr="000B0D21" w:rsidRDefault="003D3C15">
            <w:pPr>
              <w:spacing w:before="40" w:after="40"/>
              <w:rPr>
                <w:color w:val="000000" w:themeColor="text1"/>
                <w:sz w:val="18"/>
              </w:rPr>
            </w:pPr>
            <w:r w:rsidRPr="000B0D21">
              <w:rPr>
                <w:color w:val="000000" w:themeColor="text1"/>
                <w:sz w:val="18"/>
              </w:rPr>
              <w:t>46</w:t>
            </w:r>
          </w:p>
        </w:tc>
        <w:tc>
          <w:tcPr>
            <w:tcW w:w="992" w:type="dxa"/>
            <w:tcBorders>
              <w:top w:val="single" w:sz="4" w:space="0" w:color="auto"/>
              <w:left w:val="single" w:sz="4" w:space="0" w:color="auto"/>
              <w:bottom w:val="single" w:sz="4" w:space="0" w:color="auto"/>
              <w:right w:val="single" w:sz="4" w:space="0" w:color="auto"/>
            </w:tcBorders>
            <w:hideMark/>
          </w:tcPr>
          <w:p w14:paraId="42B87754" w14:textId="77777777" w:rsidR="003D3C15" w:rsidRPr="000B0D21" w:rsidRDefault="003D3C15">
            <w:pPr>
              <w:spacing w:before="40" w:after="40"/>
              <w:rPr>
                <w:color w:val="000000" w:themeColor="text1"/>
                <w:sz w:val="18"/>
              </w:rPr>
            </w:pPr>
            <w:r w:rsidRPr="000B0D21">
              <w:rPr>
                <w:color w:val="000000" w:themeColor="text1"/>
                <w:sz w:val="18"/>
              </w:rPr>
              <w:t>23</w:t>
            </w:r>
          </w:p>
        </w:tc>
        <w:tc>
          <w:tcPr>
            <w:tcW w:w="992" w:type="dxa"/>
            <w:tcBorders>
              <w:top w:val="single" w:sz="4" w:space="0" w:color="auto"/>
              <w:left w:val="single" w:sz="4" w:space="0" w:color="auto"/>
              <w:bottom w:val="single" w:sz="4" w:space="0" w:color="auto"/>
              <w:right w:val="single" w:sz="4" w:space="0" w:color="auto"/>
            </w:tcBorders>
            <w:hideMark/>
          </w:tcPr>
          <w:p w14:paraId="39C6A1B1" w14:textId="77777777" w:rsidR="003D3C15" w:rsidRPr="000B0D21" w:rsidRDefault="003D3C15">
            <w:pPr>
              <w:spacing w:before="40" w:after="40"/>
              <w:rPr>
                <w:color w:val="000000" w:themeColor="text1"/>
                <w:sz w:val="18"/>
              </w:rPr>
            </w:pPr>
            <w:r w:rsidRPr="000B0D21">
              <w:rPr>
                <w:color w:val="000000" w:themeColor="text1"/>
                <w:sz w:val="18"/>
              </w:rPr>
              <w:t>69</w:t>
            </w:r>
          </w:p>
        </w:tc>
      </w:tr>
      <w:tr w:rsidR="00CE4DC1" w:rsidRPr="00CE4DC1" w14:paraId="34AB41B0" w14:textId="77777777" w:rsidTr="0CD14A77">
        <w:tc>
          <w:tcPr>
            <w:tcW w:w="32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6DBCEA6D" w14:textId="77777777" w:rsidR="003D3C15" w:rsidRPr="000B0D21" w:rsidRDefault="003D3C15">
            <w:pPr>
              <w:spacing w:before="40" w:after="40"/>
              <w:jc w:val="both"/>
              <w:rPr>
                <w:b/>
                <w:color w:val="000000" w:themeColor="text1"/>
                <w:sz w:val="18"/>
              </w:rPr>
            </w:pPr>
          </w:p>
        </w:tc>
        <w:tc>
          <w:tcPr>
            <w:tcW w:w="222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37A423A" w14:textId="77777777" w:rsidR="003D3C15" w:rsidRPr="000B0D21" w:rsidRDefault="003D3C15">
            <w:pPr>
              <w:spacing w:before="40" w:after="40"/>
              <w:jc w:val="both"/>
              <w:rPr>
                <w:b/>
                <w:color w:val="000000" w:themeColor="text1"/>
                <w:sz w:val="18"/>
              </w:rPr>
            </w:pPr>
            <w:r w:rsidRPr="000B0D21">
              <w:rPr>
                <w:b/>
                <w:color w:val="000000" w:themeColor="text1"/>
                <w:sz w:val="18"/>
              </w:rPr>
              <w:t>Total</w:t>
            </w:r>
          </w:p>
        </w:tc>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044B4A78" w14:textId="77777777" w:rsidR="003D3C15" w:rsidRPr="000B0D21" w:rsidRDefault="003D3C15">
            <w:pPr>
              <w:spacing w:before="40" w:after="40"/>
              <w:jc w:val="both"/>
              <w:rPr>
                <w:b/>
                <w:color w:val="000000" w:themeColor="text1"/>
                <w:sz w:val="18"/>
              </w:rPr>
            </w:pPr>
          </w:p>
        </w:tc>
        <w:tc>
          <w:tcPr>
            <w:tcW w:w="183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57749530" w14:textId="77777777" w:rsidR="003D3C15" w:rsidRPr="000B0D21" w:rsidRDefault="003D3C15">
            <w:pPr>
              <w:spacing w:before="40" w:after="40"/>
              <w:jc w:val="both"/>
              <w:rPr>
                <w:b/>
                <w:color w:val="000000" w:themeColor="text1"/>
                <w:sz w:val="18"/>
              </w:rPr>
            </w:pPr>
          </w:p>
        </w:tc>
        <w:tc>
          <w:tcPr>
            <w:tcW w:w="85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E8C4A19" w14:textId="77777777" w:rsidR="003D3C15" w:rsidRPr="000B0D21" w:rsidRDefault="003D3C15">
            <w:pPr>
              <w:spacing w:before="40" w:after="40"/>
              <w:rPr>
                <w:b/>
                <w:color w:val="000000" w:themeColor="text1"/>
                <w:sz w:val="18"/>
              </w:rPr>
            </w:pPr>
            <w:r w:rsidRPr="000B0D21">
              <w:rPr>
                <w:b/>
                <w:color w:val="000000" w:themeColor="text1"/>
                <w:sz w:val="18"/>
              </w:rPr>
              <w:t>156</w:t>
            </w:r>
          </w:p>
        </w:tc>
        <w:tc>
          <w:tcPr>
            <w:tcW w:w="99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7037DFE" w14:textId="77777777" w:rsidR="003D3C15" w:rsidRPr="000B0D21" w:rsidRDefault="003D3C15">
            <w:pPr>
              <w:spacing w:before="40" w:after="40"/>
              <w:rPr>
                <w:b/>
                <w:color w:val="000000" w:themeColor="text1"/>
                <w:sz w:val="18"/>
              </w:rPr>
            </w:pPr>
            <w:r w:rsidRPr="000B0D21">
              <w:rPr>
                <w:b/>
                <w:color w:val="000000" w:themeColor="text1"/>
                <w:sz w:val="18"/>
              </w:rPr>
              <w:t>143</w:t>
            </w:r>
          </w:p>
        </w:tc>
        <w:tc>
          <w:tcPr>
            <w:tcW w:w="99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C055C1B" w14:textId="77777777" w:rsidR="003D3C15" w:rsidRPr="000B0D21" w:rsidRDefault="003D3C15">
            <w:pPr>
              <w:spacing w:before="40" w:after="40"/>
              <w:rPr>
                <w:b/>
                <w:color w:val="000000" w:themeColor="text1"/>
                <w:sz w:val="18"/>
              </w:rPr>
            </w:pPr>
            <w:r w:rsidRPr="000B0D21">
              <w:rPr>
                <w:b/>
                <w:color w:val="000000" w:themeColor="text1"/>
                <w:sz w:val="18"/>
              </w:rPr>
              <w:t>305</w:t>
            </w:r>
          </w:p>
        </w:tc>
      </w:tr>
      <w:tr w:rsidR="00CE4DC1" w:rsidRPr="00CE4DC1" w14:paraId="5217FAE2" w14:textId="77777777" w:rsidTr="0CD14A77">
        <w:tc>
          <w:tcPr>
            <w:tcW w:w="32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903DA86" w14:textId="77777777" w:rsidR="003D3C15" w:rsidRPr="000B0D21" w:rsidRDefault="003D3C15">
            <w:pPr>
              <w:spacing w:before="40" w:after="40"/>
              <w:jc w:val="both"/>
              <w:rPr>
                <w:b/>
                <w:color w:val="000000" w:themeColor="text1"/>
                <w:sz w:val="18"/>
              </w:rPr>
            </w:pPr>
          </w:p>
        </w:tc>
        <w:tc>
          <w:tcPr>
            <w:tcW w:w="222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3E31B80" w14:textId="77777777" w:rsidR="003D3C15" w:rsidRPr="000B0D21" w:rsidRDefault="003D3C15">
            <w:pPr>
              <w:spacing w:before="40" w:after="40"/>
              <w:jc w:val="both"/>
              <w:rPr>
                <w:b/>
                <w:color w:val="000000" w:themeColor="text1"/>
                <w:sz w:val="18"/>
              </w:rPr>
            </w:pPr>
            <w:r w:rsidRPr="000B0D21">
              <w:rPr>
                <w:b/>
                <w:color w:val="000000" w:themeColor="text1"/>
                <w:sz w:val="18"/>
              </w:rPr>
              <w:t>Percentage</w:t>
            </w:r>
          </w:p>
        </w:tc>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0AA2C8A8" w14:textId="77777777" w:rsidR="003D3C15" w:rsidRPr="000B0D21" w:rsidRDefault="003D3C15">
            <w:pPr>
              <w:spacing w:before="40" w:after="40"/>
              <w:jc w:val="both"/>
              <w:rPr>
                <w:b/>
                <w:color w:val="000000" w:themeColor="text1"/>
                <w:sz w:val="18"/>
              </w:rPr>
            </w:pPr>
          </w:p>
        </w:tc>
        <w:tc>
          <w:tcPr>
            <w:tcW w:w="183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1F88FA1" w14:textId="77777777" w:rsidR="003D3C15" w:rsidRPr="000B0D21" w:rsidRDefault="003D3C15">
            <w:pPr>
              <w:spacing w:before="40" w:after="40"/>
              <w:jc w:val="both"/>
              <w:rPr>
                <w:b/>
                <w:color w:val="000000" w:themeColor="text1"/>
                <w:sz w:val="18"/>
              </w:rPr>
            </w:pPr>
          </w:p>
        </w:tc>
        <w:tc>
          <w:tcPr>
            <w:tcW w:w="85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7AAC89C" w14:textId="77777777" w:rsidR="003D3C15" w:rsidRPr="000B0D21" w:rsidRDefault="003D3C15">
            <w:pPr>
              <w:spacing w:before="40" w:after="40"/>
              <w:rPr>
                <w:color w:val="000000" w:themeColor="text1"/>
                <w:sz w:val="18"/>
              </w:rPr>
            </w:pPr>
            <w:r w:rsidRPr="000B0D21">
              <w:rPr>
                <w:color w:val="000000" w:themeColor="text1"/>
                <w:sz w:val="18"/>
              </w:rPr>
              <w:t>51</w:t>
            </w:r>
          </w:p>
        </w:tc>
        <w:tc>
          <w:tcPr>
            <w:tcW w:w="99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DDF008E" w14:textId="77777777" w:rsidR="003D3C15" w:rsidRPr="000B0D21" w:rsidRDefault="003D3C15">
            <w:pPr>
              <w:spacing w:before="40" w:after="40"/>
              <w:rPr>
                <w:color w:val="000000" w:themeColor="text1"/>
                <w:sz w:val="18"/>
              </w:rPr>
            </w:pPr>
            <w:r w:rsidRPr="000B0D21">
              <w:rPr>
                <w:color w:val="000000" w:themeColor="text1"/>
                <w:sz w:val="18"/>
              </w:rPr>
              <w:t>49</w:t>
            </w:r>
          </w:p>
        </w:tc>
        <w:tc>
          <w:tcPr>
            <w:tcW w:w="99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F253966" w14:textId="77777777" w:rsidR="003D3C15" w:rsidRPr="000B0D21" w:rsidRDefault="003D3C15">
            <w:pPr>
              <w:spacing w:before="40" w:after="40"/>
              <w:rPr>
                <w:color w:val="000000" w:themeColor="text1"/>
                <w:sz w:val="18"/>
              </w:rPr>
            </w:pPr>
            <w:r w:rsidRPr="000B0D21">
              <w:rPr>
                <w:color w:val="000000" w:themeColor="text1"/>
                <w:sz w:val="18"/>
              </w:rPr>
              <w:t>100</w:t>
            </w:r>
          </w:p>
        </w:tc>
      </w:tr>
    </w:tbl>
    <w:p w14:paraId="7D00A19D" w14:textId="77777777" w:rsidR="003D3C15" w:rsidRPr="000B0D21" w:rsidRDefault="003D3C15" w:rsidP="003D3C15">
      <w:pPr>
        <w:rPr>
          <w:rFonts w:ascii="Times New Roman" w:hAnsi="Times New Roman"/>
          <w:color w:val="000000" w:themeColor="text1"/>
          <w:sz w:val="24"/>
        </w:rPr>
      </w:pPr>
    </w:p>
    <w:tbl>
      <w:tblPr>
        <w:tblW w:w="5524" w:type="dxa"/>
        <w:tblLook w:val="04A0" w:firstRow="1" w:lastRow="0" w:firstColumn="1" w:lastColumn="0" w:noHBand="0" w:noVBand="1"/>
      </w:tblPr>
      <w:tblGrid>
        <w:gridCol w:w="2689"/>
        <w:gridCol w:w="1417"/>
        <w:gridCol w:w="1418"/>
      </w:tblGrid>
      <w:tr w:rsidR="00CE4DC1" w:rsidRPr="00CE4DC1" w14:paraId="3EFB8FD6" w14:textId="77777777" w:rsidTr="003D3C15">
        <w:trPr>
          <w:trHeight w:val="300"/>
        </w:trPr>
        <w:tc>
          <w:tcPr>
            <w:tcW w:w="2689"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14:paraId="1C450B5C" w14:textId="77777777" w:rsidR="003D3C15" w:rsidRPr="000B0D21" w:rsidRDefault="003D3C15">
            <w:pPr>
              <w:spacing w:line="256" w:lineRule="auto"/>
              <w:jc w:val="center"/>
              <w:rPr>
                <w:color w:val="000000" w:themeColor="text1"/>
                <w:kern w:val="2"/>
                <w:sz w:val="18"/>
                <w14:ligatures w14:val="standardContextual"/>
              </w:rPr>
            </w:pPr>
            <w:r w:rsidRPr="000B0D21">
              <w:rPr>
                <w:color w:val="000000" w:themeColor="text1"/>
                <w:kern w:val="2"/>
                <w:sz w:val="18"/>
                <w14:ligatures w14:val="standardContextual"/>
              </w:rPr>
              <w:t>Age</w:t>
            </w:r>
          </w:p>
        </w:tc>
        <w:tc>
          <w:tcPr>
            <w:tcW w:w="141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FD17DB3" w14:textId="77777777" w:rsidR="003D3C15" w:rsidRPr="000B0D21" w:rsidRDefault="003D3C15">
            <w:pPr>
              <w:spacing w:line="256" w:lineRule="auto"/>
              <w:jc w:val="center"/>
              <w:rPr>
                <w:color w:val="000000" w:themeColor="text1"/>
                <w:kern w:val="2"/>
                <w:sz w:val="18"/>
                <w14:ligatures w14:val="standardContextual"/>
              </w:rPr>
            </w:pPr>
            <w:r w:rsidRPr="000B0D21">
              <w:rPr>
                <w:color w:val="000000" w:themeColor="text1"/>
                <w:kern w:val="2"/>
                <w:sz w:val="18"/>
                <w14:ligatures w14:val="standardContextual"/>
              </w:rPr>
              <w:t>Number of participants</w:t>
            </w:r>
          </w:p>
        </w:tc>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2CFF51F" w14:textId="77777777" w:rsidR="003D3C15" w:rsidRPr="000B0D21" w:rsidRDefault="003D3C15">
            <w:pPr>
              <w:spacing w:line="256" w:lineRule="auto"/>
              <w:jc w:val="center"/>
              <w:rPr>
                <w:color w:val="000000" w:themeColor="text1"/>
                <w:kern w:val="2"/>
                <w:sz w:val="18"/>
                <w14:ligatures w14:val="standardContextual"/>
              </w:rPr>
            </w:pPr>
            <w:r w:rsidRPr="000B0D21">
              <w:rPr>
                <w:color w:val="000000" w:themeColor="text1"/>
                <w:kern w:val="2"/>
                <w:sz w:val="18"/>
                <w14:ligatures w14:val="standardContextual"/>
              </w:rPr>
              <w:t>Percentage</w:t>
            </w:r>
          </w:p>
        </w:tc>
      </w:tr>
      <w:tr w:rsidR="00CE4DC1" w:rsidRPr="00CE4DC1" w14:paraId="2C63056B" w14:textId="77777777" w:rsidTr="003D3C15">
        <w:trPr>
          <w:trHeight w:val="300"/>
        </w:trPr>
        <w:tc>
          <w:tcPr>
            <w:tcW w:w="2689" w:type="dxa"/>
            <w:tcBorders>
              <w:top w:val="single" w:sz="4" w:space="0" w:color="auto"/>
              <w:left w:val="single" w:sz="4" w:space="0" w:color="auto"/>
              <w:bottom w:val="single" w:sz="4" w:space="0" w:color="auto"/>
              <w:right w:val="single" w:sz="4" w:space="0" w:color="auto"/>
            </w:tcBorders>
            <w:noWrap/>
            <w:vAlign w:val="bottom"/>
            <w:hideMark/>
          </w:tcPr>
          <w:p w14:paraId="53C9DBF5" w14:textId="77777777" w:rsidR="003D3C15" w:rsidRPr="000B0D21" w:rsidRDefault="003D3C15">
            <w:pPr>
              <w:spacing w:line="256" w:lineRule="auto"/>
              <w:rPr>
                <w:color w:val="000000" w:themeColor="text1"/>
                <w:kern w:val="2"/>
                <w:sz w:val="18"/>
                <w14:ligatures w14:val="standardContextual"/>
              </w:rPr>
            </w:pPr>
            <w:r w:rsidRPr="000B0D21">
              <w:rPr>
                <w:color w:val="000000" w:themeColor="text1"/>
                <w:kern w:val="2"/>
                <w:sz w:val="18"/>
                <w14:ligatures w14:val="standardContextual"/>
              </w:rPr>
              <w:t>Youth (13- 24 yrs)</w:t>
            </w:r>
          </w:p>
        </w:tc>
        <w:tc>
          <w:tcPr>
            <w:tcW w:w="1417" w:type="dxa"/>
            <w:tcBorders>
              <w:top w:val="single" w:sz="4" w:space="0" w:color="auto"/>
              <w:left w:val="single" w:sz="4" w:space="0" w:color="auto"/>
              <w:bottom w:val="single" w:sz="4" w:space="0" w:color="auto"/>
              <w:right w:val="single" w:sz="4" w:space="0" w:color="auto"/>
            </w:tcBorders>
            <w:vAlign w:val="bottom"/>
            <w:hideMark/>
          </w:tcPr>
          <w:p w14:paraId="02083055" w14:textId="77777777" w:rsidR="003D3C15" w:rsidRPr="000B0D21" w:rsidRDefault="003D3C15">
            <w:pPr>
              <w:spacing w:line="256" w:lineRule="auto"/>
              <w:jc w:val="center"/>
              <w:rPr>
                <w:color w:val="000000" w:themeColor="text1"/>
                <w:kern w:val="2"/>
                <w:sz w:val="18"/>
                <w14:ligatures w14:val="standardContextual"/>
              </w:rPr>
            </w:pPr>
            <w:r w:rsidRPr="000B0D21">
              <w:rPr>
                <w:color w:val="000000" w:themeColor="text1"/>
                <w:kern w:val="2"/>
                <w:sz w:val="18"/>
                <w14:ligatures w14:val="standardContextual"/>
              </w:rPr>
              <w:t>7</w:t>
            </w:r>
          </w:p>
        </w:tc>
        <w:tc>
          <w:tcPr>
            <w:tcW w:w="1418" w:type="dxa"/>
            <w:tcBorders>
              <w:top w:val="single" w:sz="4" w:space="0" w:color="auto"/>
              <w:left w:val="single" w:sz="4" w:space="0" w:color="auto"/>
              <w:bottom w:val="single" w:sz="4" w:space="0" w:color="auto"/>
              <w:right w:val="single" w:sz="4" w:space="0" w:color="auto"/>
            </w:tcBorders>
            <w:hideMark/>
          </w:tcPr>
          <w:p w14:paraId="0F32D6B1" w14:textId="77777777" w:rsidR="003D3C15" w:rsidRPr="000B0D21" w:rsidRDefault="003D3C15">
            <w:pPr>
              <w:spacing w:line="256" w:lineRule="auto"/>
              <w:jc w:val="center"/>
              <w:rPr>
                <w:color w:val="000000" w:themeColor="text1"/>
                <w:kern w:val="2"/>
                <w:sz w:val="18"/>
                <w14:ligatures w14:val="standardContextual"/>
              </w:rPr>
            </w:pPr>
            <w:r w:rsidRPr="000B0D21">
              <w:rPr>
                <w:color w:val="000000" w:themeColor="text1"/>
                <w:kern w:val="2"/>
                <w:sz w:val="18"/>
                <w14:ligatures w14:val="standardContextual"/>
              </w:rPr>
              <w:t>2</w:t>
            </w:r>
          </w:p>
        </w:tc>
      </w:tr>
      <w:tr w:rsidR="00CE4DC1" w:rsidRPr="00CE4DC1" w14:paraId="5E14B44F" w14:textId="77777777" w:rsidTr="003D3C15">
        <w:trPr>
          <w:trHeight w:val="300"/>
        </w:trPr>
        <w:tc>
          <w:tcPr>
            <w:tcW w:w="2689" w:type="dxa"/>
            <w:tcBorders>
              <w:top w:val="nil"/>
              <w:left w:val="single" w:sz="4" w:space="0" w:color="auto"/>
              <w:bottom w:val="single" w:sz="4" w:space="0" w:color="auto"/>
              <w:right w:val="single" w:sz="4" w:space="0" w:color="auto"/>
            </w:tcBorders>
            <w:noWrap/>
            <w:vAlign w:val="bottom"/>
            <w:hideMark/>
          </w:tcPr>
          <w:p w14:paraId="6DD39E6E" w14:textId="77777777" w:rsidR="003D3C15" w:rsidRPr="000B0D21" w:rsidRDefault="003D3C15">
            <w:pPr>
              <w:spacing w:line="256" w:lineRule="auto"/>
              <w:rPr>
                <w:color w:val="000000" w:themeColor="text1"/>
                <w:kern w:val="2"/>
                <w:sz w:val="18"/>
                <w14:ligatures w14:val="standardContextual"/>
              </w:rPr>
            </w:pPr>
            <w:r w:rsidRPr="000B0D21">
              <w:rPr>
                <w:color w:val="000000" w:themeColor="text1"/>
                <w:kern w:val="2"/>
                <w:sz w:val="18"/>
                <w14:ligatures w14:val="standardContextual"/>
              </w:rPr>
              <w:t>Adult (25- 59 yrs)</w:t>
            </w:r>
          </w:p>
        </w:tc>
        <w:tc>
          <w:tcPr>
            <w:tcW w:w="1417" w:type="dxa"/>
            <w:tcBorders>
              <w:top w:val="nil"/>
              <w:left w:val="single" w:sz="4" w:space="0" w:color="auto"/>
              <w:bottom w:val="single" w:sz="4" w:space="0" w:color="auto"/>
              <w:right w:val="single" w:sz="4" w:space="0" w:color="auto"/>
            </w:tcBorders>
            <w:vAlign w:val="bottom"/>
            <w:hideMark/>
          </w:tcPr>
          <w:p w14:paraId="6A71C384" w14:textId="77777777" w:rsidR="003D3C15" w:rsidRPr="000B0D21" w:rsidRDefault="003D3C15">
            <w:pPr>
              <w:spacing w:line="256" w:lineRule="auto"/>
              <w:jc w:val="center"/>
              <w:rPr>
                <w:color w:val="000000" w:themeColor="text1"/>
                <w:kern w:val="2"/>
                <w:sz w:val="18"/>
                <w14:ligatures w14:val="standardContextual"/>
              </w:rPr>
            </w:pPr>
            <w:r w:rsidRPr="000B0D21">
              <w:rPr>
                <w:color w:val="000000" w:themeColor="text1"/>
                <w:kern w:val="2"/>
                <w:sz w:val="18"/>
                <w14:ligatures w14:val="standardContextual"/>
              </w:rPr>
              <w:t>247</w:t>
            </w:r>
          </w:p>
        </w:tc>
        <w:tc>
          <w:tcPr>
            <w:tcW w:w="1418" w:type="dxa"/>
            <w:tcBorders>
              <w:top w:val="nil"/>
              <w:left w:val="single" w:sz="4" w:space="0" w:color="auto"/>
              <w:bottom w:val="single" w:sz="4" w:space="0" w:color="auto"/>
              <w:right w:val="single" w:sz="4" w:space="0" w:color="auto"/>
            </w:tcBorders>
            <w:hideMark/>
          </w:tcPr>
          <w:p w14:paraId="29668BFA" w14:textId="77777777" w:rsidR="003D3C15" w:rsidRPr="000B0D21" w:rsidRDefault="003D3C15">
            <w:pPr>
              <w:spacing w:line="256" w:lineRule="auto"/>
              <w:jc w:val="center"/>
              <w:rPr>
                <w:color w:val="000000" w:themeColor="text1"/>
                <w:kern w:val="2"/>
                <w:sz w:val="18"/>
                <w14:ligatures w14:val="standardContextual"/>
              </w:rPr>
            </w:pPr>
            <w:r w:rsidRPr="000B0D21">
              <w:rPr>
                <w:color w:val="000000" w:themeColor="text1"/>
                <w:kern w:val="2"/>
                <w:sz w:val="18"/>
                <w14:ligatures w14:val="standardContextual"/>
              </w:rPr>
              <w:t>81</w:t>
            </w:r>
          </w:p>
        </w:tc>
      </w:tr>
      <w:tr w:rsidR="003D3C15" w:rsidRPr="00CE4DC1" w14:paraId="7D2BC4FC" w14:textId="77777777" w:rsidTr="003D3C15">
        <w:trPr>
          <w:trHeight w:val="300"/>
        </w:trPr>
        <w:tc>
          <w:tcPr>
            <w:tcW w:w="2689" w:type="dxa"/>
            <w:tcBorders>
              <w:top w:val="nil"/>
              <w:left w:val="single" w:sz="4" w:space="0" w:color="auto"/>
              <w:bottom w:val="single" w:sz="4" w:space="0" w:color="auto"/>
              <w:right w:val="single" w:sz="4" w:space="0" w:color="auto"/>
            </w:tcBorders>
            <w:noWrap/>
            <w:vAlign w:val="bottom"/>
            <w:hideMark/>
          </w:tcPr>
          <w:p w14:paraId="5B562745" w14:textId="77777777" w:rsidR="003D3C15" w:rsidRPr="000B0D21" w:rsidRDefault="003D3C15">
            <w:pPr>
              <w:spacing w:line="256" w:lineRule="auto"/>
              <w:rPr>
                <w:rFonts w:ascii="Calibri" w:hAnsi="Calibri"/>
                <w:color w:val="000000" w:themeColor="text1"/>
                <w:kern w:val="2"/>
                <w:sz w:val="18"/>
                <w14:ligatures w14:val="standardContextual"/>
              </w:rPr>
            </w:pPr>
            <w:r w:rsidRPr="000B0D21">
              <w:rPr>
                <w:rFonts w:ascii="Calibri" w:hAnsi="Calibri"/>
                <w:color w:val="000000" w:themeColor="text1"/>
                <w:kern w:val="2"/>
                <w:sz w:val="18"/>
                <w14:ligatures w14:val="standardContextual"/>
              </w:rPr>
              <w:t>Elderly 60 yrs and above</w:t>
            </w:r>
          </w:p>
        </w:tc>
        <w:tc>
          <w:tcPr>
            <w:tcW w:w="1417" w:type="dxa"/>
            <w:tcBorders>
              <w:top w:val="nil"/>
              <w:left w:val="single" w:sz="4" w:space="0" w:color="auto"/>
              <w:bottom w:val="single" w:sz="4" w:space="0" w:color="auto"/>
              <w:right w:val="single" w:sz="4" w:space="0" w:color="auto"/>
            </w:tcBorders>
            <w:vAlign w:val="bottom"/>
            <w:hideMark/>
          </w:tcPr>
          <w:p w14:paraId="132D637A" w14:textId="77777777" w:rsidR="003D3C15" w:rsidRPr="000B0D21" w:rsidRDefault="003D3C15">
            <w:pPr>
              <w:spacing w:line="256" w:lineRule="auto"/>
              <w:jc w:val="center"/>
              <w:rPr>
                <w:rFonts w:ascii="Calibri" w:hAnsi="Calibri"/>
                <w:color w:val="000000" w:themeColor="text1"/>
                <w:kern w:val="2"/>
                <w:sz w:val="18"/>
                <w14:ligatures w14:val="standardContextual"/>
              </w:rPr>
            </w:pPr>
            <w:r w:rsidRPr="000B0D21">
              <w:rPr>
                <w:rFonts w:ascii="Calibri" w:hAnsi="Calibri"/>
                <w:color w:val="000000" w:themeColor="text1"/>
                <w:kern w:val="2"/>
                <w:sz w:val="18"/>
                <w14:ligatures w14:val="standardContextual"/>
              </w:rPr>
              <w:t>51</w:t>
            </w:r>
          </w:p>
        </w:tc>
        <w:tc>
          <w:tcPr>
            <w:tcW w:w="1418" w:type="dxa"/>
            <w:tcBorders>
              <w:top w:val="nil"/>
              <w:left w:val="single" w:sz="4" w:space="0" w:color="auto"/>
              <w:bottom w:val="single" w:sz="4" w:space="0" w:color="auto"/>
              <w:right w:val="single" w:sz="4" w:space="0" w:color="auto"/>
            </w:tcBorders>
            <w:hideMark/>
          </w:tcPr>
          <w:p w14:paraId="4F4DF7E4" w14:textId="77777777" w:rsidR="003D3C15" w:rsidRPr="000B0D21" w:rsidRDefault="003D3C15">
            <w:pPr>
              <w:spacing w:line="256" w:lineRule="auto"/>
              <w:jc w:val="center"/>
              <w:rPr>
                <w:rFonts w:ascii="Calibri" w:hAnsi="Calibri"/>
                <w:color w:val="000000" w:themeColor="text1"/>
                <w:kern w:val="2"/>
                <w:sz w:val="18"/>
                <w14:ligatures w14:val="standardContextual"/>
              </w:rPr>
            </w:pPr>
            <w:r w:rsidRPr="000B0D21">
              <w:rPr>
                <w:rFonts w:ascii="Calibri" w:hAnsi="Calibri"/>
                <w:color w:val="000000" w:themeColor="text1"/>
                <w:kern w:val="2"/>
                <w:sz w:val="18"/>
                <w14:ligatures w14:val="standardContextual"/>
              </w:rPr>
              <w:t>17</w:t>
            </w:r>
          </w:p>
        </w:tc>
      </w:tr>
    </w:tbl>
    <w:p w14:paraId="00000957" w14:textId="1330EB9D" w:rsidR="00C31CF2" w:rsidRPr="00CE4DC1" w:rsidRDefault="00C31CF2">
      <w:pPr>
        <w:spacing w:after="0"/>
        <w:rPr>
          <w:rFonts w:ascii="Calibri" w:hAnsi="Calibri" w:cs="Calibri"/>
          <w:b/>
          <w:color w:val="000000" w:themeColor="text1"/>
          <w:sz w:val="28"/>
          <w:szCs w:val="28"/>
        </w:rPr>
      </w:pPr>
    </w:p>
    <w:p w14:paraId="7CB6E2C9" w14:textId="526A64CD" w:rsidR="001D2CD4" w:rsidRPr="00CE4DC1" w:rsidRDefault="004B607B" w:rsidP="007B12B5">
      <w:pPr>
        <w:rPr>
          <w:b/>
          <w:bCs/>
          <w:color w:val="000000" w:themeColor="text1"/>
        </w:rPr>
      </w:pPr>
      <w:bookmarkStart w:id="173" w:name="_Hlk191280305"/>
      <w:r w:rsidRPr="000B0D21">
        <w:rPr>
          <w:b/>
          <w:bCs/>
          <w:color w:val="000000" w:themeColor="text1"/>
        </w:rPr>
        <w:t xml:space="preserve">Consultations with Socio-Cultural </w:t>
      </w:r>
      <w:r w:rsidRPr="773B2E00">
        <w:rPr>
          <w:b/>
          <w:bCs/>
          <w:color w:val="000000" w:themeColor="text1"/>
        </w:rPr>
        <w:t>Group</w:t>
      </w:r>
      <w:r w:rsidR="67520CA6" w:rsidRPr="773B2E00">
        <w:rPr>
          <w:b/>
          <w:bCs/>
          <w:color w:val="000000" w:themeColor="text1"/>
        </w:rPr>
        <w:t>s</w:t>
      </w:r>
      <w:r w:rsidR="001D2CD4" w:rsidRPr="773B2E00">
        <w:rPr>
          <w:b/>
          <w:bCs/>
          <w:color w:val="000000" w:themeColor="text1"/>
        </w:rPr>
        <w:t xml:space="preserve"> from</w:t>
      </w:r>
      <w:r w:rsidR="001D2CD4" w:rsidRPr="000B0D21">
        <w:rPr>
          <w:b/>
          <w:bCs/>
          <w:color w:val="000000" w:themeColor="text1"/>
        </w:rPr>
        <w:t xml:space="preserve"> 28 October to 1 November 2024</w:t>
      </w:r>
      <w:r w:rsidR="001D2CD4" w:rsidRPr="773B2E00">
        <w:rPr>
          <w:b/>
          <w:bCs/>
          <w:color w:val="000000" w:themeColor="text1"/>
        </w:rPr>
        <w:t>.</w:t>
      </w:r>
    </w:p>
    <w:p w14:paraId="4AB4E492" w14:textId="583E7797" w:rsidR="004B607B" w:rsidRPr="000B0D21" w:rsidRDefault="001D2CD4" w:rsidP="000B0D21">
      <w:pPr>
        <w:jc w:val="both"/>
        <w:rPr>
          <w:color w:val="000000" w:themeColor="text1"/>
        </w:rPr>
      </w:pPr>
      <w:r w:rsidRPr="00CE4DC1">
        <w:rPr>
          <w:color w:val="000000" w:themeColor="text1"/>
        </w:rPr>
        <w:t xml:space="preserve">This assessment was part of ESS7 </w:t>
      </w:r>
      <w:r w:rsidR="004B607B" w:rsidRPr="00CE4DC1">
        <w:rPr>
          <w:color w:val="000000" w:themeColor="text1"/>
        </w:rPr>
        <w:t>conducted</w:t>
      </w:r>
      <w:r w:rsidRPr="00CE4DC1">
        <w:rPr>
          <w:color w:val="000000" w:themeColor="text1"/>
        </w:rPr>
        <w:t xml:space="preserve"> </w:t>
      </w:r>
      <w:r w:rsidR="004B607B" w:rsidRPr="00CE4DC1">
        <w:rPr>
          <w:color w:val="000000" w:themeColor="text1"/>
        </w:rPr>
        <w:t xml:space="preserve">by </w:t>
      </w:r>
      <w:r w:rsidR="00D30DC0" w:rsidRPr="00CE4DC1">
        <w:rPr>
          <w:color w:val="000000" w:themeColor="text1"/>
        </w:rPr>
        <w:t xml:space="preserve">the </w:t>
      </w:r>
      <w:r w:rsidR="004B607B" w:rsidRPr="00CE4DC1">
        <w:rPr>
          <w:color w:val="000000" w:themeColor="text1"/>
        </w:rPr>
        <w:t>World Bank</w:t>
      </w:r>
      <w:r w:rsidRPr="00CE4DC1">
        <w:rPr>
          <w:color w:val="000000" w:themeColor="text1"/>
        </w:rPr>
        <w:t>. The list of stakeholders consulted were communities (women, men, youth, elderly) in all the project areas, local government leaders of the respective areas, academicians, researchers, and officials from the Department of Culture and Dzongkha Development, CSOs, and national experts who completed former studies in this area.</w:t>
      </w:r>
      <w:r w:rsidRPr="000B0D21">
        <w:rPr>
          <w:color w:val="000000" w:themeColor="text1"/>
        </w:rPr>
        <w:t xml:space="preserve"> </w:t>
      </w:r>
      <w:bookmarkEnd w:id="173"/>
    </w:p>
    <w:p w14:paraId="598A5773" w14:textId="77777777" w:rsidR="001D2CD4" w:rsidRPr="000B0D21" w:rsidRDefault="001D2CD4" w:rsidP="000B0D21">
      <w:pPr>
        <w:rPr>
          <w:b/>
          <w:color w:val="000000" w:themeColor="text1"/>
        </w:rPr>
      </w:pPr>
    </w:p>
    <w:tbl>
      <w:tblPr>
        <w:tblW w:w="9941" w:type="dxa"/>
        <w:jc w:val="center"/>
        <w:tblCellMar>
          <w:left w:w="0" w:type="dxa"/>
          <w:right w:w="0" w:type="dxa"/>
        </w:tblCellMar>
        <w:tblLook w:val="0600" w:firstRow="0" w:lastRow="0" w:firstColumn="0" w:lastColumn="0" w:noHBand="1" w:noVBand="1"/>
      </w:tblPr>
      <w:tblGrid>
        <w:gridCol w:w="611"/>
        <w:gridCol w:w="1904"/>
        <w:gridCol w:w="2146"/>
        <w:gridCol w:w="1607"/>
        <w:gridCol w:w="961"/>
        <w:gridCol w:w="1268"/>
        <w:gridCol w:w="1444"/>
      </w:tblGrid>
      <w:tr w:rsidR="004D043E" w:rsidRPr="00CE4DC1" w14:paraId="3E5A46A2" w14:textId="77777777" w:rsidTr="00853BA7">
        <w:trPr>
          <w:trHeight w:val="76"/>
          <w:jc w:val="center"/>
        </w:trPr>
        <w:tc>
          <w:tcPr>
            <w:tcW w:w="611"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14:paraId="18B17F85" w14:textId="77777777" w:rsidR="004B607B" w:rsidRPr="000B0D21" w:rsidRDefault="004B607B" w:rsidP="00104A6C">
            <w:pPr>
              <w:rPr>
                <w:b/>
                <w:color w:val="000000" w:themeColor="text1"/>
                <w:sz w:val="20"/>
              </w:rPr>
            </w:pPr>
            <w:r w:rsidRPr="000B0D21">
              <w:rPr>
                <w:b/>
                <w:color w:val="000000" w:themeColor="text1"/>
                <w:sz w:val="20"/>
              </w:rPr>
              <w:t>Sl. No.</w:t>
            </w:r>
          </w:p>
        </w:tc>
        <w:tc>
          <w:tcPr>
            <w:tcW w:w="1904"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14:paraId="6C75D9EB" w14:textId="77777777" w:rsidR="004B607B" w:rsidRPr="000B0D21" w:rsidRDefault="004B607B" w:rsidP="00104A6C">
            <w:pPr>
              <w:rPr>
                <w:b/>
                <w:color w:val="000000" w:themeColor="text1"/>
                <w:sz w:val="20"/>
              </w:rPr>
            </w:pPr>
            <w:r w:rsidRPr="000B0D21">
              <w:rPr>
                <w:b/>
                <w:color w:val="000000" w:themeColor="text1"/>
                <w:sz w:val="20"/>
              </w:rPr>
              <w:t>Thromde/Gewog</w:t>
            </w:r>
          </w:p>
        </w:tc>
        <w:tc>
          <w:tcPr>
            <w:tcW w:w="2146"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14:paraId="00360CF4" w14:textId="77777777" w:rsidR="004B607B" w:rsidRPr="000B0D21" w:rsidRDefault="004B607B" w:rsidP="0CD14A77">
            <w:pPr>
              <w:rPr>
                <w:b/>
                <w:color w:val="000000" w:themeColor="text1"/>
                <w:sz w:val="20"/>
              </w:rPr>
            </w:pPr>
            <w:proofErr w:type="spellStart"/>
            <w:r w:rsidRPr="000B0D21">
              <w:rPr>
                <w:b/>
                <w:color w:val="000000" w:themeColor="text1"/>
                <w:sz w:val="20"/>
              </w:rPr>
              <w:t>Demkhong</w:t>
            </w:r>
            <w:proofErr w:type="spellEnd"/>
            <w:r w:rsidRPr="000B0D21">
              <w:rPr>
                <w:b/>
                <w:color w:val="000000" w:themeColor="text1"/>
                <w:sz w:val="20"/>
              </w:rPr>
              <w:t>/Chiwog</w:t>
            </w:r>
          </w:p>
        </w:tc>
        <w:tc>
          <w:tcPr>
            <w:tcW w:w="1607" w:type="dxa"/>
            <w:tcBorders>
              <w:top w:val="single" w:sz="6" w:space="0" w:color="9E9E9E"/>
              <w:left w:val="single" w:sz="6" w:space="0" w:color="9E9E9E"/>
              <w:bottom w:val="single" w:sz="6" w:space="0" w:color="9E9E9E"/>
              <w:right w:val="single" w:sz="6" w:space="0" w:color="9E9E9E"/>
            </w:tcBorders>
            <w:vAlign w:val="center"/>
          </w:tcPr>
          <w:p w14:paraId="349B946E" w14:textId="77777777" w:rsidR="004B607B" w:rsidRPr="000B0D21" w:rsidRDefault="004B607B" w:rsidP="00104A6C">
            <w:pPr>
              <w:rPr>
                <w:b/>
                <w:color w:val="000000" w:themeColor="text1"/>
                <w:sz w:val="20"/>
              </w:rPr>
            </w:pPr>
            <w:r w:rsidRPr="000B0D21">
              <w:rPr>
                <w:b/>
                <w:color w:val="000000" w:themeColor="text1"/>
                <w:sz w:val="20"/>
              </w:rPr>
              <w:t>Total KIIs</w:t>
            </w:r>
          </w:p>
        </w:tc>
        <w:tc>
          <w:tcPr>
            <w:tcW w:w="961"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tcPr>
          <w:p w14:paraId="4F9A04BF" w14:textId="77777777" w:rsidR="004B607B" w:rsidRPr="000B0D21" w:rsidRDefault="004B607B" w:rsidP="00104A6C">
            <w:pPr>
              <w:rPr>
                <w:b/>
                <w:color w:val="000000" w:themeColor="text1"/>
                <w:sz w:val="20"/>
              </w:rPr>
            </w:pPr>
            <w:r w:rsidRPr="000B0D21">
              <w:rPr>
                <w:b/>
                <w:color w:val="000000" w:themeColor="text1"/>
                <w:sz w:val="20"/>
              </w:rPr>
              <w:t>Total FGDs</w:t>
            </w:r>
          </w:p>
        </w:tc>
        <w:tc>
          <w:tcPr>
            <w:tcW w:w="1268" w:type="dxa"/>
            <w:tcBorders>
              <w:top w:val="single" w:sz="6" w:space="0" w:color="9E9E9E"/>
              <w:left w:val="single" w:sz="6" w:space="0" w:color="9E9E9E"/>
              <w:bottom w:val="single" w:sz="6" w:space="0" w:color="9E9E9E"/>
              <w:right w:val="single" w:sz="6" w:space="0" w:color="9E9E9E"/>
            </w:tcBorders>
            <w:vAlign w:val="center"/>
          </w:tcPr>
          <w:p w14:paraId="62B4F1DF" w14:textId="77777777" w:rsidR="004B607B" w:rsidRPr="000B0D21" w:rsidRDefault="004B607B" w:rsidP="00104A6C">
            <w:pPr>
              <w:rPr>
                <w:b/>
                <w:color w:val="000000" w:themeColor="text1"/>
                <w:sz w:val="20"/>
              </w:rPr>
            </w:pPr>
            <w:r w:rsidRPr="000B0D21">
              <w:rPr>
                <w:b/>
                <w:color w:val="000000" w:themeColor="text1"/>
                <w:sz w:val="20"/>
              </w:rPr>
              <w:t>Gender Ratio</w:t>
            </w:r>
          </w:p>
        </w:tc>
        <w:tc>
          <w:tcPr>
            <w:tcW w:w="1444"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tcPr>
          <w:p w14:paraId="52AFD3B9" w14:textId="77777777" w:rsidR="004B607B" w:rsidRPr="000B0D21" w:rsidRDefault="004B607B" w:rsidP="00104A6C">
            <w:pPr>
              <w:rPr>
                <w:b/>
                <w:color w:val="000000" w:themeColor="text1"/>
                <w:sz w:val="20"/>
              </w:rPr>
            </w:pPr>
            <w:r w:rsidRPr="000B0D21">
              <w:rPr>
                <w:b/>
                <w:color w:val="000000" w:themeColor="text1"/>
                <w:sz w:val="20"/>
              </w:rPr>
              <w:t>Total participants</w:t>
            </w:r>
          </w:p>
        </w:tc>
      </w:tr>
      <w:tr w:rsidR="004D043E" w:rsidRPr="00CE4DC1" w14:paraId="6E65FC67" w14:textId="77777777" w:rsidTr="00853BA7">
        <w:trPr>
          <w:trHeight w:val="1290"/>
          <w:jc w:val="center"/>
        </w:trPr>
        <w:tc>
          <w:tcPr>
            <w:tcW w:w="611"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14:paraId="28549A4E" w14:textId="77777777" w:rsidR="004B607B" w:rsidRPr="000B0D21" w:rsidRDefault="004B607B" w:rsidP="00104A6C">
            <w:pPr>
              <w:rPr>
                <w:color w:val="000000" w:themeColor="text1"/>
                <w:sz w:val="20"/>
              </w:rPr>
            </w:pPr>
            <w:r w:rsidRPr="000B0D21">
              <w:rPr>
                <w:color w:val="000000" w:themeColor="text1"/>
                <w:sz w:val="20"/>
              </w:rPr>
              <w:t>1</w:t>
            </w:r>
          </w:p>
        </w:tc>
        <w:tc>
          <w:tcPr>
            <w:tcW w:w="1904"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14:paraId="50B079ED" w14:textId="77777777" w:rsidR="004B607B" w:rsidRPr="000B0D21" w:rsidRDefault="004B607B" w:rsidP="0CD14A77">
            <w:pPr>
              <w:rPr>
                <w:color w:val="000000" w:themeColor="text1"/>
                <w:sz w:val="20"/>
              </w:rPr>
            </w:pPr>
            <w:proofErr w:type="spellStart"/>
            <w:r w:rsidRPr="000B0D21">
              <w:rPr>
                <w:color w:val="000000" w:themeColor="text1"/>
                <w:sz w:val="20"/>
              </w:rPr>
              <w:t>Gelephu</w:t>
            </w:r>
            <w:proofErr w:type="spellEnd"/>
            <w:r w:rsidRPr="000B0D21">
              <w:rPr>
                <w:color w:val="000000" w:themeColor="text1"/>
                <w:sz w:val="20"/>
              </w:rPr>
              <w:t xml:space="preserve"> Thromde</w:t>
            </w:r>
          </w:p>
        </w:tc>
        <w:tc>
          <w:tcPr>
            <w:tcW w:w="2146"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14:paraId="1D425FE7" w14:textId="77777777" w:rsidR="004B607B" w:rsidRPr="000B0D21" w:rsidRDefault="004B607B" w:rsidP="0CD14A77">
            <w:pPr>
              <w:rPr>
                <w:color w:val="000000" w:themeColor="text1"/>
                <w:sz w:val="20"/>
              </w:rPr>
            </w:pPr>
            <w:r w:rsidRPr="000B0D21">
              <w:rPr>
                <w:color w:val="000000" w:themeColor="text1"/>
                <w:sz w:val="20"/>
              </w:rPr>
              <w:t xml:space="preserve">1.Namkharling </w:t>
            </w:r>
            <w:proofErr w:type="spellStart"/>
            <w:r w:rsidRPr="000B0D21">
              <w:rPr>
                <w:color w:val="000000" w:themeColor="text1"/>
                <w:sz w:val="20"/>
              </w:rPr>
              <w:t>Demkhong</w:t>
            </w:r>
            <w:proofErr w:type="spellEnd"/>
          </w:p>
          <w:p w14:paraId="1665DC7D" w14:textId="77777777" w:rsidR="004B607B" w:rsidRPr="000B0D21" w:rsidRDefault="004B607B" w:rsidP="0CD14A77">
            <w:pPr>
              <w:rPr>
                <w:color w:val="000000" w:themeColor="text1"/>
                <w:sz w:val="20"/>
              </w:rPr>
            </w:pPr>
            <w:r w:rsidRPr="000B0D21">
              <w:rPr>
                <w:color w:val="000000" w:themeColor="text1"/>
                <w:sz w:val="20"/>
              </w:rPr>
              <w:t xml:space="preserve">2.Sonamgatshel </w:t>
            </w:r>
            <w:proofErr w:type="spellStart"/>
            <w:r w:rsidRPr="000B0D21">
              <w:rPr>
                <w:color w:val="000000" w:themeColor="text1"/>
                <w:sz w:val="20"/>
              </w:rPr>
              <w:t>Demkhong</w:t>
            </w:r>
            <w:proofErr w:type="spellEnd"/>
          </w:p>
        </w:tc>
        <w:tc>
          <w:tcPr>
            <w:tcW w:w="1607" w:type="dxa"/>
            <w:tcBorders>
              <w:top w:val="single" w:sz="6" w:space="0" w:color="9E9E9E"/>
              <w:left w:val="single" w:sz="6" w:space="0" w:color="9E9E9E"/>
              <w:bottom w:val="single" w:sz="6" w:space="0" w:color="9E9E9E"/>
              <w:right w:val="single" w:sz="6" w:space="0" w:color="9E9E9E"/>
            </w:tcBorders>
            <w:vAlign w:val="center"/>
          </w:tcPr>
          <w:p w14:paraId="5CC86A65" w14:textId="77777777" w:rsidR="004B607B" w:rsidRPr="000B0D21" w:rsidRDefault="004B607B" w:rsidP="00853BA7">
            <w:pPr>
              <w:jc w:val="center"/>
              <w:rPr>
                <w:color w:val="000000" w:themeColor="text1"/>
                <w:sz w:val="20"/>
              </w:rPr>
            </w:pPr>
            <w:r w:rsidRPr="000B0D21">
              <w:rPr>
                <w:color w:val="000000" w:themeColor="text1"/>
                <w:sz w:val="20"/>
              </w:rPr>
              <w:t xml:space="preserve">12 </w:t>
            </w:r>
            <w:r w:rsidRPr="000B0D21">
              <w:rPr>
                <w:i/>
                <w:color w:val="000000" w:themeColor="text1"/>
                <w:sz w:val="20"/>
              </w:rPr>
              <w:t>(*1 KII had 2 participants)</w:t>
            </w:r>
          </w:p>
        </w:tc>
        <w:tc>
          <w:tcPr>
            <w:tcW w:w="961"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tcPr>
          <w:p w14:paraId="0FA68D5F" w14:textId="77777777" w:rsidR="004B607B" w:rsidRPr="000B0D21" w:rsidRDefault="004B607B" w:rsidP="00853BA7">
            <w:pPr>
              <w:jc w:val="center"/>
              <w:rPr>
                <w:color w:val="000000" w:themeColor="text1"/>
                <w:sz w:val="20"/>
              </w:rPr>
            </w:pPr>
            <w:r w:rsidRPr="000B0D21">
              <w:rPr>
                <w:color w:val="000000" w:themeColor="text1"/>
                <w:sz w:val="20"/>
              </w:rPr>
              <w:t>2</w:t>
            </w:r>
          </w:p>
        </w:tc>
        <w:tc>
          <w:tcPr>
            <w:tcW w:w="1268" w:type="dxa"/>
            <w:tcBorders>
              <w:top w:val="single" w:sz="6" w:space="0" w:color="9E9E9E"/>
              <w:left w:val="single" w:sz="6" w:space="0" w:color="9E9E9E"/>
              <w:bottom w:val="single" w:sz="6" w:space="0" w:color="9E9E9E"/>
              <w:right w:val="single" w:sz="6" w:space="0" w:color="9E9E9E"/>
            </w:tcBorders>
            <w:vAlign w:val="center"/>
          </w:tcPr>
          <w:p w14:paraId="038A1F7A" w14:textId="77777777" w:rsidR="004B607B" w:rsidRPr="000B0D21" w:rsidRDefault="004B607B" w:rsidP="00853BA7">
            <w:pPr>
              <w:jc w:val="center"/>
              <w:rPr>
                <w:color w:val="000000" w:themeColor="text1"/>
                <w:sz w:val="20"/>
              </w:rPr>
            </w:pPr>
            <w:r w:rsidRPr="000B0D21">
              <w:rPr>
                <w:color w:val="000000" w:themeColor="text1"/>
                <w:sz w:val="20"/>
              </w:rPr>
              <w:t>6F, 15M</w:t>
            </w:r>
          </w:p>
        </w:tc>
        <w:tc>
          <w:tcPr>
            <w:tcW w:w="1444"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tcPr>
          <w:p w14:paraId="64E63401" w14:textId="23BAFAEE" w:rsidR="004B607B" w:rsidRPr="000B0D21" w:rsidRDefault="004B607B" w:rsidP="00853BA7">
            <w:pPr>
              <w:jc w:val="center"/>
              <w:rPr>
                <w:color w:val="000000" w:themeColor="text1"/>
                <w:sz w:val="20"/>
              </w:rPr>
            </w:pPr>
            <w:r w:rsidRPr="000B0D21">
              <w:rPr>
                <w:color w:val="000000" w:themeColor="text1"/>
                <w:sz w:val="20"/>
              </w:rPr>
              <w:t>21</w:t>
            </w:r>
          </w:p>
        </w:tc>
      </w:tr>
      <w:tr w:rsidR="004D043E" w:rsidRPr="00CE4DC1" w14:paraId="2F09D9FB" w14:textId="77777777" w:rsidTr="00853BA7">
        <w:trPr>
          <w:trHeight w:val="283"/>
          <w:jc w:val="center"/>
        </w:trPr>
        <w:tc>
          <w:tcPr>
            <w:tcW w:w="611"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14:paraId="5990E6CA" w14:textId="77777777" w:rsidR="004B607B" w:rsidRPr="000B0D21" w:rsidRDefault="004B607B" w:rsidP="00104A6C">
            <w:pPr>
              <w:rPr>
                <w:color w:val="000000" w:themeColor="text1"/>
                <w:sz w:val="20"/>
              </w:rPr>
            </w:pPr>
            <w:r w:rsidRPr="000B0D21">
              <w:rPr>
                <w:color w:val="000000" w:themeColor="text1"/>
                <w:sz w:val="20"/>
              </w:rPr>
              <w:lastRenderedPageBreak/>
              <w:t>2</w:t>
            </w:r>
          </w:p>
        </w:tc>
        <w:tc>
          <w:tcPr>
            <w:tcW w:w="1904"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14:paraId="26F2B877" w14:textId="77777777" w:rsidR="004B607B" w:rsidRPr="000B0D21" w:rsidRDefault="004B607B" w:rsidP="0CD14A77">
            <w:pPr>
              <w:rPr>
                <w:color w:val="000000" w:themeColor="text1"/>
                <w:sz w:val="20"/>
              </w:rPr>
            </w:pPr>
            <w:proofErr w:type="spellStart"/>
            <w:r w:rsidRPr="000B0D21">
              <w:rPr>
                <w:color w:val="000000" w:themeColor="text1"/>
                <w:sz w:val="20"/>
              </w:rPr>
              <w:t>Chhuzaggang</w:t>
            </w:r>
            <w:proofErr w:type="spellEnd"/>
          </w:p>
        </w:tc>
        <w:tc>
          <w:tcPr>
            <w:tcW w:w="2146"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14:paraId="489B61FB" w14:textId="77777777" w:rsidR="004B607B" w:rsidRPr="000B0D21" w:rsidRDefault="004B607B" w:rsidP="0CD14A77">
            <w:pPr>
              <w:rPr>
                <w:color w:val="000000" w:themeColor="text1"/>
                <w:sz w:val="20"/>
              </w:rPr>
            </w:pPr>
            <w:r w:rsidRPr="000B0D21">
              <w:rPr>
                <w:color w:val="000000" w:themeColor="text1"/>
                <w:sz w:val="20"/>
              </w:rPr>
              <w:t>1.Barthang (</w:t>
            </w:r>
            <w:proofErr w:type="spellStart"/>
            <w:r w:rsidRPr="000B0D21">
              <w:rPr>
                <w:color w:val="000000" w:themeColor="text1"/>
                <w:sz w:val="20"/>
              </w:rPr>
              <w:t>Zambabi</w:t>
            </w:r>
            <w:proofErr w:type="spellEnd"/>
            <w:r w:rsidRPr="000B0D21">
              <w:rPr>
                <w:color w:val="000000" w:themeColor="text1"/>
                <w:sz w:val="20"/>
              </w:rPr>
              <w:t>)</w:t>
            </w:r>
          </w:p>
        </w:tc>
        <w:tc>
          <w:tcPr>
            <w:tcW w:w="1607" w:type="dxa"/>
            <w:tcBorders>
              <w:top w:val="single" w:sz="6" w:space="0" w:color="9E9E9E"/>
              <w:left w:val="single" w:sz="6" w:space="0" w:color="9E9E9E"/>
              <w:bottom w:val="single" w:sz="6" w:space="0" w:color="9E9E9E"/>
              <w:right w:val="single" w:sz="6" w:space="0" w:color="9E9E9E"/>
            </w:tcBorders>
            <w:vAlign w:val="center"/>
          </w:tcPr>
          <w:p w14:paraId="0C0AAF3B" w14:textId="77777777" w:rsidR="004B607B" w:rsidRPr="000B0D21" w:rsidRDefault="004B607B" w:rsidP="00853BA7">
            <w:pPr>
              <w:jc w:val="center"/>
              <w:rPr>
                <w:color w:val="000000" w:themeColor="text1"/>
                <w:sz w:val="20"/>
              </w:rPr>
            </w:pPr>
            <w:r w:rsidRPr="000B0D21">
              <w:rPr>
                <w:color w:val="000000" w:themeColor="text1"/>
                <w:sz w:val="20"/>
              </w:rPr>
              <w:t>4</w:t>
            </w:r>
          </w:p>
        </w:tc>
        <w:tc>
          <w:tcPr>
            <w:tcW w:w="961"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tcPr>
          <w:p w14:paraId="10F12422" w14:textId="77777777" w:rsidR="004B607B" w:rsidRPr="000B0D21" w:rsidRDefault="004B607B" w:rsidP="00853BA7">
            <w:pPr>
              <w:jc w:val="center"/>
              <w:rPr>
                <w:color w:val="000000" w:themeColor="text1"/>
                <w:sz w:val="20"/>
              </w:rPr>
            </w:pPr>
            <w:r w:rsidRPr="000B0D21">
              <w:rPr>
                <w:color w:val="000000" w:themeColor="text1"/>
                <w:sz w:val="20"/>
              </w:rPr>
              <w:t>1</w:t>
            </w:r>
          </w:p>
        </w:tc>
        <w:tc>
          <w:tcPr>
            <w:tcW w:w="1268" w:type="dxa"/>
            <w:tcBorders>
              <w:top w:val="single" w:sz="6" w:space="0" w:color="9E9E9E"/>
              <w:left w:val="single" w:sz="6" w:space="0" w:color="9E9E9E"/>
              <w:bottom w:val="single" w:sz="6" w:space="0" w:color="9E9E9E"/>
              <w:right w:val="single" w:sz="6" w:space="0" w:color="9E9E9E"/>
            </w:tcBorders>
            <w:vAlign w:val="center"/>
          </w:tcPr>
          <w:p w14:paraId="0E03DA96" w14:textId="77777777" w:rsidR="004B607B" w:rsidRPr="000B0D21" w:rsidRDefault="004B607B" w:rsidP="00853BA7">
            <w:pPr>
              <w:jc w:val="center"/>
              <w:rPr>
                <w:color w:val="000000" w:themeColor="text1"/>
                <w:sz w:val="20"/>
              </w:rPr>
            </w:pPr>
            <w:r w:rsidRPr="000B0D21">
              <w:rPr>
                <w:color w:val="000000" w:themeColor="text1"/>
                <w:sz w:val="20"/>
              </w:rPr>
              <w:t>3F, 4M</w:t>
            </w:r>
          </w:p>
        </w:tc>
        <w:tc>
          <w:tcPr>
            <w:tcW w:w="1444"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tcPr>
          <w:p w14:paraId="44E562BE" w14:textId="77777777" w:rsidR="004B607B" w:rsidRPr="000B0D21" w:rsidRDefault="004B607B" w:rsidP="00853BA7">
            <w:pPr>
              <w:jc w:val="center"/>
              <w:rPr>
                <w:color w:val="000000" w:themeColor="text1"/>
                <w:sz w:val="20"/>
              </w:rPr>
            </w:pPr>
            <w:r w:rsidRPr="000B0D21">
              <w:rPr>
                <w:color w:val="000000" w:themeColor="text1"/>
                <w:sz w:val="20"/>
              </w:rPr>
              <w:t>7</w:t>
            </w:r>
          </w:p>
        </w:tc>
      </w:tr>
      <w:tr w:rsidR="004D043E" w:rsidRPr="00CE4DC1" w14:paraId="467BECC8" w14:textId="77777777" w:rsidTr="00853BA7">
        <w:trPr>
          <w:trHeight w:val="591"/>
          <w:jc w:val="center"/>
        </w:trPr>
        <w:tc>
          <w:tcPr>
            <w:tcW w:w="611"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14:paraId="27FC4C8D" w14:textId="77777777" w:rsidR="004B607B" w:rsidRPr="000B0D21" w:rsidRDefault="004B607B" w:rsidP="00104A6C">
            <w:pPr>
              <w:rPr>
                <w:color w:val="000000" w:themeColor="text1"/>
                <w:sz w:val="20"/>
              </w:rPr>
            </w:pPr>
            <w:r w:rsidRPr="000B0D21">
              <w:rPr>
                <w:color w:val="000000" w:themeColor="text1"/>
                <w:sz w:val="20"/>
              </w:rPr>
              <w:t>3</w:t>
            </w:r>
          </w:p>
        </w:tc>
        <w:tc>
          <w:tcPr>
            <w:tcW w:w="1904"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14:paraId="151172F3" w14:textId="77777777" w:rsidR="004B607B" w:rsidRPr="000B0D21" w:rsidRDefault="004B607B" w:rsidP="00104A6C">
            <w:pPr>
              <w:rPr>
                <w:color w:val="000000" w:themeColor="text1"/>
                <w:sz w:val="20"/>
              </w:rPr>
            </w:pPr>
            <w:r w:rsidRPr="000B0D21">
              <w:rPr>
                <w:color w:val="000000" w:themeColor="text1"/>
                <w:sz w:val="20"/>
              </w:rPr>
              <w:t>Umling</w:t>
            </w:r>
          </w:p>
        </w:tc>
        <w:tc>
          <w:tcPr>
            <w:tcW w:w="2146"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14:paraId="597390D1" w14:textId="77777777" w:rsidR="004B607B" w:rsidRPr="000B0D21" w:rsidRDefault="004B607B" w:rsidP="00104A6C">
            <w:pPr>
              <w:rPr>
                <w:color w:val="000000" w:themeColor="text1"/>
                <w:sz w:val="20"/>
              </w:rPr>
            </w:pPr>
            <w:r w:rsidRPr="000B0D21">
              <w:rPr>
                <w:color w:val="000000" w:themeColor="text1"/>
                <w:sz w:val="20"/>
              </w:rPr>
              <w:t>1.Gaden</w:t>
            </w:r>
          </w:p>
          <w:p w14:paraId="41879923" w14:textId="77777777" w:rsidR="004B607B" w:rsidRPr="000B0D21" w:rsidRDefault="004B607B" w:rsidP="0CD14A77">
            <w:pPr>
              <w:rPr>
                <w:color w:val="000000" w:themeColor="text1"/>
                <w:sz w:val="20"/>
              </w:rPr>
            </w:pPr>
            <w:r w:rsidRPr="000B0D21">
              <w:rPr>
                <w:color w:val="000000" w:themeColor="text1"/>
                <w:sz w:val="20"/>
              </w:rPr>
              <w:t xml:space="preserve">2. </w:t>
            </w:r>
            <w:proofErr w:type="spellStart"/>
            <w:r w:rsidRPr="000B0D21">
              <w:rPr>
                <w:color w:val="000000" w:themeColor="text1"/>
                <w:sz w:val="20"/>
              </w:rPr>
              <w:t>Rijoog</w:t>
            </w:r>
            <w:proofErr w:type="spellEnd"/>
          </w:p>
        </w:tc>
        <w:tc>
          <w:tcPr>
            <w:tcW w:w="1607" w:type="dxa"/>
            <w:tcBorders>
              <w:top w:val="single" w:sz="6" w:space="0" w:color="9E9E9E"/>
              <w:left w:val="single" w:sz="6" w:space="0" w:color="9E9E9E"/>
              <w:bottom w:val="single" w:sz="6" w:space="0" w:color="9E9E9E"/>
              <w:right w:val="single" w:sz="6" w:space="0" w:color="9E9E9E"/>
            </w:tcBorders>
            <w:vAlign w:val="center"/>
          </w:tcPr>
          <w:p w14:paraId="0A0AAD2F" w14:textId="77777777" w:rsidR="004B607B" w:rsidRPr="000B0D21" w:rsidRDefault="004B607B" w:rsidP="00853BA7">
            <w:pPr>
              <w:jc w:val="center"/>
              <w:rPr>
                <w:color w:val="000000" w:themeColor="text1"/>
                <w:sz w:val="20"/>
              </w:rPr>
            </w:pPr>
            <w:r w:rsidRPr="000B0D21">
              <w:rPr>
                <w:color w:val="000000" w:themeColor="text1"/>
                <w:sz w:val="20"/>
              </w:rPr>
              <w:t>9</w:t>
            </w:r>
          </w:p>
        </w:tc>
        <w:tc>
          <w:tcPr>
            <w:tcW w:w="961"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tcPr>
          <w:p w14:paraId="56A292E7" w14:textId="77777777" w:rsidR="004B607B" w:rsidRPr="000B0D21" w:rsidRDefault="004B607B" w:rsidP="00853BA7">
            <w:pPr>
              <w:jc w:val="center"/>
              <w:rPr>
                <w:color w:val="000000" w:themeColor="text1"/>
                <w:sz w:val="20"/>
              </w:rPr>
            </w:pPr>
            <w:r w:rsidRPr="000B0D21">
              <w:rPr>
                <w:color w:val="000000" w:themeColor="text1"/>
                <w:sz w:val="20"/>
              </w:rPr>
              <w:t>4</w:t>
            </w:r>
          </w:p>
        </w:tc>
        <w:tc>
          <w:tcPr>
            <w:tcW w:w="1268" w:type="dxa"/>
            <w:tcBorders>
              <w:top w:val="single" w:sz="6" w:space="0" w:color="9E9E9E"/>
              <w:left w:val="single" w:sz="6" w:space="0" w:color="9E9E9E"/>
              <w:bottom w:val="single" w:sz="6" w:space="0" w:color="9E9E9E"/>
              <w:right w:val="single" w:sz="6" w:space="0" w:color="9E9E9E"/>
            </w:tcBorders>
            <w:vAlign w:val="center"/>
          </w:tcPr>
          <w:p w14:paraId="35EA95EA" w14:textId="77777777" w:rsidR="004B607B" w:rsidRPr="000B0D21" w:rsidRDefault="004B607B" w:rsidP="00853BA7">
            <w:pPr>
              <w:jc w:val="center"/>
              <w:rPr>
                <w:color w:val="000000" w:themeColor="text1"/>
                <w:sz w:val="20"/>
              </w:rPr>
            </w:pPr>
            <w:r w:rsidRPr="000B0D21">
              <w:rPr>
                <w:color w:val="000000" w:themeColor="text1"/>
                <w:sz w:val="20"/>
              </w:rPr>
              <w:t>20F, 14M</w:t>
            </w:r>
          </w:p>
        </w:tc>
        <w:tc>
          <w:tcPr>
            <w:tcW w:w="1444"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tcPr>
          <w:p w14:paraId="0385FE5D" w14:textId="77777777" w:rsidR="004B607B" w:rsidRPr="000B0D21" w:rsidRDefault="004B607B" w:rsidP="00853BA7">
            <w:pPr>
              <w:jc w:val="center"/>
              <w:rPr>
                <w:color w:val="000000" w:themeColor="text1"/>
                <w:sz w:val="20"/>
              </w:rPr>
            </w:pPr>
            <w:r w:rsidRPr="000B0D21">
              <w:rPr>
                <w:color w:val="000000" w:themeColor="text1"/>
                <w:sz w:val="20"/>
              </w:rPr>
              <w:t>34</w:t>
            </w:r>
          </w:p>
        </w:tc>
      </w:tr>
      <w:tr w:rsidR="004D043E" w:rsidRPr="00CE4DC1" w14:paraId="1265E0D2" w14:textId="77777777" w:rsidTr="00853BA7">
        <w:trPr>
          <w:trHeight w:val="591"/>
          <w:jc w:val="center"/>
        </w:trPr>
        <w:tc>
          <w:tcPr>
            <w:tcW w:w="611"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14:paraId="1B379AF0" w14:textId="77777777" w:rsidR="004B607B" w:rsidRPr="000B0D21" w:rsidRDefault="004B607B" w:rsidP="00104A6C">
            <w:pPr>
              <w:rPr>
                <w:color w:val="000000" w:themeColor="text1"/>
                <w:sz w:val="20"/>
              </w:rPr>
            </w:pPr>
            <w:r w:rsidRPr="000B0D21">
              <w:rPr>
                <w:color w:val="000000" w:themeColor="text1"/>
                <w:sz w:val="20"/>
              </w:rPr>
              <w:t>4</w:t>
            </w:r>
          </w:p>
        </w:tc>
        <w:tc>
          <w:tcPr>
            <w:tcW w:w="1904"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14:paraId="3F3F9A57" w14:textId="77777777" w:rsidR="004B607B" w:rsidRPr="000B0D21" w:rsidRDefault="004B607B" w:rsidP="0CD14A77">
            <w:pPr>
              <w:rPr>
                <w:color w:val="000000" w:themeColor="text1"/>
                <w:sz w:val="20"/>
              </w:rPr>
            </w:pPr>
            <w:proofErr w:type="spellStart"/>
            <w:r w:rsidRPr="000B0D21">
              <w:rPr>
                <w:color w:val="000000" w:themeColor="text1"/>
                <w:sz w:val="20"/>
              </w:rPr>
              <w:t>Tareythang</w:t>
            </w:r>
            <w:proofErr w:type="spellEnd"/>
          </w:p>
        </w:tc>
        <w:tc>
          <w:tcPr>
            <w:tcW w:w="2146"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14:paraId="0610DB71" w14:textId="77777777" w:rsidR="004B607B" w:rsidRPr="000B0D21" w:rsidRDefault="004B607B" w:rsidP="00104A6C">
            <w:pPr>
              <w:rPr>
                <w:color w:val="000000" w:themeColor="text1"/>
                <w:sz w:val="20"/>
              </w:rPr>
            </w:pPr>
            <w:r w:rsidRPr="000B0D21">
              <w:rPr>
                <w:color w:val="000000" w:themeColor="text1"/>
                <w:sz w:val="20"/>
              </w:rPr>
              <w:t>1.Pemachholing</w:t>
            </w:r>
          </w:p>
          <w:p w14:paraId="4FBF3DBD" w14:textId="77777777" w:rsidR="004B607B" w:rsidRPr="000B0D21" w:rsidRDefault="004B607B" w:rsidP="00104A6C">
            <w:pPr>
              <w:rPr>
                <w:color w:val="000000" w:themeColor="text1"/>
                <w:sz w:val="20"/>
              </w:rPr>
            </w:pPr>
            <w:r w:rsidRPr="000B0D21">
              <w:rPr>
                <w:color w:val="000000" w:themeColor="text1"/>
                <w:sz w:val="20"/>
              </w:rPr>
              <w:t>2.Tashichholing</w:t>
            </w:r>
          </w:p>
          <w:p w14:paraId="76B064A2" w14:textId="77777777" w:rsidR="004B607B" w:rsidRPr="000B0D21" w:rsidRDefault="004B607B" w:rsidP="00104A6C">
            <w:pPr>
              <w:rPr>
                <w:color w:val="000000" w:themeColor="text1"/>
                <w:sz w:val="20"/>
              </w:rPr>
            </w:pPr>
            <w:r w:rsidRPr="000B0D21">
              <w:rPr>
                <w:color w:val="000000" w:themeColor="text1"/>
                <w:sz w:val="20"/>
              </w:rPr>
              <w:t>3.Woongchilu</w:t>
            </w:r>
          </w:p>
          <w:p w14:paraId="6811870C" w14:textId="77777777" w:rsidR="004B607B" w:rsidRPr="000B0D21" w:rsidRDefault="004B607B" w:rsidP="00104A6C">
            <w:pPr>
              <w:rPr>
                <w:color w:val="000000" w:themeColor="text1"/>
                <w:sz w:val="20"/>
              </w:rPr>
            </w:pPr>
            <w:r w:rsidRPr="000B0D21">
              <w:rPr>
                <w:color w:val="000000" w:themeColor="text1"/>
                <w:sz w:val="20"/>
              </w:rPr>
              <w:t>4.Yoedzergang</w:t>
            </w:r>
          </w:p>
        </w:tc>
        <w:tc>
          <w:tcPr>
            <w:tcW w:w="1607" w:type="dxa"/>
            <w:tcBorders>
              <w:top w:val="single" w:sz="6" w:space="0" w:color="9E9E9E"/>
              <w:left w:val="single" w:sz="6" w:space="0" w:color="9E9E9E"/>
              <w:bottom w:val="single" w:sz="6" w:space="0" w:color="9E9E9E"/>
              <w:right w:val="single" w:sz="6" w:space="0" w:color="9E9E9E"/>
            </w:tcBorders>
            <w:vAlign w:val="center"/>
          </w:tcPr>
          <w:p w14:paraId="0376BC4B" w14:textId="77777777" w:rsidR="004B607B" w:rsidRPr="000B0D21" w:rsidRDefault="004B607B" w:rsidP="00853BA7">
            <w:pPr>
              <w:jc w:val="center"/>
              <w:rPr>
                <w:color w:val="000000" w:themeColor="text1"/>
                <w:sz w:val="20"/>
              </w:rPr>
            </w:pPr>
            <w:r w:rsidRPr="000B0D21">
              <w:rPr>
                <w:color w:val="000000" w:themeColor="text1"/>
                <w:sz w:val="20"/>
              </w:rPr>
              <w:t>17</w:t>
            </w:r>
          </w:p>
        </w:tc>
        <w:tc>
          <w:tcPr>
            <w:tcW w:w="961"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tcPr>
          <w:p w14:paraId="7D22300E" w14:textId="77777777" w:rsidR="004B607B" w:rsidRPr="000B0D21" w:rsidRDefault="004B607B" w:rsidP="00853BA7">
            <w:pPr>
              <w:jc w:val="center"/>
              <w:rPr>
                <w:color w:val="000000" w:themeColor="text1"/>
                <w:sz w:val="20"/>
              </w:rPr>
            </w:pPr>
            <w:r w:rsidRPr="000B0D21">
              <w:rPr>
                <w:color w:val="000000" w:themeColor="text1"/>
                <w:sz w:val="20"/>
              </w:rPr>
              <w:t>5</w:t>
            </w:r>
          </w:p>
        </w:tc>
        <w:tc>
          <w:tcPr>
            <w:tcW w:w="1268" w:type="dxa"/>
            <w:tcBorders>
              <w:top w:val="single" w:sz="6" w:space="0" w:color="9E9E9E"/>
              <w:left w:val="single" w:sz="6" w:space="0" w:color="9E9E9E"/>
              <w:bottom w:val="single" w:sz="6" w:space="0" w:color="9E9E9E"/>
              <w:right w:val="single" w:sz="6" w:space="0" w:color="9E9E9E"/>
            </w:tcBorders>
            <w:vAlign w:val="center"/>
          </w:tcPr>
          <w:p w14:paraId="239A8CBD" w14:textId="77777777" w:rsidR="004B607B" w:rsidRPr="000B0D21" w:rsidRDefault="004B607B" w:rsidP="00853BA7">
            <w:pPr>
              <w:jc w:val="center"/>
              <w:rPr>
                <w:color w:val="000000" w:themeColor="text1"/>
                <w:sz w:val="20"/>
              </w:rPr>
            </w:pPr>
            <w:r w:rsidRPr="000B0D21">
              <w:rPr>
                <w:color w:val="000000" w:themeColor="text1"/>
                <w:sz w:val="20"/>
              </w:rPr>
              <w:t>24F, 25M</w:t>
            </w:r>
          </w:p>
        </w:tc>
        <w:tc>
          <w:tcPr>
            <w:tcW w:w="1444"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tcPr>
          <w:p w14:paraId="7B15E7AD" w14:textId="77777777" w:rsidR="004B607B" w:rsidRPr="000B0D21" w:rsidRDefault="004B607B" w:rsidP="00853BA7">
            <w:pPr>
              <w:jc w:val="center"/>
              <w:rPr>
                <w:color w:val="000000" w:themeColor="text1"/>
                <w:sz w:val="20"/>
              </w:rPr>
            </w:pPr>
            <w:r w:rsidRPr="000B0D21">
              <w:rPr>
                <w:color w:val="000000" w:themeColor="text1"/>
                <w:sz w:val="20"/>
              </w:rPr>
              <w:t>51</w:t>
            </w:r>
          </w:p>
        </w:tc>
      </w:tr>
      <w:tr w:rsidR="004D043E" w:rsidRPr="00CE4DC1" w14:paraId="406262B0" w14:textId="77777777" w:rsidTr="00853BA7">
        <w:trPr>
          <w:trHeight w:val="260"/>
          <w:jc w:val="center"/>
        </w:trPr>
        <w:tc>
          <w:tcPr>
            <w:tcW w:w="611"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tcPr>
          <w:p w14:paraId="696E8D43" w14:textId="77777777" w:rsidR="004B607B" w:rsidRPr="000B0D21" w:rsidRDefault="004B607B" w:rsidP="00104A6C">
            <w:pPr>
              <w:rPr>
                <w:color w:val="000000" w:themeColor="text1"/>
                <w:sz w:val="20"/>
              </w:rPr>
            </w:pPr>
            <w:r w:rsidRPr="000B0D21">
              <w:rPr>
                <w:color w:val="000000" w:themeColor="text1"/>
                <w:sz w:val="20"/>
              </w:rPr>
              <w:t>5</w:t>
            </w:r>
          </w:p>
        </w:tc>
        <w:tc>
          <w:tcPr>
            <w:tcW w:w="1904"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tcPr>
          <w:p w14:paraId="512E2D4A" w14:textId="77777777" w:rsidR="004B607B" w:rsidRPr="000B0D21" w:rsidRDefault="004B607B" w:rsidP="00104A6C">
            <w:pPr>
              <w:rPr>
                <w:color w:val="000000" w:themeColor="text1"/>
                <w:sz w:val="20"/>
              </w:rPr>
            </w:pPr>
            <w:r w:rsidRPr="000B0D21">
              <w:rPr>
                <w:color w:val="000000" w:themeColor="text1"/>
                <w:sz w:val="20"/>
              </w:rPr>
              <w:t>LG meetings</w:t>
            </w:r>
          </w:p>
        </w:tc>
        <w:tc>
          <w:tcPr>
            <w:tcW w:w="2146"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tcPr>
          <w:p w14:paraId="738C4393" w14:textId="77777777" w:rsidR="004B607B" w:rsidRPr="000B0D21" w:rsidRDefault="004B607B" w:rsidP="00104A6C">
            <w:pPr>
              <w:rPr>
                <w:color w:val="000000" w:themeColor="text1"/>
                <w:sz w:val="20"/>
              </w:rPr>
            </w:pPr>
            <w:r w:rsidRPr="000B0D21">
              <w:rPr>
                <w:color w:val="000000" w:themeColor="text1"/>
                <w:sz w:val="20"/>
              </w:rPr>
              <w:t>All Gewogs and Thromde</w:t>
            </w:r>
          </w:p>
        </w:tc>
        <w:tc>
          <w:tcPr>
            <w:tcW w:w="1607" w:type="dxa"/>
            <w:tcBorders>
              <w:top w:val="single" w:sz="6" w:space="0" w:color="9E9E9E"/>
              <w:left w:val="single" w:sz="6" w:space="0" w:color="9E9E9E"/>
              <w:bottom w:val="single" w:sz="6" w:space="0" w:color="9E9E9E"/>
              <w:right w:val="single" w:sz="6" w:space="0" w:color="9E9E9E"/>
            </w:tcBorders>
            <w:vAlign w:val="center"/>
          </w:tcPr>
          <w:p w14:paraId="67095A7B" w14:textId="77777777" w:rsidR="004B607B" w:rsidRPr="000B0D21" w:rsidRDefault="004B607B" w:rsidP="00853BA7">
            <w:pPr>
              <w:jc w:val="center"/>
              <w:rPr>
                <w:color w:val="000000" w:themeColor="text1"/>
                <w:sz w:val="20"/>
              </w:rPr>
            </w:pPr>
          </w:p>
        </w:tc>
        <w:tc>
          <w:tcPr>
            <w:tcW w:w="961"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tcPr>
          <w:p w14:paraId="6CE11917" w14:textId="77777777" w:rsidR="004B607B" w:rsidRPr="000B0D21" w:rsidRDefault="004B607B" w:rsidP="00853BA7">
            <w:pPr>
              <w:jc w:val="center"/>
              <w:rPr>
                <w:color w:val="000000" w:themeColor="text1"/>
                <w:sz w:val="20"/>
              </w:rPr>
            </w:pPr>
            <w:r w:rsidRPr="000B0D21">
              <w:rPr>
                <w:color w:val="000000" w:themeColor="text1"/>
                <w:sz w:val="20"/>
              </w:rPr>
              <w:t>4</w:t>
            </w:r>
          </w:p>
        </w:tc>
        <w:tc>
          <w:tcPr>
            <w:tcW w:w="1268" w:type="dxa"/>
            <w:tcBorders>
              <w:top w:val="single" w:sz="6" w:space="0" w:color="9E9E9E"/>
              <w:left w:val="single" w:sz="6" w:space="0" w:color="9E9E9E"/>
              <w:bottom w:val="single" w:sz="6" w:space="0" w:color="9E9E9E"/>
              <w:right w:val="single" w:sz="6" w:space="0" w:color="9E9E9E"/>
            </w:tcBorders>
            <w:vAlign w:val="center"/>
          </w:tcPr>
          <w:p w14:paraId="128C8397" w14:textId="77777777" w:rsidR="004B607B" w:rsidRPr="000B0D21" w:rsidRDefault="004B607B" w:rsidP="00853BA7">
            <w:pPr>
              <w:jc w:val="center"/>
              <w:rPr>
                <w:color w:val="000000" w:themeColor="text1"/>
                <w:sz w:val="20"/>
              </w:rPr>
            </w:pPr>
            <w:r w:rsidRPr="000B0D21">
              <w:rPr>
                <w:color w:val="000000" w:themeColor="text1"/>
                <w:sz w:val="20"/>
              </w:rPr>
              <w:t>4F, 13M</w:t>
            </w:r>
          </w:p>
        </w:tc>
        <w:tc>
          <w:tcPr>
            <w:tcW w:w="1444"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tcPr>
          <w:p w14:paraId="33A0F1A0" w14:textId="77777777" w:rsidR="004B607B" w:rsidRPr="000B0D21" w:rsidRDefault="004B607B" w:rsidP="00853BA7">
            <w:pPr>
              <w:jc w:val="center"/>
              <w:rPr>
                <w:color w:val="000000" w:themeColor="text1"/>
                <w:sz w:val="20"/>
              </w:rPr>
            </w:pPr>
            <w:r w:rsidRPr="000B0D21">
              <w:rPr>
                <w:color w:val="000000" w:themeColor="text1"/>
                <w:sz w:val="20"/>
              </w:rPr>
              <w:t>17</w:t>
            </w:r>
          </w:p>
        </w:tc>
      </w:tr>
      <w:tr w:rsidR="004D043E" w:rsidRPr="00CE4DC1" w14:paraId="3CF1CD1D" w14:textId="77777777" w:rsidTr="00853BA7">
        <w:trPr>
          <w:trHeight w:val="202"/>
          <w:jc w:val="center"/>
        </w:trPr>
        <w:tc>
          <w:tcPr>
            <w:tcW w:w="611"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14:paraId="1970D26E" w14:textId="77777777" w:rsidR="004B607B" w:rsidRPr="000B0D21" w:rsidRDefault="004B607B" w:rsidP="00104A6C">
            <w:pPr>
              <w:rPr>
                <w:color w:val="000000" w:themeColor="text1"/>
                <w:sz w:val="20"/>
              </w:rPr>
            </w:pPr>
          </w:p>
        </w:tc>
        <w:tc>
          <w:tcPr>
            <w:tcW w:w="1904"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14:paraId="18458D4C" w14:textId="77777777" w:rsidR="004B607B" w:rsidRPr="000B0D21" w:rsidRDefault="004B607B" w:rsidP="00104A6C">
            <w:pPr>
              <w:rPr>
                <w:b/>
                <w:color w:val="000000" w:themeColor="text1"/>
                <w:sz w:val="20"/>
              </w:rPr>
            </w:pPr>
            <w:r w:rsidRPr="000B0D21">
              <w:rPr>
                <w:b/>
                <w:color w:val="000000" w:themeColor="text1"/>
                <w:sz w:val="20"/>
              </w:rPr>
              <w:t>TOTAL</w:t>
            </w:r>
          </w:p>
        </w:tc>
        <w:tc>
          <w:tcPr>
            <w:tcW w:w="2146"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14:paraId="3F4A4D17" w14:textId="77777777" w:rsidR="004B607B" w:rsidRPr="000B0D21" w:rsidRDefault="004B607B" w:rsidP="00104A6C">
            <w:pPr>
              <w:rPr>
                <w:b/>
                <w:color w:val="000000" w:themeColor="text1"/>
                <w:sz w:val="20"/>
              </w:rPr>
            </w:pPr>
          </w:p>
        </w:tc>
        <w:tc>
          <w:tcPr>
            <w:tcW w:w="1607" w:type="dxa"/>
            <w:tcBorders>
              <w:top w:val="single" w:sz="6" w:space="0" w:color="9E9E9E"/>
              <w:left w:val="single" w:sz="6" w:space="0" w:color="9E9E9E"/>
              <w:bottom w:val="single" w:sz="6" w:space="0" w:color="9E9E9E"/>
              <w:right w:val="single" w:sz="6" w:space="0" w:color="9E9E9E"/>
            </w:tcBorders>
            <w:vAlign w:val="center"/>
          </w:tcPr>
          <w:p w14:paraId="207C32D7" w14:textId="77777777" w:rsidR="004B607B" w:rsidRPr="000B0D21" w:rsidRDefault="004B607B" w:rsidP="00853BA7">
            <w:pPr>
              <w:jc w:val="center"/>
              <w:rPr>
                <w:b/>
                <w:color w:val="000000" w:themeColor="text1"/>
                <w:sz w:val="20"/>
              </w:rPr>
            </w:pPr>
            <w:r w:rsidRPr="000B0D21">
              <w:rPr>
                <w:b/>
                <w:color w:val="000000" w:themeColor="text1"/>
                <w:sz w:val="20"/>
              </w:rPr>
              <w:t xml:space="preserve">42 </w:t>
            </w:r>
            <w:r w:rsidRPr="000B0D21">
              <w:rPr>
                <w:b/>
                <w:i/>
                <w:color w:val="000000" w:themeColor="text1"/>
                <w:sz w:val="20"/>
              </w:rPr>
              <w:t xml:space="preserve">(*1 KII in </w:t>
            </w:r>
            <w:proofErr w:type="spellStart"/>
            <w:r w:rsidRPr="000B0D21">
              <w:rPr>
                <w:b/>
                <w:i/>
                <w:color w:val="000000" w:themeColor="text1"/>
                <w:sz w:val="20"/>
              </w:rPr>
              <w:t>Gelegphu</w:t>
            </w:r>
            <w:proofErr w:type="spellEnd"/>
            <w:r w:rsidRPr="000B0D21">
              <w:rPr>
                <w:b/>
                <w:i/>
                <w:color w:val="000000" w:themeColor="text1"/>
                <w:sz w:val="20"/>
              </w:rPr>
              <w:t xml:space="preserve"> Throm had 2 participants)</w:t>
            </w:r>
          </w:p>
        </w:tc>
        <w:tc>
          <w:tcPr>
            <w:tcW w:w="961"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tcPr>
          <w:p w14:paraId="57B72085" w14:textId="77777777" w:rsidR="004B607B" w:rsidRPr="000B0D21" w:rsidRDefault="004B607B" w:rsidP="00853BA7">
            <w:pPr>
              <w:jc w:val="center"/>
              <w:rPr>
                <w:b/>
                <w:color w:val="000000" w:themeColor="text1"/>
                <w:sz w:val="20"/>
              </w:rPr>
            </w:pPr>
            <w:r w:rsidRPr="000B0D21">
              <w:rPr>
                <w:b/>
                <w:color w:val="000000" w:themeColor="text1"/>
                <w:sz w:val="20"/>
              </w:rPr>
              <w:t>16</w:t>
            </w:r>
          </w:p>
        </w:tc>
        <w:tc>
          <w:tcPr>
            <w:tcW w:w="1268" w:type="dxa"/>
            <w:tcBorders>
              <w:top w:val="single" w:sz="6" w:space="0" w:color="9E9E9E"/>
              <w:left w:val="single" w:sz="6" w:space="0" w:color="9E9E9E"/>
              <w:bottom w:val="single" w:sz="6" w:space="0" w:color="9E9E9E"/>
              <w:right w:val="single" w:sz="6" w:space="0" w:color="9E9E9E"/>
            </w:tcBorders>
            <w:vAlign w:val="center"/>
          </w:tcPr>
          <w:p w14:paraId="276773EC" w14:textId="77777777" w:rsidR="004B607B" w:rsidRPr="000B0D21" w:rsidRDefault="004B607B" w:rsidP="00853BA7">
            <w:pPr>
              <w:jc w:val="center"/>
              <w:rPr>
                <w:b/>
                <w:color w:val="000000" w:themeColor="text1"/>
                <w:sz w:val="20"/>
              </w:rPr>
            </w:pPr>
            <w:r w:rsidRPr="000B0D21">
              <w:rPr>
                <w:b/>
                <w:color w:val="000000" w:themeColor="text1"/>
                <w:sz w:val="20"/>
              </w:rPr>
              <w:t>57F, 71M</w:t>
            </w:r>
          </w:p>
        </w:tc>
        <w:tc>
          <w:tcPr>
            <w:tcW w:w="1444"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tcPr>
          <w:p w14:paraId="46D6E3E6" w14:textId="57394FDB" w:rsidR="004B607B" w:rsidRPr="000B0D21" w:rsidRDefault="004B607B" w:rsidP="00853BA7">
            <w:pPr>
              <w:jc w:val="center"/>
              <w:rPr>
                <w:b/>
                <w:color w:val="000000" w:themeColor="text1"/>
                <w:sz w:val="20"/>
              </w:rPr>
            </w:pPr>
            <w:r w:rsidRPr="000B0D21">
              <w:rPr>
                <w:b/>
                <w:color w:val="000000" w:themeColor="text1"/>
                <w:sz w:val="20"/>
              </w:rPr>
              <w:t>128</w:t>
            </w:r>
          </w:p>
        </w:tc>
      </w:tr>
    </w:tbl>
    <w:p w14:paraId="57B64DB7" w14:textId="77777777" w:rsidR="004B607B" w:rsidRPr="00CE4DC1" w:rsidRDefault="004B607B">
      <w:pPr>
        <w:spacing w:after="0"/>
        <w:rPr>
          <w:rFonts w:ascii="Calibri" w:hAnsi="Calibri" w:cs="Calibri"/>
          <w:b/>
          <w:color w:val="000000" w:themeColor="text1"/>
          <w:sz w:val="28"/>
          <w:szCs w:val="28"/>
        </w:rPr>
      </w:pPr>
    </w:p>
    <w:p w14:paraId="00000958" w14:textId="77777777" w:rsidR="00C31CF2" w:rsidRPr="00CE4DC1" w:rsidRDefault="000C7D7F">
      <w:pPr>
        <w:keepNext/>
        <w:pBdr>
          <w:top w:val="nil"/>
          <w:left w:val="nil"/>
          <w:bottom w:val="nil"/>
          <w:right w:val="nil"/>
          <w:between w:val="nil"/>
        </w:pBdr>
        <w:spacing w:before="240" w:after="120"/>
        <w:ind w:left="432" w:hanging="432"/>
        <w:rPr>
          <w:rFonts w:ascii="Calibri" w:hAnsi="Calibri" w:cs="Calibri"/>
          <w:b/>
          <w:smallCaps/>
          <w:color w:val="000000" w:themeColor="text1"/>
          <w:sz w:val="26"/>
          <w:szCs w:val="26"/>
        </w:rPr>
      </w:pPr>
      <w:r w:rsidRPr="00CE4DC1">
        <w:rPr>
          <w:rFonts w:ascii="Calibri" w:hAnsi="Calibri" w:cs="Calibri"/>
          <w:b/>
          <w:smallCaps/>
          <w:color w:val="000000" w:themeColor="text1"/>
          <w:sz w:val="26"/>
          <w:szCs w:val="26"/>
        </w:rPr>
        <w:t>Annex 4: Photo Log on Consultations</w:t>
      </w:r>
    </w:p>
    <w:tbl>
      <w:tblPr>
        <w:tblStyle w:val="af5"/>
        <w:tblW w:w="9742" w:type="dxa"/>
        <w:tblBorders>
          <w:top w:val="single" w:sz="4" w:space="0" w:color="00FFBE"/>
          <w:left w:val="single" w:sz="4" w:space="0" w:color="000000"/>
          <w:bottom w:val="single" w:sz="4" w:space="0" w:color="00FFBE"/>
          <w:right w:val="single" w:sz="4" w:space="0" w:color="000000"/>
          <w:insideH w:val="single" w:sz="4" w:space="0" w:color="00FFBE"/>
          <w:insideV w:val="single" w:sz="4" w:space="0" w:color="00FFBE"/>
        </w:tblBorders>
        <w:tblLayout w:type="fixed"/>
        <w:tblLook w:val="0400" w:firstRow="0" w:lastRow="0" w:firstColumn="0" w:lastColumn="0" w:noHBand="0" w:noVBand="1"/>
      </w:tblPr>
      <w:tblGrid>
        <w:gridCol w:w="4854"/>
        <w:gridCol w:w="4888"/>
      </w:tblGrid>
      <w:tr w:rsidR="00CE4DC1" w:rsidRPr="00CE4DC1" w14:paraId="4D882BD4" w14:textId="77777777" w:rsidTr="000B0D21">
        <w:tc>
          <w:tcPr>
            <w:tcW w:w="9742" w:type="dxa"/>
            <w:gridSpan w:val="2"/>
          </w:tcPr>
          <w:p w14:paraId="00000959" w14:textId="77777777" w:rsidR="00C31CF2" w:rsidRPr="00CE4DC1" w:rsidRDefault="000C7D7F">
            <w:pPr>
              <w:spacing w:after="120" w:line="300" w:lineRule="auto"/>
              <w:rPr>
                <w:rFonts w:eastAsia="Verdana"/>
                <w:color w:val="000000" w:themeColor="text1"/>
                <w:sz w:val="20"/>
                <w:szCs w:val="20"/>
              </w:rPr>
            </w:pPr>
            <w:r w:rsidRPr="00CE4DC1">
              <w:rPr>
                <w:rFonts w:eastAsia="Verdana"/>
                <w:noProof/>
                <w:color w:val="000000" w:themeColor="text1"/>
                <w:sz w:val="20"/>
                <w:szCs w:val="20"/>
              </w:rPr>
              <w:drawing>
                <wp:inline distT="0" distB="0" distL="0" distR="0" wp14:anchorId="3F7D021D" wp14:editId="39C6E961">
                  <wp:extent cx="6144260" cy="2603500"/>
                  <wp:effectExtent l="0" t="0" r="0" b="0"/>
                  <wp:docPr id="2122652373" name="image14.png" descr="A group of people sitting at tabl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A group of people sitting at tables&#10;&#10;Description automatically generated"/>
                          <pic:cNvPicPr preferRelativeResize="0"/>
                        </pic:nvPicPr>
                        <pic:blipFill>
                          <a:blip r:embed="rId23"/>
                          <a:srcRect/>
                          <a:stretch>
                            <a:fillRect/>
                          </a:stretch>
                        </pic:blipFill>
                        <pic:spPr>
                          <a:xfrm>
                            <a:off x="0" y="0"/>
                            <a:ext cx="6144260" cy="2603500"/>
                          </a:xfrm>
                          <a:prstGeom prst="rect">
                            <a:avLst/>
                          </a:prstGeom>
                          <a:ln/>
                        </pic:spPr>
                      </pic:pic>
                    </a:graphicData>
                  </a:graphic>
                </wp:inline>
              </w:drawing>
            </w:r>
          </w:p>
        </w:tc>
      </w:tr>
      <w:tr w:rsidR="00CE4DC1" w:rsidRPr="00CE4DC1" w14:paraId="7C06305D" w14:textId="77777777" w:rsidTr="000B0D21">
        <w:tc>
          <w:tcPr>
            <w:tcW w:w="9742" w:type="dxa"/>
            <w:gridSpan w:val="2"/>
          </w:tcPr>
          <w:p w14:paraId="0000095B" w14:textId="77777777" w:rsidR="00C31CF2" w:rsidRPr="00CE4DC1" w:rsidRDefault="000C7D7F">
            <w:pPr>
              <w:spacing w:after="120" w:line="300" w:lineRule="auto"/>
              <w:rPr>
                <w:rFonts w:eastAsia="Verdana"/>
                <w:color w:val="000000" w:themeColor="text1"/>
                <w:sz w:val="20"/>
                <w:szCs w:val="20"/>
              </w:rPr>
            </w:pPr>
            <w:r w:rsidRPr="00CE4DC1">
              <w:rPr>
                <w:rFonts w:eastAsia="Verdana"/>
                <w:noProof/>
                <w:color w:val="000000" w:themeColor="text1"/>
                <w:sz w:val="20"/>
                <w:szCs w:val="20"/>
              </w:rPr>
              <w:lastRenderedPageBreak/>
              <w:drawing>
                <wp:inline distT="0" distB="0" distL="0" distR="0" wp14:anchorId="1EF3F5B9" wp14:editId="102678A0">
                  <wp:extent cx="6144260" cy="2519045"/>
                  <wp:effectExtent l="0" t="0" r="0" b="0"/>
                  <wp:docPr id="2122652372" name="image6.png" descr="A person giving a presentation to a group of peop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person giving a presentation to a group of people&#10;&#10;Description automatically generated"/>
                          <pic:cNvPicPr preferRelativeResize="0"/>
                        </pic:nvPicPr>
                        <pic:blipFill>
                          <a:blip r:embed="rId24"/>
                          <a:srcRect/>
                          <a:stretch>
                            <a:fillRect/>
                          </a:stretch>
                        </pic:blipFill>
                        <pic:spPr>
                          <a:xfrm>
                            <a:off x="0" y="0"/>
                            <a:ext cx="6144260" cy="2519045"/>
                          </a:xfrm>
                          <a:prstGeom prst="rect">
                            <a:avLst/>
                          </a:prstGeom>
                          <a:ln/>
                        </pic:spPr>
                      </pic:pic>
                    </a:graphicData>
                  </a:graphic>
                </wp:inline>
              </w:drawing>
            </w:r>
          </w:p>
        </w:tc>
      </w:tr>
      <w:tr w:rsidR="00CE4DC1" w:rsidRPr="00CE4DC1" w14:paraId="147A6383" w14:textId="77777777" w:rsidTr="000B0D21">
        <w:tc>
          <w:tcPr>
            <w:tcW w:w="4854" w:type="dxa"/>
          </w:tcPr>
          <w:p w14:paraId="0000095D" w14:textId="77777777" w:rsidR="00C31CF2" w:rsidRPr="00CE4DC1" w:rsidRDefault="000C7D7F">
            <w:pPr>
              <w:spacing w:after="120" w:line="300" w:lineRule="auto"/>
              <w:rPr>
                <w:rFonts w:eastAsia="Verdana"/>
                <w:color w:val="000000" w:themeColor="text1"/>
                <w:sz w:val="20"/>
                <w:szCs w:val="20"/>
              </w:rPr>
            </w:pPr>
            <w:r w:rsidRPr="00CE4DC1">
              <w:rPr>
                <w:noProof/>
                <w:color w:val="000000" w:themeColor="text1"/>
              </w:rPr>
              <w:drawing>
                <wp:anchor distT="0" distB="0" distL="114300" distR="114300" simplePos="0" relativeHeight="251658242" behindDoc="0" locked="0" layoutInCell="1" hidden="0" allowOverlap="1" wp14:anchorId="2EEE515E" wp14:editId="07B44251">
                  <wp:simplePos x="0" y="0"/>
                  <wp:positionH relativeFrom="column">
                    <wp:posOffset>36196</wp:posOffset>
                  </wp:positionH>
                  <wp:positionV relativeFrom="paragraph">
                    <wp:posOffset>1270</wp:posOffset>
                  </wp:positionV>
                  <wp:extent cx="2880360" cy="2160270"/>
                  <wp:effectExtent l="0" t="0" r="0" b="0"/>
                  <wp:wrapSquare wrapText="bothSides" distT="0" distB="0" distL="114300" distR="114300"/>
                  <wp:docPr id="2122652369" name="image1.jpg" descr="A group of people sitting in chai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group of people sitting in chairs&#10;&#10;Description automatically generated"/>
                          <pic:cNvPicPr preferRelativeResize="0"/>
                        </pic:nvPicPr>
                        <pic:blipFill>
                          <a:blip r:embed="rId25"/>
                          <a:srcRect/>
                          <a:stretch>
                            <a:fillRect/>
                          </a:stretch>
                        </pic:blipFill>
                        <pic:spPr>
                          <a:xfrm>
                            <a:off x="0" y="0"/>
                            <a:ext cx="2880360" cy="2160270"/>
                          </a:xfrm>
                          <a:prstGeom prst="rect">
                            <a:avLst/>
                          </a:prstGeom>
                          <a:ln/>
                        </pic:spPr>
                      </pic:pic>
                    </a:graphicData>
                  </a:graphic>
                </wp:anchor>
              </w:drawing>
            </w:r>
          </w:p>
        </w:tc>
        <w:tc>
          <w:tcPr>
            <w:tcW w:w="4888" w:type="dxa"/>
          </w:tcPr>
          <w:p w14:paraId="0000095E" w14:textId="77777777" w:rsidR="00C31CF2" w:rsidRPr="00CE4DC1" w:rsidRDefault="000C7D7F">
            <w:pPr>
              <w:spacing w:after="120" w:line="300" w:lineRule="auto"/>
              <w:rPr>
                <w:rFonts w:eastAsia="Verdana"/>
                <w:color w:val="000000" w:themeColor="text1"/>
                <w:sz w:val="20"/>
                <w:szCs w:val="20"/>
              </w:rPr>
            </w:pPr>
            <w:r w:rsidRPr="00CE4DC1">
              <w:rPr>
                <w:noProof/>
                <w:color w:val="000000" w:themeColor="text1"/>
              </w:rPr>
              <w:drawing>
                <wp:anchor distT="0" distB="0" distL="114300" distR="114300" simplePos="0" relativeHeight="251658243" behindDoc="0" locked="0" layoutInCell="1" hidden="0" allowOverlap="1" wp14:anchorId="2960D5A0" wp14:editId="02F01772">
                  <wp:simplePos x="0" y="0"/>
                  <wp:positionH relativeFrom="column">
                    <wp:posOffset>17146</wp:posOffset>
                  </wp:positionH>
                  <wp:positionV relativeFrom="paragraph">
                    <wp:posOffset>1270</wp:posOffset>
                  </wp:positionV>
                  <wp:extent cx="2880360" cy="2160270"/>
                  <wp:effectExtent l="0" t="0" r="0" b="0"/>
                  <wp:wrapSquare wrapText="bothSides" distT="0" distB="0" distL="114300" distR="114300"/>
                  <wp:docPr id="2122652368" name="image9.jpg" descr="A group of people sitting in a circ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jpg" descr="A group of people sitting in a circle&#10;&#10;Description automatically generated"/>
                          <pic:cNvPicPr preferRelativeResize="0"/>
                        </pic:nvPicPr>
                        <pic:blipFill>
                          <a:blip r:embed="rId26"/>
                          <a:srcRect/>
                          <a:stretch>
                            <a:fillRect/>
                          </a:stretch>
                        </pic:blipFill>
                        <pic:spPr>
                          <a:xfrm>
                            <a:off x="0" y="0"/>
                            <a:ext cx="2880360" cy="2160270"/>
                          </a:xfrm>
                          <a:prstGeom prst="rect">
                            <a:avLst/>
                          </a:prstGeom>
                          <a:ln/>
                        </pic:spPr>
                      </pic:pic>
                    </a:graphicData>
                  </a:graphic>
                </wp:anchor>
              </w:drawing>
            </w:r>
          </w:p>
        </w:tc>
      </w:tr>
      <w:tr w:rsidR="00CE4DC1" w:rsidRPr="00CE4DC1" w14:paraId="36485881" w14:textId="77777777" w:rsidTr="000B0D21">
        <w:tc>
          <w:tcPr>
            <w:tcW w:w="4854" w:type="dxa"/>
          </w:tcPr>
          <w:p w14:paraId="0000095F" w14:textId="77777777" w:rsidR="00C31CF2" w:rsidRPr="00CE4DC1" w:rsidRDefault="000C7D7F">
            <w:pPr>
              <w:spacing w:after="120" w:line="300" w:lineRule="auto"/>
              <w:rPr>
                <w:rFonts w:eastAsia="Verdana"/>
                <w:color w:val="000000" w:themeColor="text1"/>
                <w:sz w:val="20"/>
                <w:szCs w:val="20"/>
              </w:rPr>
            </w:pPr>
            <w:r w:rsidRPr="00CE4DC1">
              <w:rPr>
                <w:rFonts w:eastAsia="Verdana"/>
                <w:noProof/>
                <w:color w:val="000000" w:themeColor="text1"/>
                <w:sz w:val="20"/>
                <w:szCs w:val="20"/>
              </w:rPr>
              <w:drawing>
                <wp:inline distT="0" distB="0" distL="0" distR="0" wp14:anchorId="4FC02C5B" wp14:editId="1A7284E4">
                  <wp:extent cx="2918460" cy="2188845"/>
                  <wp:effectExtent l="0" t="0" r="0" b="0"/>
                  <wp:docPr id="2122652376" name="image7.jpg" descr="A group of people sitting at a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A group of people sitting at a table&#10;&#10;Description automatically generated"/>
                          <pic:cNvPicPr preferRelativeResize="0"/>
                        </pic:nvPicPr>
                        <pic:blipFill>
                          <a:blip r:embed="rId27"/>
                          <a:srcRect/>
                          <a:stretch>
                            <a:fillRect/>
                          </a:stretch>
                        </pic:blipFill>
                        <pic:spPr>
                          <a:xfrm>
                            <a:off x="0" y="0"/>
                            <a:ext cx="2918460" cy="2188845"/>
                          </a:xfrm>
                          <a:prstGeom prst="rect">
                            <a:avLst/>
                          </a:prstGeom>
                          <a:ln/>
                        </pic:spPr>
                      </pic:pic>
                    </a:graphicData>
                  </a:graphic>
                </wp:inline>
              </w:drawing>
            </w:r>
          </w:p>
        </w:tc>
        <w:tc>
          <w:tcPr>
            <w:tcW w:w="4888" w:type="dxa"/>
          </w:tcPr>
          <w:p w14:paraId="00000960" w14:textId="77777777" w:rsidR="00C31CF2" w:rsidRPr="00CE4DC1" w:rsidRDefault="000C7D7F">
            <w:pPr>
              <w:spacing w:after="120" w:line="300" w:lineRule="auto"/>
              <w:rPr>
                <w:rFonts w:eastAsia="Verdana"/>
                <w:color w:val="000000" w:themeColor="text1"/>
                <w:sz w:val="20"/>
                <w:szCs w:val="20"/>
              </w:rPr>
            </w:pPr>
            <w:r w:rsidRPr="00CE4DC1">
              <w:rPr>
                <w:rFonts w:eastAsia="Verdana"/>
                <w:noProof/>
                <w:color w:val="000000" w:themeColor="text1"/>
                <w:sz w:val="20"/>
                <w:szCs w:val="20"/>
              </w:rPr>
              <w:drawing>
                <wp:inline distT="0" distB="0" distL="0" distR="0" wp14:anchorId="3660E38A" wp14:editId="3E05EE43">
                  <wp:extent cx="2895600" cy="2171700"/>
                  <wp:effectExtent l="0" t="0" r="0" b="0"/>
                  <wp:docPr id="2122652374" name="image13.png" descr="A group of people sitting at a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A group of people sitting at a table&#10;&#10;Description automatically generated"/>
                          <pic:cNvPicPr preferRelativeResize="0"/>
                        </pic:nvPicPr>
                        <pic:blipFill>
                          <a:blip r:embed="rId28"/>
                          <a:srcRect/>
                          <a:stretch>
                            <a:fillRect/>
                          </a:stretch>
                        </pic:blipFill>
                        <pic:spPr>
                          <a:xfrm rot="10800000">
                            <a:off x="0" y="0"/>
                            <a:ext cx="2895600" cy="2171700"/>
                          </a:xfrm>
                          <a:prstGeom prst="rect">
                            <a:avLst/>
                          </a:prstGeom>
                          <a:ln/>
                        </pic:spPr>
                      </pic:pic>
                    </a:graphicData>
                  </a:graphic>
                </wp:inline>
              </w:drawing>
            </w:r>
          </w:p>
        </w:tc>
      </w:tr>
      <w:tr w:rsidR="00CE4DC1" w:rsidRPr="00CE4DC1" w14:paraId="10782462" w14:textId="77777777" w:rsidTr="000B0D21">
        <w:tc>
          <w:tcPr>
            <w:tcW w:w="4854" w:type="dxa"/>
          </w:tcPr>
          <w:p w14:paraId="00000961" w14:textId="77777777" w:rsidR="00C31CF2" w:rsidRPr="00CE4DC1" w:rsidRDefault="000C7D7F">
            <w:pPr>
              <w:spacing w:after="120" w:line="300" w:lineRule="auto"/>
              <w:rPr>
                <w:rFonts w:eastAsia="Verdana"/>
                <w:color w:val="000000" w:themeColor="text1"/>
                <w:sz w:val="20"/>
                <w:szCs w:val="20"/>
              </w:rPr>
            </w:pPr>
            <w:r w:rsidRPr="00CE4DC1">
              <w:rPr>
                <w:rFonts w:eastAsia="Verdana"/>
                <w:noProof/>
                <w:color w:val="000000" w:themeColor="text1"/>
                <w:sz w:val="20"/>
                <w:szCs w:val="20"/>
              </w:rPr>
              <w:lastRenderedPageBreak/>
              <w:drawing>
                <wp:inline distT="0" distB="0" distL="0" distR="0" wp14:anchorId="049264F9" wp14:editId="7F3855C2">
                  <wp:extent cx="2918460" cy="2188845"/>
                  <wp:effectExtent l="0" t="0" r="0" b="0"/>
                  <wp:docPr id="2122652379" name="image2.jpg" descr="A group of people sitting at a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group of people sitting at a table&#10;&#10;Description automatically generated"/>
                          <pic:cNvPicPr preferRelativeResize="0"/>
                        </pic:nvPicPr>
                        <pic:blipFill>
                          <a:blip r:embed="rId29"/>
                          <a:srcRect/>
                          <a:stretch>
                            <a:fillRect/>
                          </a:stretch>
                        </pic:blipFill>
                        <pic:spPr>
                          <a:xfrm>
                            <a:off x="0" y="0"/>
                            <a:ext cx="2918460" cy="2188845"/>
                          </a:xfrm>
                          <a:prstGeom prst="rect">
                            <a:avLst/>
                          </a:prstGeom>
                          <a:ln/>
                        </pic:spPr>
                      </pic:pic>
                    </a:graphicData>
                  </a:graphic>
                </wp:inline>
              </w:drawing>
            </w:r>
          </w:p>
        </w:tc>
        <w:tc>
          <w:tcPr>
            <w:tcW w:w="4888" w:type="dxa"/>
          </w:tcPr>
          <w:p w14:paraId="00000962" w14:textId="77777777" w:rsidR="00C31CF2" w:rsidRPr="00CE4DC1" w:rsidRDefault="000C7D7F">
            <w:pPr>
              <w:spacing w:after="120" w:line="300" w:lineRule="auto"/>
              <w:rPr>
                <w:rFonts w:eastAsia="Verdana"/>
                <w:color w:val="000000" w:themeColor="text1"/>
                <w:sz w:val="20"/>
                <w:szCs w:val="20"/>
              </w:rPr>
            </w:pPr>
            <w:r w:rsidRPr="00CE4DC1">
              <w:rPr>
                <w:rFonts w:eastAsia="Verdana"/>
                <w:noProof/>
                <w:color w:val="000000" w:themeColor="text1"/>
                <w:sz w:val="20"/>
                <w:szCs w:val="20"/>
              </w:rPr>
              <w:drawing>
                <wp:inline distT="0" distB="0" distL="0" distR="0" wp14:anchorId="2F3EE13F" wp14:editId="1A540BC6">
                  <wp:extent cx="2918460" cy="2188845"/>
                  <wp:effectExtent l="0" t="0" r="0" b="0"/>
                  <wp:docPr id="2122652377" name="image8.jpg" descr="A group of people sitting in a classroo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jpg" descr="A group of people sitting in a classroom&#10;&#10;Description automatically generated"/>
                          <pic:cNvPicPr preferRelativeResize="0"/>
                        </pic:nvPicPr>
                        <pic:blipFill>
                          <a:blip r:embed="rId30"/>
                          <a:srcRect/>
                          <a:stretch>
                            <a:fillRect/>
                          </a:stretch>
                        </pic:blipFill>
                        <pic:spPr>
                          <a:xfrm>
                            <a:off x="0" y="0"/>
                            <a:ext cx="2918460" cy="2188845"/>
                          </a:xfrm>
                          <a:prstGeom prst="rect">
                            <a:avLst/>
                          </a:prstGeom>
                          <a:ln/>
                        </pic:spPr>
                      </pic:pic>
                    </a:graphicData>
                  </a:graphic>
                </wp:inline>
              </w:drawing>
            </w:r>
          </w:p>
        </w:tc>
      </w:tr>
      <w:tr w:rsidR="00CE4DC1" w:rsidRPr="00CE4DC1" w14:paraId="6C187D12" w14:textId="77777777" w:rsidTr="000B0D21">
        <w:tc>
          <w:tcPr>
            <w:tcW w:w="4854" w:type="dxa"/>
          </w:tcPr>
          <w:p w14:paraId="00000963" w14:textId="77777777" w:rsidR="00C31CF2" w:rsidRPr="00CE4DC1" w:rsidRDefault="000C7D7F">
            <w:pPr>
              <w:spacing w:after="120" w:line="300" w:lineRule="auto"/>
              <w:rPr>
                <w:rFonts w:eastAsia="Verdana"/>
                <w:color w:val="000000" w:themeColor="text1"/>
                <w:sz w:val="20"/>
                <w:szCs w:val="20"/>
              </w:rPr>
            </w:pPr>
            <w:r w:rsidRPr="00CE4DC1">
              <w:rPr>
                <w:rFonts w:eastAsia="Verdana"/>
                <w:noProof/>
                <w:color w:val="000000" w:themeColor="text1"/>
                <w:sz w:val="20"/>
                <w:szCs w:val="20"/>
              </w:rPr>
              <w:drawing>
                <wp:inline distT="0" distB="0" distL="0" distR="0" wp14:anchorId="25547543" wp14:editId="34234602">
                  <wp:extent cx="2885440" cy="2164080"/>
                  <wp:effectExtent l="0" t="0" r="0" b="0"/>
                  <wp:docPr id="2122652378" name="image4.jpg" descr="A group of people sitting at a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A group of people sitting at a table&#10;&#10;Description automatically generated"/>
                          <pic:cNvPicPr preferRelativeResize="0"/>
                        </pic:nvPicPr>
                        <pic:blipFill>
                          <a:blip r:embed="rId31"/>
                          <a:srcRect/>
                          <a:stretch>
                            <a:fillRect/>
                          </a:stretch>
                        </pic:blipFill>
                        <pic:spPr>
                          <a:xfrm>
                            <a:off x="0" y="0"/>
                            <a:ext cx="2885440" cy="2164080"/>
                          </a:xfrm>
                          <a:prstGeom prst="rect">
                            <a:avLst/>
                          </a:prstGeom>
                          <a:ln/>
                        </pic:spPr>
                      </pic:pic>
                    </a:graphicData>
                  </a:graphic>
                </wp:inline>
              </w:drawing>
            </w:r>
          </w:p>
        </w:tc>
        <w:tc>
          <w:tcPr>
            <w:tcW w:w="4888" w:type="dxa"/>
          </w:tcPr>
          <w:p w14:paraId="00000964" w14:textId="77777777" w:rsidR="00C31CF2" w:rsidRPr="00CE4DC1" w:rsidRDefault="000C7D7F">
            <w:pPr>
              <w:spacing w:after="120" w:line="300" w:lineRule="auto"/>
              <w:rPr>
                <w:rFonts w:eastAsia="Verdana"/>
                <w:color w:val="000000" w:themeColor="text1"/>
                <w:sz w:val="20"/>
                <w:szCs w:val="20"/>
              </w:rPr>
            </w:pPr>
            <w:r w:rsidRPr="00CE4DC1">
              <w:rPr>
                <w:rFonts w:eastAsia="Verdana"/>
                <w:noProof/>
                <w:color w:val="000000" w:themeColor="text1"/>
                <w:sz w:val="20"/>
                <w:szCs w:val="20"/>
              </w:rPr>
              <w:drawing>
                <wp:inline distT="0" distB="0" distL="0" distR="0" wp14:anchorId="48419D2F" wp14:editId="1837E17A">
                  <wp:extent cx="2939641" cy="2171296"/>
                  <wp:effectExtent l="0" t="0" r="0" b="0"/>
                  <wp:docPr id="2122652380" name="image11.jpg" descr="A group of people posing for a phot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jpg" descr="A group of people posing for a photo&#10;&#10;Description automatically generated"/>
                          <pic:cNvPicPr preferRelativeResize="0"/>
                        </pic:nvPicPr>
                        <pic:blipFill>
                          <a:blip r:embed="rId32"/>
                          <a:srcRect/>
                          <a:stretch>
                            <a:fillRect/>
                          </a:stretch>
                        </pic:blipFill>
                        <pic:spPr>
                          <a:xfrm>
                            <a:off x="0" y="0"/>
                            <a:ext cx="2939641" cy="2171296"/>
                          </a:xfrm>
                          <a:prstGeom prst="rect">
                            <a:avLst/>
                          </a:prstGeom>
                          <a:ln/>
                        </pic:spPr>
                      </pic:pic>
                    </a:graphicData>
                  </a:graphic>
                </wp:inline>
              </w:drawing>
            </w:r>
          </w:p>
        </w:tc>
      </w:tr>
      <w:tr w:rsidR="00CE4DC1" w:rsidRPr="00CE4DC1" w14:paraId="02830198" w14:textId="77777777" w:rsidTr="000B0D21">
        <w:tc>
          <w:tcPr>
            <w:tcW w:w="4854" w:type="dxa"/>
          </w:tcPr>
          <w:p w14:paraId="00000965" w14:textId="77777777" w:rsidR="00C31CF2" w:rsidRPr="00CE4DC1" w:rsidRDefault="000C7D7F">
            <w:pPr>
              <w:spacing w:after="120" w:line="300" w:lineRule="auto"/>
              <w:rPr>
                <w:rFonts w:eastAsia="Verdana"/>
                <w:color w:val="000000" w:themeColor="text1"/>
                <w:sz w:val="20"/>
                <w:szCs w:val="20"/>
              </w:rPr>
            </w:pPr>
            <w:r w:rsidRPr="00CE4DC1">
              <w:rPr>
                <w:rFonts w:eastAsia="Verdana"/>
                <w:noProof/>
                <w:color w:val="000000" w:themeColor="text1"/>
                <w:sz w:val="20"/>
                <w:szCs w:val="20"/>
              </w:rPr>
              <w:drawing>
                <wp:inline distT="0" distB="0" distL="0" distR="0" wp14:anchorId="32D1D126" wp14:editId="365171C0">
                  <wp:extent cx="2885440" cy="2164080"/>
                  <wp:effectExtent l="0" t="0" r="0" b="0"/>
                  <wp:docPr id="2122652381" name="image10.jpg" descr="A group of people outside a red build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jpg" descr="A group of people outside a red building&#10;&#10;Description automatically generated"/>
                          <pic:cNvPicPr preferRelativeResize="0"/>
                        </pic:nvPicPr>
                        <pic:blipFill>
                          <a:blip r:embed="rId33"/>
                          <a:srcRect/>
                          <a:stretch>
                            <a:fillRect/>
                          </a:stretch>
                        </pic:blipFill>
                        <pic:spPr>
                          <a:xfrm>
                            <a:off x="0" y="0"/>
                            <a:ext cx="2885440" cy="2164080"/>
                          </a:xfrm>
                          <a:prstGeom prst="rect">
                            <a:avLst/>
                          </a:prstGeom>
                          <a:ln/>
                        </pic:spPr>
                      </pic:pic>
                    </a:graphicData>
                  </a:graphic>
                </wp:inline>
              </w:drawing>
            </w:r>
          </w:p>
        </w:tc>
        <w:tc>
          <w:tcPr>
            <w:tcW w:w="4888" w:type="dxa"/>
          </w:tcPr>
          <w:p w14:paraId="00000966" w14:textId="77777777" w:rsidR="00C31CF2" w:rsidRPr="00CE4DC1" w:rsidRDefault="000C7D7F">
            <w:pPr>
              <w:spacing w:after="120" w:line="300" w:lineRule="auto"/>
              <w:rPr>
                <w:rFonts w:eastAsia="Verdana"/>
                <w:color w:val="000000" w:themeColor="text1"/>
                <w:sz w:val="20"/>
                <w:szCs w:val="20"/>
              </w:rPr>
            </w:pPr>
            <w:r w:rsidRPr="00CE4DC1">
              <w:rPr>
                <w:rFonts w:eastAsia="Verdana"/>
                <w:noProof/>
                <w:color w:val="000000" w:themeColor="text1"/>
                <w:sz w:val="20"/>
                <w:szCs w:val="20"/>
              </w:rPr>
              <w:drawing>
                <wp:inline distT="0" distB="0" distL="0" distR="0" wp14:anchorId="6D85AF82" wp14:editId="3CAB097C">
                  <wp:extent cx="2941320" cy="2205990"/>
                  <wp:effectExtent l="0" t="0" r="0" b="0"/>
                  <wp:docPr id="2122652382" name="image3.jpg" descr="A group of men in traditional robes standing in front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group of men in traditional robes standing in front of a sign&#10;&#10;Description automatically generated"/>
                          <pic:cNvPicPr preferRelativeResize="0"/>
                        </pic:nvPicPr>
                        <pic:blipFill>
                          <a:blip r:embed="rId34"/>
                          <a:srcRect/>
                          <a:stretch>
                            <a:fillRect/>
                          </a:stretch>
                        </pic:blipFill>
                        <pic:spPr>
                          <a:xfrm>
                            <a:off x="0" y="0"/>
                            <a:ext cx="2941320" cy="2205990"/>
                          </a:xfrm>
                          <a:prstGeom prst="rect">
                            <a:avLst/>
                          </a:prstGeom>
                          <a:ln/>
                        </pic:spPr>
                      </pic:pic>
                    </a:graphicData>
                  </a:graphic>
                </wp:inline>
              </w:drawing>
            </w:r>
          </w:p>
        </w:tc>
      </w:tr>
      <w:tr w:rsidR="00C31CF2" w:rsidRPr="00CE4DC1" w14:paraId="76E0E6D4" w14:textId="77777777" w:rsidTr="000B0D21">
        <w:tc>
          <w:tcPr>
            <w:tcW w:w="4854" w:type="dxa"/>
          </w:tcPr>
          <w:p w14:paraId="00000967" w14:textId="77777777" w:rsidR="00C31CF2" w:rsidRPr="00CE4DC1" w:rsidRDefault="000C7D7F">
            <w:pPr>
              <w:spacing w:after="120" w:line="300" w:lineRule="auto"/>
              <w:rPr>
                <w:rFonts w:eastAsia="Verdana"/>
                <w:color w:val="000000" w:themeColor="text1"/>
                <w:sz w:val="20"/>
                <w:szCs w:val="20"/>
              </w:rPr>
            </w:pPr>
            <w:r w:rsidRPr="00CE4DC1">
              <w:rPr>
                <w:rFonts w:eastAsia="Verdana"/>
                <w:noProof/>
                <w:color w:val="000000" w:themeColor="text1"/>
                <w:sz w:val="20"/>
                <w:szCs w:val="20"/>
              </w:rPr>
              <w:lastRenderedPageBreak/>
              <w:drawing>
                <wp:inline distT="0" distB="0" distL="0" distR="0" wp14:anchorId="0897AC3F" wp14:editId="3DB7AA54">
                  <wp:extent cx="2885440" cy="2164080"/>
                  <wp:effectExtent l="0" t="0" r="0" b="0"/>
                  <wp:docPr id="2122652383" name="image10.jpg" descr="A group of people outside a red build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jpg" descr="A group of people outside a red building&#10;&#10;Description automatically generated"/>
                          <pic:cNvPicPr preferRelativeResize="0"/>
                        </pic:nvPicPr>
                        <pic:blipFill>
                          <a:blip r:embed="rId33"/>
                          <a:srcRect/>
                          <a:stretch>
                            <a:fillRect/>
                          </a:stretch>
                        </pic:blipFill>
                        <pic:spPr>
                          <a:xfrm>
                            <a:off x="0" y="0"/>
                            <a:ext cx="2885440" cy="2164080"/>
                          </a:xfrm>
                          <a:prstGeom prst="rect">
                            <a:avLst/>
                          </a:prstGeom>
                          <a:ln/>
                        </pic:spPr>
                      </pic:pic>
                    </a:graphicData>
                  </a:graphic>
                </wp:inline>
              </w:drawing>
            </w:r>
          </w:p>
        </w:tc>
        <w:tc>
          <w:tcPr>
            <w:tcW w:w="4888" w:type="dxa"/>
          </w:tcPr>
          <w:p w14:paraId="00000968" w14:textId="77777777" w:rsidR="00C31CF2" w:rsidRPr="00CE4DC1" w:rsidRDefault="000C7D7F">
            <w:pPr>
              <w:spacing w:after="120" w:line="300" w:lineRule="auto"/>
              <w:rPr>
                <w:rFonts w:eastAsia="Verdana"/>
                <w:color w:val="000000" w:themeColor="text1"/>
                <w:sz w:val="20"/>
                <w:szCs w:val="20"/>
              </w:rPr>
            </w:pPr>
            <w:r w:rsidRPr="00CE4DC1">
              <w:rPr>
                <w:rFonts w:eastAsia="Verdana"/>
                <w:noProof/>
                <w:color w:val="000000" w:themeColor="text1"/>
                <w:sz w:val="20"/>
                <w:szCs w:val="20"/>
              </w:rPr>
              <w:drawing>
                <wp:inline distT="0" distB="0" distL="0" distR="0" wp14:anchorId="4A0E3042" wp14:editId="1D5E225B">
                  <wp:extent cx="2941320" cy="2205990"/>
                  <wp:effectExtent l="0" t="0" r="0" b="0"/>
                  <wp:docPr id="2122652384" name="image3.jpg" descr="A group of men in traditional robes standing in front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group of men in traditional robes standing in front of a sign&#10;&#10;Description automatically generated"/>
                          <pic:cNvPicPr preferRelativeResize="0"/>
                        </pic:nvPicPr>
                        <pic:blipFill>
                          <a:blip r:embed="rId34"/>
                          <a:srcRect/>
                          <a:stretch>
                            <a:fillRect/>
                          </a:stretch>
                        </pic:blipFill>
                        <pic:spPr>
                          <a:xfrm>
                            <a:off x="0" y="0"/>
                            <a:ext cx="2941320" cy="2205990"/>
                          </a:xfrm>
                          <a:prstGeom prst="rect">
                            <a:avLst/>
                          </a:prstGeom>
                          <a:ln/>
                        </pic:spPr>
                      </pic:pic>
                    </a:graphicData>
                  </a:graphic>
                </wp:inline>
              </w:drawing>
            </w:r>
          </w:p>
        </w:tc>
      </w:tr>
    </w:tbl>
    <w:p w14:paraId="00000969" w14:textId="77777777" w:rsidR="00C31CF2" w:rsidRPr="00CE4DC1" w:rsidRDefault="00C31CF2">
      <w:pPr>
        <w:spacing w:after="0"/>
        <w:rPr>
          <w:rFonts w:ascii="Verdana" w:eastAsia="Verdana" w:hAnsi="Verdana" w:cs="Verdana"/>
          <w:color w:val="000000" w:themeColor="text1"/>
          <w:sz w:val="20"/>
          <w:szCs w:val="20"/>
          <w:highlight w:val="lightGray"/>
        </w:rPr>
        <w:sectPr w:rsidR="00C31CF2" w:rsidRPr="00CE4DC1">
          <w:pgSz w:w="12240" w:h="15840"/>
          <w:pgMar w:top="1440" w:right="1077" w:bottom="1440" w:left="1077" w:header="720" w:footer="720" w:gutter="0"/>
          <w:cols w:space="720"/>
        </w:sectPr>
      </w:pPr>
    </w:p>
    <w:p w14:paraId="0000096A" w14:textId="77777777" w:rsidR="00C31CF2" w:rsidRPr="00CE4DC1" w:rsidRDefault="000C7D7F">
      <w:pPr>
        <w:keepNext/>
        <w:pBdr>
          <w:top w:val="nil"/>
          <w:left w:val="nil"/>
          <w:bottom w:val="nil"/>
          <w:right w:val="nil"/>
          <w:between w:val="nil"/>
        </w:pBdr>
        <w:spacing w:before="240" w:after="120"/>
        <w:ind w:left="432" w:hanging="432"/>
        <w:rPr>
          <w:rFonts w:ascii="Calibri" w:hAnsi="Calibri" w:cs="Calibri"/>
          <w:b/>
          <w:smallCaps/>
          <w:color w:val="000000" w:themeColor="text1"/>
          <w:sz w:val="26"/>
          <w:szCs w:val="26"/>
        </w:rPr>
      </w:pPr>
      <w:r w:rsidRPr="00CE4DC1">
        <w:rPr>
          <w:rFonts w:ascii="Calibri" w:hAnsi="Calibri" w:cs="Calibri"/>
          <w:b/>
          <w:smallCaps/>
          <w:color w:val="000000" w:themeColor="text1"/>
          <w:sz w:val="26"/>
          <w:szCs w:val="26"/>
        </w:rPr>
        <w:lastRenderedPageBreak/>
        <w:t>Annex 5: Feedback from Component 2 Consultations</w:t>
      </w:r>
    </w:p>
    <w:tbl>
      <w:tblPr>
        <w:tblStyle w:val="af6"/>
        <w:tblW w:w="13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6"/>
        <w:gridCol w:w="3729"/>
        <w:gridCol w:w="8010"/>
      </w:tblGrid>
      <w:tr w:rsidR="004D043E" w:rsidRPr="00CE4DC1" w14:paraId="2D043F37" w14:textId="77777777" w:rsidTr="00853BA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56" w:type="dxa"/>
            <w:tcBorders>
              <w:top w:val="none" w:sz="0" w:space="0" w:color="auto"/>
              <w:left w:val="none" w:sz="0" w:space="0" w:color="auto"/>
              <w:bottom w:val="none" w:sz="0" w:space="0" w:color="auto"/>
              <w:right w:val="none" w:sz="0" w:space="0" w:color="auto"/>
            </w:tcBorders>
            <w:shd w:val="clear" w:color="auto" w:fill="EBF1DD"/>
          </w:tcPr>
          <w:p w14:paraId="0000096C" w14:textId="77777777" w:rsidR="00C31CF2" w:rsidRPr="00CE4DC1" w:rsidRDefault="000C7D7F">
            <w:pPr>
              <w:pBdr>
                <w:top w:val="nil"/>
                <w:left w:val="nil"/>
                <w:bottom w:val="nil"/>
                <w:right w:val="nil"/>
                <w:between w:val="nil"/>
              </w:pBdr>
              <w:spacing w:after="120"/>
              <w:rPr>
                <w:rFonts w:ascii="Calibri" w:hAnsi="Calibri" w:cs="Calibri"/>
                <w:color w:val="000000" w:themeColor="text1"/>
              </w:rPr>
            </w:pPr>
            <w:r w:rsidRPr="00CE4DC1">
              <w:rPr>
                <w:rFonts w:ascii="Calibri" w:hAnsi="Calibri" w:cs="Calibri"/>
                <w:color w:val="000000" w:themeColor="text1"/>
              </w:rPr>
              <w:t>S. N.</w:t>
            </w:r>
          </w:p>
        </w:tc>
        <w:tc>
          <w:tcPr>
            <w:tcW w:w="3729" w:type="dxa"/>
            <w:tcBorders>
              <w:top w:val="none" w:sz="0" w:space="0" w:color="auto"/>
              <w:left w:val="none" w:sz="0" w:space="0" w:color="auto"/>
              <w:bottom w:val="none" w:sz="0" w:space="0" w:color="auto"/>
              <w:right w:val="none" w:sz="0" w:space="0" w:color="auto"/>
            </w:tcBorders>
            <w:shd w:val="clear" w:color="auto" w:fill="EBF1DD"/>
          </w:tcPr>
          <w:p w14:paraId="0000096D" w14:textId="77777777" w:rsidR="00C31CF2" w:rsidRPr="00CE4DC1" w:rsidRDefault="000C7D7F">
            <w:pPr>
              <w:pBdr>
                <w:top w:val="nil"/>
                <w:left w:val="nil"/>
                <w:bottom w:val="nil"/>
                <w:right w:val="nil"/>
                <w:between w:val="nil"/>
              </w:pBdr>
              <w:spacing w:after="120"/>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Issue/Concern/Demand Raised</w:t>
            </w:r>
          </w:p>
        </w:tc>
        <w:tc>
          <w:tcPr>
            <w:tcW w:w="8010" w:type="dxa"/>
            <w:tcBorders>
              <w:top w:val="none" w:sz="0" w:space="0" w:color="auto"/>
              <w:left w:val="none" w:sz="0" w:space="0" w:color="auto"/>
              <w:bottom w:val="none" w:sz="0" w:space="0" w:color="auto"/>
              <w:right w:val="none" w:sz="0" w:space="0" w:color="auto"/>
            </w:tcBorders>
            <w:shd w:val="clear" w:color="auto" w:fill="EBF1DD"/>
          </w:tcPr>
          <w:p w14:paraId="0000096E" w14:textId="77777777" w:rsidR="00C31CF2" w:rsidRPr="00CE4DC1" w:rsidRDefault="000C7D7F">
            <w:pPr>
              <w:pBdr>
                <w:top w:val="nil"/>
                <w:left w:val="nil"/>
                <w:bottom w:val="nil"/>
                <w:right w:val="nil"/>
                <w:between w:val="nil"/>
              </w:pBdr>
              <w:spacing w:after="120"/>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Response/Action</w:t>
            </w:r>
          </w:p>
        </w:tc>
      </w:tr>
      <w:tr w:rsidR="00CE4DC1" w:rsidRPr="00CE4DC1" w14:paraId="16F9F67A" w14:textId="77777777" w:rsidTr="00853B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6" w:type="dxa"/>
            <w:tcBorders>
              <w:top w:val="none" w:sz="0" w:space="0" w:color="auto"/>
              <w:left w:val="none" w:sz="0" w:space="0" w:color="auto"/>
              <w:bottom w:val="none" w:sz="0" w:space="0" w:color="auto"/>
            </w:tcBorders>
            <w:shd w:val="clear" w:color="auto" w:fill="EBF1DD"/>
          </w:tcPr>
          <w:p w14:paraId="0000096F" w14:textId="77777777" w:rsidR="00C31CF2" w:rsidRPr="00CE4DC1" w:rsidRDefault="00C31CF2">
            <w:pPr>
              <w:numPr>
                <w:ilvl w:val="0"/>
                <w:numId w:val="18"/>
              </w:numPr>
              <w:pBdr>
                <w:top w:val="nil"/>
                <w:left w:val="nil"/>
                <w:bottom w:val="nil"/>
                <w:right w:val="nil"/>
                <w:between w:val="nil"/>
              </w:pBdr>
              <w:spacing w:after="120" w:line="264" w:lineRule="auto"/>
              <w:jc w:val="both"/>
              <w:rPr>
                <w:rFonts w:ascii="Calibri" w:hAnsi="Calibri" w:cs="Calibri"/>
                <w:b/>
                <w:color w:val="000000" w:themeColor="text1"/>
              </w:rPr>
            </w:pPr>
          </w:p>
        </w:tc>
        <w:tc>
          <w:tcPr>
            <w:tcW w:w="3729" w:type="dxa"/>
            <w:tcBorders>
              <w:top w:val="none" w:sz="0" w:space="0" w:color="auto"/>
              <w:bottom w:val="none" w:sz="0" w:space="0" w:color="auto"/>
            </w:tcBorders>
          </w:tcPr>
          <w:p w14:paraId="00000970" w14:textId="77777777" w:rsidR="00C31CF2" w:rsidRPr="00CE4DC1" w:rsidRDefault="000C7D7F">
            <w:pPr>
              <w:pBdr>
                <w:top w:val="nil"/>
                <w:left w:val="nil"/>
                <w:bottom w:val="nil"/>
                <w:right w:val="nil"/>
                <w:between w:val="nil"/>
              </w:pBdr>
              <w:spacing w:after="120"/>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rPr>
            </w:pPr>
            <w:r w:rsidRPr="00CE4DC1">
              <w:rPr>
                <w:rFonts w:ascii="Calibri" w:hAnsi="Calibri" w:cs="Calibri"/>
                <w:color w:val="000000" w:themeColor="text1"/>
              </w:rPr>
              <w:t>Disclosure about the Project and project details</w:t>
            </w:r>
          </w:p>
        </w:tc>
        <w:tc>
          <w:tcPr>
            <w:tcW w:w="8010" w:type="dxa"/>
            <w:tcBorders>
              <w:top w:val="none" w:sz="0" w:space="0" w:color="auto"/>
              <w:bottom w:val="none" w:sz="0" w:space="0" w:color="auto"/>
              <w:right w:val="none" w:sz="0" w:space="0" w:color="auto"/>
            </w:tcBorders>
          </w:tcPr>
          <w:p w14:paraId="00000971" w14:textId="77777777" w:rsidR="00C31CF2" w:rsidRPr="00CE4DC1" w:rsidRDefault="000C7D7F">
            <w:pPr>
              <w:numPr>
                <w:ilvl w:val="0"/>
                <w:numId w:val="17"/>
              </w:numPr>
              <w:pBdr>
                <w:top w:val="nil"/>
                <w:left w:val="nil"/>
                <w:bottom w:val="nil"/>
                <w:right w:val="nil"/>
                <w:between w:val="nil"/>
              </w:pBdr>
              <w:spacing w:after="0"/>
              <w:ind w:left="714" w:hanging="357"/>
              <w:jc w:val="both"/>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rPr>
            </w:pPr>
            <w:r w:rsidRPr="00CE4DC1">
              <w:rPr>
                <w:rFonts w:ascii="Calibri" w:hAnsi="Calibri" w:cs="Calibri"/>
                <w:color w:val="000000" w:themeColor="text1"/>
              </w:rPr>
              <w:t>Detailed Roads and Bridges Project related information was provided, ensuring that the current project information was differentiated from the larger GMC plan.</w:t>
            </w:r>
          </w:p>
        </w:tc>
      </w:tr>
      <w:tr w:rsidR="00CE4DC1" w:rsidRPr="00CE4DC1" w14:paraId="0E716377" w14:textId="77777777" w:rsidTr="00853BA7">
        <w:tc>
          <w:tcPr>
            <w:cnfStyle w:val="001000000000" w:firstRow="0" w:lastRow="0" w:firstColumn="1" w:lastColumn="0" w:oddVBand="0" w:evenVBand="0" w:oddHBand="0" w:evenHBand="0" w:firstRowFirstColumn="0" w:firstRowLastColumn="0" w:lastRowFirstColumn="0" w:lastRowLastColumn="0"/>
            <w:tcW w:w="1756" w:type="dxa"/>
            <w:shd w:val="clear" w:color="auto" w:fill="EBF1DD"/>
          </w:tcPr>
          <w:p w14:paraId="00000972" w14:textId="77777777" w:rsidR="00C31CF2" w:rsidRPr="00CE4DC1" w:rsidRDefault="00C31CF2">
            <w:pPr>
              <w:numPr>
                <w:ilvl w:val="0"/>
                <w:numId w:val="18"/>
              </w:numPr>
              <w:pBdr>
                <w:top w:val="nil"/>
                <w:left w:val="nil"/>
                <w:bottom w:val="nil"/>
                <w:right w:val="nil"/>
                <w:between w:val="nil"/>
              </w:pBdr>
              <w:spacing w:after="120" w:line="264" w:lineRule="auto"/>
              <w:jc w:val="both"/>
              <w:rPr>
                <w:rFonts w:ascii="Calibri" w:hAnsi="Calibri" w:cs="Calibri"/>
                <w:b/>
                <w:color w:val="000000" w:themeColor="text1"/>
              </w:rPr>
            </w:pPr>
          </w:p>
        </w:tc>
        <w:tc>
          <w:tcPr>
            <w:tcW w:w="3729" w:type="dxa"/>
          </w:tcPr>
          <w:p w14:paraId="00000973" w14:textId="77777777" w:rsidR="00C31CF2" w:rsidRPr="00CE4DC1" w:rsidRDefault="000C7D7F">
            <w:pPr>
              <w:pBdr>
                <w:top w:val="nil"/>
                <w:left w:val="nil"/>
                <w:bottom w:val="nil"/>
                <w:right w:val="nil"/>
                <w:between w:val="nil"/>
              </w:pBdr>
              <w:spacing w:after="120"/>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rPr>
            </w:pPr>
            <w:r w:rsidRPr="00CE4DC1">
              <w:rPr>
                <w:rFonts w:ascii="Calibri" w:hAnsi="Calibri" w:cs="Calibri"/>
                <w:color w:val="000000" w:themeColor="text1"/>
              </w:rPr>
              <w:t>Existing compensation mechanisms and valuation methods</w:t>
            </w:r>
          </w:p>
        </w:tc>
        <w:tc>
          <w:tcPr>
            <w:tcW w:w="8010" w:type="dxa"/>
          </w:tcPr>
          <w:p w14:paraId="00000974" w14:textId="77777777" w:rsidR="00C31CF2" w:rsidRPr="00CE4DC1" w:rsidRDefault="000C7D7F">
            <w:pPr>
              <w:pBdr>
                <w:top w:val="nil"/>
                <w:left w:val="nil"/>
                <w:bottom w:val="nil"/>
                <w:right w:val="nil"/>
                <w:between w:val="nil"/>
              </w:pBdr>
              <w:spacing w:after="0"/>
              <w:ind w:left="360" w:hanging="360"/>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rPr>
            </w:pPr>
            <w:r w:rsidRPr="00CE4DC1">
              <w:rPr>
                <w:rFonts w:ascii="Calibri" w:hAnsi="Calibri" w:cs="Calibri"/>
                <w:color w:val="000000" w:themeColor="text1"/>
              </w:rPr>
              <w:t xml:space="preserve">It was clarified that the compensation rates that will be provided will be based on: </w:t>
            </w:r>
          </w:p>
          <w:p w14:paraId="00000975" w14:textId="77777777" w:rsidR="00C31CF2" w:rsidRPr="00CE4DC1" w:rsidRDefault="000C7D7F">
            <w:pPr>
              <w:numPr>
                <w:ilvl w:val="0"/>
                <w:numId w:val="17"/>
              </w:numPr>
              <w:pBdr>
                <w:top w:val="nil"/>
                <w:left w:val="nil"/>
                <w:bottom w:val="nil"/>
                <w:right w:val="nil"/>
                <w:between w:val="nil"/>
              </w:pBdr>
              <w:spacing w:after="0"/>
              <w:ind w:left="714" w:hanging="357"/>
              <w:jc w:val="both"/>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rPr>
            </w:pPr>
            <w:r w:rsidRPr="00CE4DC1">
              <w:rPr>
                <w:rFonts w:ascii="Calibri" w:hAnsi="Calibri" w:cs="Calibri"/>
                <w:color w:val="000000" w:themeColor="text1"/>
              </w:rPr>
              <w:t xml:space="preserve">Like-for-like land either within the village, Gewog or Dzongkhags, if available (in line with the Land Act of Bhutan 2007), </w:t>
            </w:r>
          </w:p>
          <w:p w14:paraId="00000976" w14:textId="77777777" w:rsidR="00C31CF2" w:rsidRPr="00CE4DC1" w:rsidRDefault="000C7D7F">
            <w:pPr>
              <w:numPr>
                <w:ilvl w:val="0"/>
                <w:numId w:val="17"/>
              </w:numPr>
              <w:pBdr>
                <w:top w:val="nil"/>
                <w:left w:val="nil"/>
                <w:bottom w:val="nil"/>
                <w:right w:val="nil"/>
                <w:between w:val="nil"/>
              </w:pBdr>
              <w:spacing w:after="0"/>
              <w:ind w:left="714" w:hanging="357"/>
              <w:jc w:val="both"/>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rPr>
            </w:pPr>
            <w:r w:rsidRPr="00CE4DC1">
              <w:rPr>
                <w:rFonts w:ascii="Calibri" w:hAnsi="Calibri" w:cs="Calibri"/>
                <w:color w:val="000000" w:themeColor="text1"/>
              </w:rPr>
              <w:t xml:space="preserve">Compensation at replacement cost. This will be defined by a market valuation study. </w:t>
            </w:r>
          </w:p>
          <w:p w14:paraId="00000977" w14:textId="77777777" w:rsidR="00C31CF2" w:rsidRPr="00CE4DC1" w:rsidRDefault="000C7D7F">
            <w:pPr>
              <w:numPr>
                <w:ilvl w:val="0"/>
                <w:numId w:val="17"/>
              </w:numPr>
              <w:pBdr>
                <w:top w:val="nil"/>
                <w:left w:val="nil"/>
                <w:bottom w:val="nil"/>
                <w:right w:val="nil"/>
                <w:between w:val="nil"/>
              </w:pBdr>
              <w:spacing w:after="0"/>
              <w:ind w:left="714" w:hanging="357"/>
              <w:jc w:val="both"/>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rPr>
            </w:pPr>
            <w:r w:rsidRPr="00CE4DC1">
              <w:rPr>
                <w:rFonts w:ascii="Calibri" w:hAnsi="Calibri" w:cs="Calibri"/>
                <w:color w:val="000000" w:themeColor="text1"/>
              </w:rPr>
              <w:t xml:space="preserve">Livelihood restoration support, and </w:t>
            </w:r>
          </w:p>
          <w:p w14:paraId="00000978" w14:textId="77777777" w:rsidR="00C31CF2" w:rsidRPr="00CE4DC1" w:rsidRDefault="000C7D7F" w:rsidP="0CD14A77">
            <w:pPr>
              <w:numPr>
                <w:ilvl w:val="0"/>
                <w:numId w:val="17"/>
              </w:numPr>
              <w:pBdr>
                <w:top w:val="nil"/>
                <w:left w:val="nil"/>
                <w:bottom w:val="nil"/>
                <w:right w:val="nil"/>
                <w:between w:val="nil"/>
              </w:pBdr>
              <w:spacing w:after="0"/>
              <w:ind w:left="714" w:hanging="357"/>
              <w:jc w:val="both"/>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rPr>
            </w:pPr>
            <w:r w:rsidRPr="00CE4DC1">
              <w:rPr>
                <w:rFonts w:ascii="Calibri" w:hAnsi="Calibri" w:cs="Calibri"/>
                <w:color w:val="000000" w:themeColor="text1"/>
              </w:rPr>
              <w:t>Options for resettlement to designated sites identified by the relevant government authorities.</w:t>
            </w:r>
          </w:p>
        </w:tc>
      </w:tr>
      <w:tr w:rsidR="00CE4DC1" w:rsidRPr="00CE4DC1" w14:paraId="2F018819" w14:textId="77777777" w:rsidTr="00853B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6" w:type="dxa"/>
            <w:tcBorders>
              <w:top w:val="none" w:sz="0" w:space="0" w:color="auto"/>
              <w:left w:val="none" w:sz="0" w:space="0" w:color="auto"/>
              <w:bottom w:val="none" w:sz="0" w:space="0" w:color="auto"/>
            </w:tcBorders>
            <w:shd w:val="clear" w:color="auto" w:fill="EBF1DD"/>
          </w:tcPr>
          <w:p w14:paraId="00000979" w14:textId="77777777" w:rsidR="00C31CF2" w:rsidRPr="00CE4DC1" w:rsidRDefault="00C31CF2">
            <w:pPr>
              <w:numPr>
                <w:ilvl w:val="0"/>
                <w:numId w:val="18"/>
              </w:numPr>
              <w:pBdr>
                <w:top w:val="nil"/>
                <w:left w:val="nil"/>
                <w:bottom w:val="nil"/>
                <w:right w:val="nil"/>
                <w:between w:val="nil"/>
              </w:pBdr>
              <w:spacing w:after="120" w:line="264" w:lineRule="auto"/>
              <w:jc w:val="both"/>
              <w:rPr>
                <w:rFonts w:ascii="Calibri" w:hAnsi="Calibri" w:cs="Calibri"/>
                <w:b/>
                <w:color w:val="000000" w:themeColor="text1"/>
              </w:rPr>
            </w:pPr>
          </w:p>
        </w:tc>
        <w:tc>
          <w:tcPr>
            <w:tcW w:w="3729" w:type="dxa"/>
            <w:tcBorders>
              <w:top w:val="none" w:sz="0" w:space="0" w:color="auto"/>
              <w:bottom w:val="none" w:sz="0" w:space="0" w:color="auto"/>
            </w:tcBorders>
          </w:tcPr>
          <w:p w14:paraId="0000097A" w14:textId="77777777" w:rsidR="00C31CF2" w:rsidRPr="00CE4DC1" w:rsidRDefault="000C7D7F">
            <w:pPr>
              <w:pBdr>
                <w:top w:val="nil"/>
                <w:left w:val="nil"/>
                <w:bottom w:val="nil"/>
                <w:right w:val="nil"/>
                <w:between w:val="nil"/>
              </w:pBdr>
              <w:spacing w:after="120"/>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rPr>
            </w:pPr>
            <w:r w:rsidRPr="00CE4DC1">
              <w:rPr>
                <w:rFonts w:ascii="Calibri" w:hAnsi="Calibri" w:cs="Calibri"/>
                <w:color w:val="000000" w:themeColor="text1"/>
              </w:rPr>
              <w:t>Suggestions on whether the communities should sell their lands in anticipation of higher land rates due to the upcoming project</w:t>
            </w:r>
          </w:p>
        </w:tc>
        <w:tc>
          <w:tcPr>
            <w:tcW w:w="8010" w:type="dxa"/>
            <w:tcBorders>
              <w:top w:val="none" w:sz="0" w:space="0" w:color="auto"/>
              <w:bottom w:val="none" w:sz="0" w:space="0" w:color="auto"/>
              <w:right w:val="none" w:sz="0" w:space="0" w:color="auto"/>
            </w:tcBorders>
          </w:tcPr>
          <w:p w14:paraId="0000097B" w14:textId="77777777" w:rsidR="00C31CF2" w:rsidRPr="00CE4DC1" w:rsidRDefault="000C7D7F">
            <w:pPr>
              <w:numPr>
                <w:ilvl w:val="0"/>
                <w:numId w:val="17"/>
              </w:numPr>
              <w:pBdr>
                <w:top w:val="nil"/>
                <w:left w:val="nil"/>
                <w:bottom w:val="nil"/>
                <w:right w:val="nil"/>
                <w:between w:val="nil"/>
              </w:pBdr>
              <w:spacing w:after="0"/>
              <w:ind w:left="714" w:hanging="357"/>
              <w:jc w:val="both"/>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rPr>
            </w:pPr>
            <w:r w:rsidRPr="00CE4DC1">
              <w:rPr>
                <w:rFonts w:ascii="Calibri" w:hAnsi="Calibri" w:cs="Calibri"/>
                <w:color w:val="000000" w:themeColor="text1"/>
              </w:rPr>
              <w:t>It was shared that lands shall not be sold since the project has immense potential and the people will lose in the longer run if they sell of their lands right away.</w:t>
            </w:r>
          </w:p>
        </w:tc>
      </w:tr>
      <w:tr w:rsidR="00CE4DC1" w:rsidRPr="00CE4DC1" w14:paraId="68CF05F0" w14:textId="77777777" w:rsidTr="00853BA7">
        <w:tc>
          <w:tcPr>
            <w:cnfStyle w:val="001000000000" w:firstRow="0" w:lastRow="0" w:firstColumn="1" w:lastColumn="0" w:oddVBand="0" w:evenVBand="0" w:oddHBand="0" w:evenHBand="0" w:firstRowFirstColumn="0" w:firstRowLastColumn="0" w:lastRowFirstColumn="0" w:lastRowLastColumn="0"/>
            <w:tcW w:w="1756" w:type="dxa"/>
            <w:shd w:val="clear" w:color="auto" w:fill="EBF1DD"/>
          </w:tcPr>
          <w:p w14:paraId="0000097C" w14:textId="77777777" w:rsidR="00C31CF2" w:rsidRPr="00CE4DC1" w:rsidRDefault="00C31CF2">
            <w:pPr>
              <w:numPr>
                <w:ilvl w:val="0"/>
                <w:numId w:val="18"/>
              </w:numPr>
              <w:pBdr>
                <w:top w:val="nil"/>
                <w:left w:val="nil"/>
                <w:bottom w:val="nil"/>
                <w:right w:val="nil"/>
                <w:between w:val="nil"/>
              </w:pBdr>
              <w:spacing w:after="120" w:line="264" w:lineRule="auto"/>
              <w:jc w:val="both"/>
              <w:rPr>
                <w:rFonts w:ascii="Calibri" w:hAnsi="Calibri" w:cs="Calibri"/>
                <w:b/>
                <w:color w:val="000000" w:themeColor="text1"/>
              </w:rPr>
            </w:pPr>
          </w:p>
        </w:tc>
        <w:tc>
          <w:tcPr>
            <w:tcW w:w="3729" w:type="dxa"/>
          </w:tcPr>
          <w:p w14:paraId="0000097D" w14:textId="77777777" w:rsidR="00C31CF2" w:rsidRPr="00CE4DC1" w:rsidRDefault="000C7D7F">
            <w:pPr>
              <w:pBdr>
                <w:top w:val="nil"/>
                <w:left w:val="nil"/>
                <w:bottom w:val="nil"/>
                <w:right w:val="nil"/>
                <w:between w:val="nil"/>
              </w:pBdr>
              <w:spacing w:after="120"/>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rPr>
            </w:pPr>
            <w:r w:rsidRPr="00CE4DC1">
              <w:rPr>
                <w:rFonts w:ascii="Calibri" w:hAnsi="Calibri" w:cs="Calibri"/>
                <w:color w:val="000000" w:themeColor="text1"/>
              </w:rPr>
              <w:t>Resettlement options and locations for communities that will be affected</w:t>
            </w:r>
          </w:p>
        </w:tc>
        <w:tc>
          <w:tcPr>
            <w:tcW w:w="8010" w:type="dxa"/>
          </w:tcPr>
          <w:p w14:paraId="0000097E" w14:textId="77777777" w:rsidR="00C31CF2" w:rsidRPr="00CE4DC1" w:rsidRDefault="000C7D7F" w:rsidP="0CD14A77">
            <w:pPr>
              <w:numPr>
                <w:ilvl w:val="0"/>
                <w:numId w:val="17"/>
              </w:numPr>
              <w:pBdr>
                <w:top w:val="nil"/>
                <w:left w:val="nil"/>
                <w:bottom w:val="nil"/>
                <w:right w:val="nil"/>
                <w:between w:val="nil"/>
              </w:pBdr>
              <w:spacing w:after="0"/>
              <w:ind w:left="714" w:hanging="357"/>
              <w:jc w:val="both"/>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rPr>
            </w:pPr>
            <w:r w:rsidRPr="00CE4DC1">
              <w:rPr>
                <w:rFonts w:ascii="Calibri" w:hAnsi="Calibri" w:cs="Calibri"/>
                <w:color w:val="000000" w:themeColor="text1"/>
              </w:rPr>
              <w:t>It was shared that resettlement options and locations are being identified and will be in the same Gewog as much as possible.</w:t>
            </w:r>
          </w:p>
        </w:tc>
      </w:tr>
      <w:tr w:rsidR="00CE4DC1" w:rsidRPr="00CE4DC1" w14:paraId="6923C6BD" w14:textId="77777777" w:rsidTr="00853B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6" w:type="dxa"/>
            <w:tcBorders>
              <w:top w:val="none" w:sz="0" w:space="0" w:color="auto"/>
              <w:left w:val="none" w:sz="0" w:space="0" w:color="auto"/>
              <w:bottom w:val="none" w:sz="0" w:space="0" w:color="auto"/>
            </w:tcBorders>
            <w:shd w:val="clear" w:color="auto" w:fill="EBF1DD"/>
          </w:tcPr>
          <w:p w14:paraId="0000097F" w14:textId="77777777" w:rsidR="00C31CF2" w:rsidRPr="00CE4DC1" w:rsidRDefault="00C31CF2">
            <w:pPr>
              <w:numPr>
                <w:ilvl w:val="0"/>
                <w:numId w:val="18"/>
              </w:numPr>
              <w:pBdr>
                <w:top w:val="nil"/>
                <w:left w:val="nil"/>
                <w:bottom w:val="nil"/>
                <w:right w:val="nil"/>
                <w:between w:val="nil"/>
              </w:pBdr>
              <w:spacing w:after="120" w:line="264" w:lineRule="auto"/>
              <w:jc w:val="both"/>
              <w:rPr>
                <w:rFonts w:ascii="Calibri" w:hAnsi="Calibri" w:cs="Calibri"/>
                <w:b/>
                <w:color w:val="000000" w:themeColor="text1"/>
              </w:rPr>
            </w:pPr>
          </w:p>
        </w:tc>
        <w:tc>
          <w:tcPr>
            <w:tcW w:w="3729" w:type="dxa"/>
            <w:tcBorders>
              <w:top w:val="none" w:sz="0" w:space="0" w:color="auto"/>
              <w:bottom w:val="none" w:sz="0" w:space="0" w:color="auto"/>
            </w:tcBorders>
          </w:tcPr>
          <w:p w14:paraId="00000980" w14:textId="77777777" w:rsidR="00C31CF2" w:rsidRPr="00CE4DC1" w:rsidRDefault="000C7D7F">
            <w:pPr>
              <w:pBdr>
                <w:top w:val="nil"/>
                <w:left w:val="nil"/>
                <w:bottom w:val="nil"/>
                <w:right w:val="nil"/>
                <w:between w:val="nil"/>
              </w:pBdr>
              <w:spacing w:after="120"/>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rPr>
            </w:pPr>
            <w:r w:rsidRPr="00CE4DC1">
              <w:rPr>
                <w:rFonts w:ascii="Calibri" w:hAnsi="Calibri" w:cs="Calibri"/>
                <w:color w:val="000000" w:themeColor="text1"/>
              </w:rPr>
              <w:t xml:space="preserve">Further clarifications on compensation </w:t>
            </w:r>
          </w:p>
        </w:tc>
        <w:tc>
          <w:tcPr>
            <w:tcW w:w="8010" w:type="dxa"/>
            <w:tcBorders>
              <w:top w:val="none" w:sz="0" w:space="0" w:color="auto"/>
              <w:bottom w:val="none" w:sz="0" w:space="0" w:color="auto"/>
              <w:right w:val="none" w:sz="0" w:space="0" w:color="auto"/>
            </w:tcBorders>
          </w:tcPr>
          <w:p w14:paraId="00000981" w14:textId="77777777" w:rsidR="00C31CF2" w:rsidRPr="00CE4DC1" w:rsidRDefault="000C7D7F" w:rsidP="0CD14A77">
            <w:pPr>
              <w:numPr>
                <w:ilvl w:val="0"/>
                <w:numId w:val="17"/>
              </w:numPr>
              <w:pBdr>
                <w:top w:val="nil"/>
                <w:left w:val="nil"/>
                <w:bottom w:val="nil"/>
                <w:right w:val="nil"/>
                <w:between w:val="nil"/>
              </w:pBdr>
              <w:spacing w:after="0"/>
              <w:ind w:left="714" w:hanging="357"/>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themeColor="text1"/>
              </w:rPr>
            </w:pPr>
            <w:r w:rsidRPr="00CE4DC1">
              <w:rPr>
                <w:rFonts w:ascii="Calibri" w:hAnsi="Calibri" w:cs="Calibri"/>
                <w:color w:val="000000" w:themeColor="text1"/>
              </w:rPr>
              <w:t>Existing compensation norms entail land compensation from within the same local government jurisdiction but in GMC, land compensation can be given from any of the 20 Dzongkhags of Bhutan.</w:t>
            </w:r>
          </w:p>
          <w:p w14:paraId="00000982" w14:textId="77777777" w:rsidR="00C31CF2" w:rsidRPr="00CE4DC1" w:rsidRDefault="000C7D7F">
            <w:pPr>
              <w:numPr>
                <w:ilvl w:val="0"/>
                <w:numId w:val="17"/>
              </w:numPr>
              <w:pBdr>
                <w:top w:val="nil"/>
                <w:left w:val="nil"/>
                <w:bottom w:val="nil"/>
                <w:right w:val="nil"/>
                <w:between w:val="nil"/>
              </w:pBdr>
              <w:spacing w:after="0"/>
              <w:ind w:left="714" w:hanging="357"/>
              <w:jc w:val="both"/>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rPr>
            </w:pPr>
            <w:r w:rsidRPr="00CE4DC1">
              <w:rPr>
                <w:rFonts w:ascii="Calibri" w:hAnsi="Calibri" w:cs="Calibri"/>
                <w:color w:val="000000" w:themeColor="text1"/>
              </w:rPr>
              <w:t>New sites will be allotted based on the value of the land.</w:t>
            </w:r>
          </w:p>
          <w:p w14:paraId="00000983" w14:textId="77777777" w:rsidR="00C31CF2" w:rsidRPr="00CE4DC1" w:rsidRDefault="000C7D7F">
            <w:pPr>
              <w:numPr>
                <w:ilvl w:val="0"/>
                <w:numId w:val="17"/>
              </w:numPr>
              <w:pBdr>
                <w:top w:val="nil"/>
                <w:left w:val="nil"/>
                <w:bottom w:val="nil"/>
                <w:right w:val="nil"/>
                <w:between w:val="nil"/>
              </w:pBdr>
              <w:spacing w:after="0"/>
              <w:ind w:left="714" w:hanging="357"/>
              <w:jc w:val="both"/>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rPr>
            </w:pPr>
            <w:r w:rsidRPr="00CE4DC1">
              <w:rPr>
                <w:rFonts w:ascii="Calibri" w:hAnsi="Calibri" w:cs="Calibri"/>
                <w:color w:val="000000" w:themeColor="text1"/>
              </w:rPr>
              <w:t xml:space="preserve">Monetary compensation will be based on assessed market value and not based on the existing (PAVA) compensation rates which was set based on land value in 2022 and does not reflect the value of land in GMC at this moment. </w:t>
            </w:r>
          </w:p>
          <w:p w14:paraId="00000984" w14:textId="77777777" w:rsidR="00C31CF2" w:rsidRPr="00CE4DC1" w:rsidRDefault="000C7D7F">
            <w:pPr>
              <w:numPr>
                <w:ilvl w:val="0"/>
                <w:numId w:val="17"/>
              </w:numPr>
              <w:pBdr>
                <w:top w:val="nil"/>
                <w:left w:val="nil"/>
                <w:bottom w:val="nil"/>
                <w:right w:val="nil"/>
                <w:between w:val="nil"/>
              </w:pBdr>
              <w:spacing w:after="0"/>
              <w:ind w:left="714" w:hanging="357"/>
              <w:jc w:val="both"/>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rPr>
            </w:pPr>
            <w:r w:rsidRPr="00CE4DC1">
              <w:rPr>
                <w:rFonts w:ascii="Calibri" w:hAnsi="Calibri" w:cs="Calibri"/>
                <w:color w:val="000000" w:themeColor="text1"/>
              </w:rPr>
              <w:t xml:space="preserve">Tokenization system is also being developed which would be another compensation modality. </w:t>
            </w:r>
          </w:p>
          <w:p w14:paraId="00000985" w14:textId="77777777" w:rsidR="00C31CF2" w:rsidRPr="00CE4DC1" w:rsidRDefault="000C7D7F">
            <w:pPr>
              <w:numPr>
                <w:ilvl w:val="0"/>
                <w:numId w:val="17"/>
              </w:numPr>
              <w:pBdr>
                <w:top w:val="nil"/>
                <w:left w:val="nil"/>
                <w:bottom w:val="nil"/>
                <w:right w:val="nil"/>
                <w:between w:val="nil"/>
              </w:pBdr>
              <w:spacing w:after="0"/>
              <w:ind w:left="714" w:hanging="357"/>
              <w:jc w:val="both"/>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rPr>
            </w:pPr>
            <w:r w:rsidRPr="00CE4DC1">
              <w:rPr>
                <w:rFonts w:ascii="Calibri" w:hAnsi="Calibri" w:cs="Calibri"/>
                <w:color w:val="000000" w:themeColor="text1"/>
              </w:rPr>
              <w:t>Cultivated land compensation will be based on calculation of projected production value for a particular number of years until the new site becomes productive.</w:t>
            </w:r>
          </w:p>
          <w:p w14:paraId="00000986" w14:textId="77777777" w:rsidR="00C31CF2" w:rsidRPr="00CE4DC1" w:rsidRDefault="000C7D7F">
            <w:pPr>
              <w:numPr>
                <w:ilvl w:val="0"/>
                <w:numId w:val="17"/>
              </w:numPr>
              <w:pBdr>
                <w:top w:val="nil"/>
                <w:left w:val="nil"/>
                <w:bottom w:val="nil"/>
                <w:right w:val="nil"/>
                <w:between w:val="nil"/>
              </w:pBdr>
              <w:spacing w:after="0"/>
              <w:ind w:left="714" w:hanging="357"/>
              <w:jc w:val="both"/>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rPr>
            </w:pPr>
            <w:r w:rsidRPr="00CE4DC1">
              <w:rPr>
                <w:rFonts w:ascii="Calibri" w:hAnsi="Calibri" w:cs="Calibri"/>
                <w:color w:val="000000" w:themeColor="text1"/>
              </w:rPr>
              <w:lastRenderedPageBreak/>
              <w:t>Structures/ houses will be compensated after thorough evaluation of its value and then either monetarily or a new structure of similar typology will be built in the new location. Relocation will only be done after the new location is made liveable.</w:t>
            </w:r>
          </w:p>
          <w:p w14:paraId="00000987" w14:textId="77777777" w:rsidR="00C31CF2" w:rsidRPr="00CE4DC1" w:rsidRDefault="000C7D7F" w:rsidP="0CD14A77">
            <w:pPr>
              <w:numPr>
                <w:ilvl w:val="0"/>
                <w:numId w:val="17"/>
              </w:numPr>
              <w:pBdr>
                <w:top w:val="nil"/>
                <w:left w:val="nil"/>
                <w:bottom w:val="nil"/>
                <w:right w:val="nil"/>
                <w:between w:val="nil"/>
              </w:pBdr>
              <w:spacing w:after="0"/>
              <w:ind w:left="714" w:hanging="357"/>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themeColor="text1"/>
              </w:rPr>
            </w:pPr>
            <w:r w:rsidRPr="00CE4DC1">
              <w:rPr>
                <w:rFonts w:ascii="Calibri" w:hAnsi="Calibri" w:cs="Calibri"/>
                <w:color w:val="000000" w:themeColor="text1"/>
              </w:rPr>
              <w:t>Principle of the acquisition is to give fair compensation and will make sure no one is impacted negatively.</w:t>
            </w:r>
          </w:p>
          <w:p w14:paraId="00000988" w14:textId="77777777" w:rsidR="00C31CF2" w:rsidRPr="00CE4DC1" w:rsidRDefault="000C7D7F">
            <w:pPr>
              <w:numPr>
                <w:ilvl w:val="0"/>
                <w:numId w:val="17"/>
              </w:numPr>
              <w:pBdr>
                <w:top w:val="nil"/>
                <w:left w:val="nil"/>
                <w:bottom w:val="nil"/>
                <w:right w:val="nil"/>
                <w:between w:val="nil"/>
              </w:pBdr>
              <w:spacing w:after="0"/>
              <w:ind w:left="714" w:hanging="357"/>
              <w:jc w:val="both"/>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rPr>
            </w:pPr>
            <w:r w:rsidRPr="00CE4DC1">
              <w:rPr>
                <w:rFonts w:ascii="Calibri" w:hAnsi="Calibri" w:cs="Calibri"/>
                <w:color w:val="000000" w:themeColor="text1"/>
              </w:rPr>
              <w:t>Exceptional cases or the outliers will be addressed separately by the task force.</w:t>
            </w:r>
          </w:p>
          <w:p w14:paraId="00000989" w14:textId="77777777" w:rsidR="00C31CF2" w:rsidRPr="00CE4DC1" w:rsidRDefault="000C7D7F" w:rsidP="0CD14A77">
            <w:pPr>
              <w:numPr>
                <w:ilvl w:val="0"/>
                <w:numId w:val="17"/>
              </w:numPr>
              <w:pBdr>
                <w:top w:val="nil"/>
                <w:left w:val="nil"/>
                <w:bottom w:val="nil"/>
                <w:right w:val="nil"/>
                <w:between w:val="nil"/>
              </w:pBdr>
              <w:spacing w:after="0"/>
              <w:ind w:left="714" w:hanging="357"/>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themeColor="text1"/>
              </w:rPr>
            </w:pPr>
            <w:r w:rsidRPr="00CE4DC1">
              <w:rPr>
                <w:rFonts w:ascii="Calibri" w:hAnsi="Calibri" w:cs="Calibri"/>
                <w:color w:val="000000" w:themeColor="text1"/>
              </w:rPr>
              <w:t>Such consultations will be held continuously as and when there are major breakthroughs in capital works so that everyone remains informed of what is happening.</w:t>
            </w:r>
          </w:p>
          <w:p w14:paraId="0000098A" w14:textId="77777777" w:rsidR="00C31CF2" w:rsidRPr="00CE4DC1" w:rsidRDefault="00C31CF2">
            <w:pPr>
              <w:pBdr>
                <w:top w:val="nil"/>
                <w:left w:val="nil"/>
                <w:bottom w:val="nil"/>
                <w:right w:val="nil"/>
                <w:between w:val="nil"/>
              </w:pBdr>
              <w:spacing w:after="0"/>
              <w:ind w:left="360" w:hanging="360"/>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rPr>
            </w:pPr>
          </w:p>
          <w:p w14:paraId="0000098B" w14:textId="77777777" w:rsidR="00C31CF2" w:rsidRPr="00CE4DC1" w:rsidRDefault="000C7D7F" w:rsidP="0CD14A77">
            <w:pPr>
              <w:pBdr>
                <w:top w:val="nil"/>
                <w:left w:val="nil"/>
                <w:bottom w:val="nil"/>
                <w:right w:val="nil"/>
                <w:between w:val="nil"/>
              </w:pBdr>
              <w:spacing w:after="0"/>
              <w:ind w:left="360" w:hanging="360"/>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themeColor="text1"/>
              </w:rPr>
            </w:pPr>
            <w:r w:rsidRPr="00CE4DC1">
              <w:rPr>
                <w:rFonts w:ascii="Calibri" w:hAnsi="Calibri" w:cs="Calibri"/>
                <w:color w:val="000000" w:themeColor="text1"/>
              </w:rPr>
              <w:t>It was further shared that compensation will be done appropriately, fairly and swiftly. Compensation will be carried out based on the value of the land and adequate consideration will be made to protect the interest of the landowners in view of farming practices.</w:t>
            </w:r>
          </w:p>
        </w:tc>
      </w:tr>
      <w:tr w:rsidR="00CE4DC1" w:rsidRPr="00CE4DC1" w14:paraId="1C8C38D9" w14:textId="77777777" w:rsidTr="00853BA7">
        <w:trPr>
          <w:trHeight w:val="396"/>
        </w:trPr>
        <w:tc>
          <w:tcPr>
            <w:cnfStyle w:val="001000000000" w:firstRow="0" w:lastRow="0" w:firstColumn="1" w:lastColumn="0" w:oddVBand="0" w:evenVBand="0" w:oddHBand="0" w:evenHBand="0" w:firstRowFirstColumn="0" w:firstRowLastColumn="0" w:lastRowFirstColumn="0" w:lastRowLastColumn="0"/>
            <w:tcW w:w="1756" w:type="dxa"/>
            <w:shd w:val="clear" w:color="auto" w:fill="EBF1DD"/>
          </w:tcPr>
          <w:p w14:paraId="0000098C" w14:textId="77777777" w:rsidR="00C31CF2" w:rsidRPr="00CE4DC1" w:rsidRDefault="00C31CF2">
            <w:pPr>
              <w:numPr>
                <w:ilvl w:val="0"/>
                <w:numId w:val="18"/>
              </w:numPr>
              <w:pBdr>
                <w:top w:val="nil"/>
                <w:left w:val="nil"/>
                <w:bottom w:val="nil"/>
                <w:right w:val="nil"/>
                <w:between w:val="nil"/>
              </w:pBdr>
              <w:spacing w:after="120" w:line="264" w:lineRule="auto"/>
              <w:jc w:val="both"/>
              <w:rPr>
                <w:rFonts w:ascii="Calibri" w:hAnsi="Calibri" w:cs="Calibri"/>
                <w:b/>
                <w:color w:val="000000" w:themeColor="text1"/>
              </w:rPr>
            </w:pPr>
          </w:p>
        </w:tc>
        <w:tc>
          <w:tcPr>
            <w:tcW w:w="3729" w:type="dxa"/>
          </w:tcPr>
          <w:p w14:paraId="0000098D" w14:textId="77777777" w:rsidR="00C31CF2" w:rsidRPr="00CE4DC1" w:rsidRDefault="000C7D7F">
            <w:pPr>
              <w:pBdr>
                <w:top w:val="nil"/>
                <w:left w:val="nil"/>
                <w:bottom w:val="nil"/>
                <w:right w:val="nil"/>
                <w:between w:val="nil"/>
              </w:pBdr>
              <w:spacing w:after="120"/>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rPr>
            </w:pPr>
            <w:r w:rsidRPr="00CE4DC1">
              <w:rPr>
                <w:rFonts w:ascii="Calibri" w:hAnsi="Calibri" w:cs="Calibri"/>
                <w:color w:val="000000" w:themeColor="text1"/>
              </w:rPr>
              <w:t>Discussions on consideration of exceptional cases for benefits under the land acquisition and resettlement process</w:t>
            </w:r>
          </w:p>
        </w:tc>
        <w:tc>
          <w:tcPr>
            <w:tcW w:w="8010" w:type="dxa"/>
          </w:tcPr>
          <w:p w14:paraId="0000098E" w14:textId="77777777" w:rsidR="00C31CF2" w:rsidRPr="00CE4DC1" w:rsidRDefault="000C7D7F" w:rsidP="0CD14A77">
            <w:pPr>
              <w:pBdr>
                <w:top w:val="nil"/>
                <w:left w:val="nil"/>
                <w:bottom w:val="nil"/>
                <w:right w:val="nil"/>
                <w:between w:val="nil"/>
              </w:pBdr>
              <w:spacing w:after="0"/>
              <w:ind w:left="360" w:hanging="360"/>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rPr>
            </w:pPr>
            <w:r w:rsidRPr="00CE4DC1">
              <w:rPr>
                <w:rFonts w:ascii="Calibri" w:hAnsi="Calibri" w:cs="Calibri"/>
                <w:color w:val="000000" w:themeColor="text1"/>
              </w:rPr>
              <w:t>It was disclosed that exceptional cases, for instance if only a portion of landholding falls under the proposed site, semipermanent houses and similar will be considered on a case-to-case basis. Other responses included:</w:t>
            </w:r>
          </w:p>
          <w:p w14:paraId="0000098F" w14:textId="77777777" w:rsidR="00C31CF2" w:rsidRPr="00CE4DC1" w:rsidRDefault="000C7D7F">
            <w:pPr>
              <w:numPr>
                <w:ilvl w:val="0"/>
                <w:numId w:val="17"/>
              </w:numPr>
              <w:pBdr>
                <w:top w:val="nil"/>
                <w:left w:val="nil"/>
                <w:bottom w:val="nil"/>
                <w:right w:val="nil"/>
                <w:between w:val="nil"/>
              </w:pBdr>
              <w:spacing w:after="0"/>
              <w:ind w:left="714" w:hanging="357"/>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No specific intervention currently required for semipermanent houses where families have been living for a long time, but as GMC grows, there will be a guideline endorsed that will set the minimum standards that everyone will have to abide by and that there will be adequate support coming their way to help the families attain those standards.</w:t>
            </w:r>
          </w:p>
          <w:p w14:paraId="00000990" w14:textId="77777777" w:rsidR="00C31CF2" w:rsidRPr="00CE4DC1" w:rsidRDefault="000C7D7F" w:rsidP="0CD14A77">
            <w:pPr>
              <w:numPr>
                <w:ilvl w:val="0"/>
                <w:numId w:val="17"/>
              </w:numPr>
              <w:pBdr>
                <w:top w:val="nil"/>
                <w:left w:val="nil"/>
                <w:bottom w:val="nil"/>
                <w:right w:val="nil"/>
                <w:between w:val="nil"/>
              </w:pBdr>
              <w:spacing w:after="0"/>
              <w:ind w:left="714" w:hanging="357"/>
              <w:jc w:val="both"/>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rPr>
            </w:pPr>
            <w:r w:rsidRPr="00CE4DC1">
              <w:rPr>
                <w:rFonts w:ascii="Calibri" w:hAnsi="Calibri" w:cs="Calibri"/>
                <w:color w:val="000000" w:themeColor="text1"/>
              </w:rPr>
              <w:t>If the remaining portion of land is deemed useful/beneficial for the landholder, they shall retain the land, but if the remaining portion of land is found to be not beneficial, the entire plot will be compensated.</w:t>
            </w:r>
          </w:p>
          <w:p w14:paraId="00000991" w14:textId="77777777" w:rsidR="00C31CF2" w:rsidRPr="00CE4DC1" w:rsidRDefault="000C7D7F" w:rsidP="0CD14A77">
            <w:pPr>
              <w:numPr>
                <w:ilvl w:val="0"/>
                <w:numId w:val="17"/>
              </w:numPr>
              <w:pBdr>
                <w:top w:val="nil"/>
                <w:left w:val="nil"/>
                <w:bottom w:val="nil"/>
                <w:right w:val="nil"/>
                <w:between w:val="nil"/>
              </w:pBdr>
              <w:spacing w:after="0"/>
              <w:ind w:left="714" w:hanging="357"/>
              <w:jc w:val="both"/>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rPr>
            </w:pPr>
            <w:proofErr w:type="gramStart"/>
            <w:r w:rsidRPr="00CE4DC1">
              <w:rPr>
                <w:rFonts w:ascii="Calibri" w:hAnsi="Calibri" w:cs="Calibri"/>
                <w:color w:val="000000" w:themeColor="text1"/>
              </w:rPr>
              <w:t>In the event that</w:t>
            </w:r>
            <w:proofErr w:type="gramEnd"/>
            <w:r w:rsidRPr="00CE4DC1">
              <w:rPr>
                <w:rFonts w:ascii="Calibri" w:hAnsi="Calibri" w:cs="Calibri"/>
                <w:color w:val="000000" w:themeColor="text1"/>
              </w:rPr>
              <w:t xml:space="preserve"> a portion of my land falls in the road plans, clubbing the remaining portion of land to an adjacent land which belongs to a relative will present a host of legal problems in the future and may not be allowed.</w:t>
            </w:r>
          </w:p>
          <w:p w14:paraId="00000992" w14:textId="77777777" w:rsidR="00C31CF2" w:rsidRPr="00CE4DC1" w:rsidRDefault="000C7D7F" w:rsidP="0CD14A77">
            <w:pPr>
              <w:numPr>
                <w:ilvl w:val="0"/>
                <w:numId w:val="17"/>
              </w:numPr>
              <w:pBdr>
                <w:top w:val="nil"/>
                <w:left w:val="nil"/>
                <w:bottom w:val="nil"/>
                <w:right w:val="nil"/>
                <w:between w:val="nil"/>
              </w:pBdr>
              <w:spacing w:after="0"/>
              <w:ind w:left="714" w:hanging="357"/>
              <w:jc w:val="both"/>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rPr>
            </w:pPr>
            <w:r w:rsidRPr="00CE4DC1">
              <w:rPr>
                <w:rFonts w:ascii="Calibri" w:hAnsi="Calibri" w:cs="Calibri"/>
                <w:color w:val="000000" w:themeColor="text1"/>
              </w:rPr>
              <w:t xml:space="preserve">Land acquisition works is an important part of any urban planning, it won’t be one-size-fits all, acquisition will be based on a case-by-case basis and on the principles of fair compensation. </w:t>
            </w:r>
          </w:p>
        </w:tc>
      </w:tr>
      <w:tr w:rsidR="00CE4DC1" w:rsidRPr="00CE4DC1" w14:paraId="4A6D9DCB" w14:textId="77777777" w:rsidTr="00853BA7">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1756" w:type="dxa"/>
            <w:tcBorders>
              <w:top w:val="none" w:sz="0" w:space="0" w:color="auto"/>
              <w:left w:val="none" w:sz="0" w:space="0" w:color="auto"/>
              <w:bottom w:val="none" w:sz="0" w:space="0" w:color="auto"/>
            </w:tcBorders>
            <w:shd w:val="clear" w:color="auto" w:fill="EBF1DD"/>
          </w:tcPr>
          <w:p w14:paraId="00000993" w14:textId="77777777" w:rsidR="00C31CF2" w:rsidRPr="00CE4DC1" w:rsidRDefault="00C31CF2">
            <w:pPr>
              <w:numPr>
                <w:ilvl w:val="0"/>
                <w:numId w:val="18"/>
              </w:numPr>
              <w:pBdr>
                <w:top w:val="nil"/>
                <w:left w:val="nil"/>
                <w:bottom w:val="nil"/>
                <w:right w:val="nil"/>
                <w:between w:val="nil"/>
              </w:pBdr>
              <w:spacing w:after="120" w:line="264" w:lineRule="auto"/>
              <w:jc w:val="both"/>
              <w:rPr>
                <w:rFonts w:ascii="Calibri" w:hAnsi="Calibri" w:cs="Calibri"/>
                <w:b/>
                <w:color w:val="000000" w:themeColor="text1"/>
              </w:rPr>
            </w:pPr>
          </w:p>
        </w:tc>
        <w:tc>
          <w:tcPr>
            <w:tcW w:w="3729" w:type="dxa"/>
            <w:tcBorders>
              <w:top w:val="none" w:sz="0" w:space="0" w:color="auto"/>
              <w:bottom w:val="none" w:sz="0" w:space="0" w:color="auto"/>
            </w:tcBorders>
          </w:tcPr>
          <w:p w14:paraId="00000994" w14:textId="77777777" w:rsidR="00C31CF2" w:rsidRPr="00CE4DC1" w:rsidRDefault="000C7D7F">
            <w:pPr>
              <w:pBdr>
                <w:top w:val="nil"/>
                <w:left w:val="nil"/>
                <w:bottom w:val="nil"/>
                <w:right w:val="nil"/>
                <w:between w:val="nil"/>
              </w:pBdr>
              <w:spacing w:before="60" w:after="60"/>
              <w:ind w:left="57"/>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rPr>
            </w:pPr>
            <w:r w:rsidRPr="00CE4DC1">
              <w:rPr>
                <w:rFonts w:ascii="Calibri" w:hAnsi="Calibri" w:cs="Calibri"/>
                <w:color w:val="000000" w:themeColor="text1"/>
              </w:rPr>
              <w:t>Question around any consideration for the emotional attachment that one might have to their land which has been handed down over generations</w:t>
            </w:r>
          </w:p>
        </w:tc>
        <w:tc>
          <w:tcPr>
            <w:tcW w:w="8010" w:type="dxa"/>
            <w:tcBorders>
              <w:top w:val="none" w:sz="0" w:space="0" w:color="auto"/>
              <w:bottom w:val="none" w:sz="0" w:space="0" w:color="auto"/>
              <w:right w:val="none" w:sz="0" w:space="0" w:color="auto"/>
            </w:tcBorders>
          </w:tcPr>
          <w:p w14:paraId="00000995" w14:textId="77777777" w:rsidR="00C31CF2" w:rsidRPr="00CE4DC1" w:rsidRDefault="000C7D7F" w:rsidP="0CD14A77">
            <w:pPr>
              <w:numPr>
                <w:ilvl w:val="0"/>
                <w:numId w:val="17"/>
              </w:numPr>
              <w:pBdr>
                <w:top w:val="nil"/>
                <w:left w:val="nil"/>
                <w:bottom w:val="nil"/>
                <w:right w:val="nil"/>
                <w:between w:val="nil"/>
              </w:pBdr>
              <w:spacing w:after="0"/>
              <w:ind w:left="714" w:hanging="357"/>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Compensation will be done appropriately, fairly and swiftly. It will be difficult to entertain issues of emotional attachment with their ancestral land.</w:t>
            </w:r>
          </w:p>
        </w:tc>
      </w:tr>
      <w:tr w:rsidR="00CE4DC1" w:rsidRPr="00CE4DC1" w14:paraId="6A4B6117" w14:textId="77777777" w:rsidTr="00853BA7">
        <w:trPr>
          <w:trHeight w:val="396"/>
        </w:trPr>
        <w:tc>
          <w:tcPr>
            <w:cnfStyle w:val="001000000000" w:firstRow="0" w:lastRow="0" w:firstColumn="1" w:lastColumn="0" w:oddVBand="0" w:evenVBand="0" w:oddHBand="0" w:evenHBand="0" w:firstRowFirstColumn="0" w:firstRowLastColumn="0" w:lastRowFirstColumn="0" w:lastRowLastColumn="0"/>
            <w:tcW w:w="1756" w:type="dxa"/>
            <w:shd w:val="clear" w:color="auto" w:fill="EBF1DD"/>
          </w:tcPr>
          <w:p w14:paraId="00000996" w14:textId="77777777" w:rsidR="00C31CF2" w:rsidRPr="00CE4DC1" w:rsidRDefault="00C31CF2">
            <w:pPr>
              <w:numPr>
                <w:ilvl w:val="0"/>
                <w:numId w:val="18"/>
              </w:numPr>
              <w:pBdr>
                <w:top w:val="nil"/>
                <w:left w:val="nil"/>
                <w:bottom w:val="nil"/>
                <w:right w:val="nil"/>
                <w:between w:val="nil"/>
              </w:pBdr>
              <w:spacing w:after="120" w:line="264" w:lineRule="auto"/>
              <w:jc w:val="both"/>
              <w:rPr>
                <w:rFonts w:ascii="Calibri" w:hAnsi="Calibri" w:cs="Calibri"/>
                <w:b/>
                <w:color w:val="000000" w:themeColor="text1"/>
              </w:rPr>
            </w:pPr>
          </w:p>
        </w:tc>
        <w:tc>
          <w:tcPr>
            <w:tcW w:w="3729" w:type="dxa"/>
          </w:tcPr>
          <w:p w14:paraId="00000997" w14:textId="77777777" w:rsidR="00C31CF2" w:rsidRPr="00CE4DC1" w:rsidRDefault="000C7D7F" w:rsidP="0CD14A77">
            <w:pPr>
              <w:pBdr>
                <w:top w:val="nil"/>
                <w:left w:val="nil"/>
                <w:bottom w:val="nil"/>
                <w:right w:val="nil"/>
                <w:between w:val="nil"/>
              </w:pBdr>
              <w:spacing w:after="120"/>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rPr>
            </w:pPr>
            <w:r w:rsidRPr="00CE4DC1">
              <w:rPr>
                <w:rFonts w:ascii="Calibri" w:hAnsi="Calibri" w:cs="Calibri"/>
                <w:color w:val="000000" w:themeColor="text1"/>
              </w:rPr>
              <w:t>Concerns regarding low supply of water especially during the winter season</w:t>
            </w:r>
          </w:p>
        </w:tc>
        <w:tc>
          <w:tcPr>
            <w:tcW w:w="8010" w:type="dxa"/>
          </w:tcPr>
          <w:p w14:paraId="00000998" w14:textId="77777777" w:rsidR="00C31CF2" w:rsidRPr="00CE4DC1" w:rsidRDefault="000C7D7F">
            <w:pPr>
              <w:numPr>
                <w:ilvl w:val="0"/>
                <w:numId w:val="17"/>
              </w:numPr>
              <w:pBdr>
                <w:top w:val="nil"/>
                <w:left w:val="nil"/>
                <w:bottom w:val="nil"/>
                <w:right w:val="nil"/>
                <w:between w:val="nil"/>
              </w:pBdr>
              <w:spacing w:after="0"/>
              <w:ind w:left="714" w:hanging="357"/>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Action pending. This will however be considered based on the ESIA management plan implementation.</w:t>
            </w:r>
          </w:p>
        </w:tc>
      </w:tr>
      <w:tr w:rsidR="00CE4DC1" w:rsidRPr="00CE4DC1" w14:paraId="68D8A238" w14:textId="77777777" w:rsidTr="00853BA7">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1756" w:type="dxa"/>
            <w:tcBorders>
              <w:top w:val="none" w:sz="0" w:space="0" w:color="auto"/>
              <w:left w:val="none" w:sz="0" w:space="0" w:color="auto"/>
              <w:bottom w:val="none" w:sz="0" w:space="0" w:color="auto"/>
            </w:tcBorders>
            <w:shd w:val="clear" w:color="auto" w:fill="EBF1DD"/>
          </w:tcPr>
          <w:p w14:paraId="00000999" w14:textId="77777777" w:rsidR="00C31CF2" w:rsidRPr="00CE4DC1" w:rsidRDefault="00C31CF2">
            <w:pPr>
              <w:numPr>
                <w:ilvl w:val="0"/>
                <w:numId w:val="18"/>
              </w:numPr>
              <w:pBdr>
                <w:top w:val="nil"/>
                <w:left w:val="nil"/>
                <w:bottom w:val="nil"/>
                <w:right w:val="nil"/>
                <w:between w:val="nil"/>
              </w:pBdr>
              <w:spacing w:after="120" w:line="264" w:lineRule="auto"/>
              <w:jc w:val="both"/>
              <w:rPr>
                <w:rFonts w:ascii="Calibri" w:hAnsi="Calibri" w:cs="Calibri"/>
                <w:b/>
                <w:color w:val="000000" w:themeColor="text1"/>
              </w:rPr>
            </w:pPr>
          </w:p>
        </w:tc>
        <w:tc>
          <w:tcPr>
            <w:tcW w:w="3729" w:type="dxa"/>
            <w:tcBorders>
              <w:top w:val="none" w:sz="0" w:space="0" w:color="auto"/>
              <w:bottom w:val="none" w:sz="0" w:space="0" w:color="auto"/>
            </w:tcBorders>
          </w:tcPr>
          <w:p w14:paraId="0000099A" w14:textId="77777777" w:rsidR="00C31CF2" w:rsidRPr="00CE4DC1" w:rsidRDefault="000C7D7F" w:rsidP="0CD14A77">
            <w:pPr>
              <w:pBdr>
                <w:top w:val="nil"/>
                <w:left w:val="nil"/>
                <w:bottom w:val="nil"/>
                <w:right w:val="nil"/>
                <w:between w:val="nil"/>
              </w:pBdr>
              <w:spacing w:after="120"/>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themeColor="text1"/>
              </w:rPr>
            </w:pPr>
            <w:r w:rsidRPr="00CE4DC1">
              <w:rPr>
                <w:rFonts w:ascii="Calibri" w:hAnsi="Calibri" w:cs="Calibri"/>
                <w:color w:val="000000" w:themeColor="text1"/>
              </w:rPr>
              <w:t xml:space="preserve">Queries regarding whether </w:t>
            </w:r>
            <w:proofErr w:type="spellStart"/>
            <w:r w:rsidRPr="00CE4DC1">
              <w:rPr>
                <w:rFonts w:ascii="Calibri" w:hAnsi="Calibri" w:cs="Calibri"/>
                <w:color w:val="000000" w:themeColor="text1"/>
              </w:rPr>
              <w:t>Chuzhing</w:t>
            </w:r>
            <w:proofErr w:type="spellEnd"/>
            <w:r w:rsidRPr="00CE4DC1">
              <w:rPr>
                <w:rFonts w:ascii="Calibri" w:hAnsi="Calibri" w:cs="Calibri"/>
                <w:color w:val="000000" w:themeColor="text1"/>
              </w:rPr>
              <w:t xml:space="preserve"> (wet land) will be compensated with </w:t>
            </w:r>
            <w:proofErr w:type="spellStart"/>
            <w:r w:rsidRPr="00CE4DC1">
              <w:rPr>
                <w:rFonts w:ascii="Calibri" w:hAnsi="Calibri" w:cs="Calibri"/>
                <w:color w:val="000000" w:themeColor="text1"/>
              </w:rPr>
              <w:t>Chuzhing</w:t>
            </w:r>
            <w:proofErr w:type="spellEnd"/>
          </w:p>
        </w:tc>
        <w:tc>
          <w:tcPr>
            <w:tcW w:w="8010" w:type="dxa"/>
            <w:tcBorders>
              <w:top w:val="none" w:sz="0" w:space="0" w:color="auto"/>
              <w:bottom w:val="none" w:sz="0" w:space="0" w:color="auto"/>
              <w:right w:val="none" w:sz="0" w:space="0" w:color="auto"/>
            </w:tcBorders>
          </w:tcPr>
          <w:p w14:paraId="0000099B" w14:textId="77777777" w:rsidR="00C31CF2" w:rsidRPr="00CE4DC1" w:rsidRDefault="000C7D7F">
            <w:pPr>
              <w:numPr>
                <w:ilvl w:val="0"/>
                <w:numId w:val="17"/>
              </w:numPr>
              <w:pBdr>
                <w:top w:val="nil"/>
                <w:left w:val="nil"/>
                <w:bottom w:val="nil"/>
                <w:right w:val="nil"/>
                <w:between w:val="nil"/>
              </w:pBdr>
              <w:spacing w:after="0"/>
              <w:ind w:left="714" w:hanging="357"/>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Compensation shall be carried out based on the value of the land more than any other factor. Adequate consideration will be made to protect the interest of the landowners, with consideration to keep their farming practices.</w:t>
            </w:r>
          </w:p>
        </w:tc>
      </w:tr>
      <w:tr w:rsidR="00CE4DC1" w:rsidRPr="00CE4DC1" w14:paraId="59D429A4" w14:textId="77777777" w:rsidTr="00853BA7">
        <w:trPr>
          <w:trHeight w:val="396"/>
        </w:trPr>
        <w:tc>
          <w:tcPr>
            <w:cnfStyle w:val="001000000000" w:firstRow="0" w:lastRow="0" w:firstColumn="1" w:lastColumn="0" w:oddVBand="0" w:evenVBand="0" w:oddHBand="0" w:evenHBand="0" w:firstRowFirstColumn="0" w:firstRowLastColumn="0" w:lastRowFirstColumn="0" w:lastRowLastColumn="0"/>
            <w:tcW w:w="1756" w:type="dxa"/>
            <w:shd w:val="clear" w:color="auto" w:fill="EBF1DD"/>
          </w:tcPr>
          <w:p w14:paraId="0000099C" w14:textId="77777777" w:rsidR="00C31CF2" w:rsidRPr="00CE4DC1" w:rsidRDefault="00C31CF2">
            <w:pPr>
              <w:numPr>
                <w:ilvl w:val="0"/>
                <w:numId w:val="18"/>
              </w:numPr>
              <w:pBdr>
                <w:top w:val="nil"/>
                <w:left w:val="nil"/>
                <w:bottom w:val="nil"/>
                <w:right w:val="nil"/>
                <w:between w:val="nil"/>
              </w:pBdr>
              <w:spacing w:after="120" w:line="264" w:lineRule="auto"/>
              <w:jc w:val="both"/>
              <w:rPr>
                <w:rFonts w:ascii="Calibri" w:hAnsi="Calibri" w:cs="Calibri"/>
                <w:b/>
                <w:color w:val="000000" w:themeColor="text1"/>
              </w:rPr>
            </w:pPr>
          </w:p>
        </w:tc>
        <w:tc>
          <w:tcPr>
            <w:tcW w:w="3729" w:type="dxa"/>
          </w:tcPr>
          <w:p w14:paraId="0000099D" w14:textId="77777777" w:rsidR="00C31CF2" w:rsidRPr="00CE4DC1" w:rsidRDefault="000C7D7F" w:rsidP="0CD14A77">
            <w:pPr>
              <w:pBdr>
                <w:top w:val="nil"/>
                <w:left w:val="nil"/>
                <w:bottom w:val="nil"/>
                <w:right w:val="nil"/>
                <w:between w:val="nil"/>
              </w:pBdr>
              <w:spacing w:after="120"/>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rPr>
            </w:pPr>
            <w:r w:rsidRPr="00CE4DC1">
              <w:rPr>
                <w:rFonts w:ascii="Calibri" w:hAnsi="Calibri" w:cs="Calibri"/>
                <w:color w:val="000000" w:themeColor="text1"/>
              </w:rPr>
              <w:t>Concerns regarding human-wildlife conflict, specially about the elephant destruction of crops</w:t>
            </w:r>
          </w:p>
        </w:tc>
        <w:tc>
          <w:tcPr>
            <w:tcW w:w="8010" w:type="dxa"/>
          </w:tcPr>
          <w:p w14:paraId="0000099E" w14:textId="77777777" w:rsidR="00C31CF2" w:rsidRPr="00CE4DC1" w:rsidRDefault="000C7D7F">
            <w:pPr>
              <w:numPr>
                <w:ilvl w:val="0"/>
                <w:numId w:val="17"/>
              </w:numPr>
              <w:pBdr>
                <w:top w:val="nil"/>
                <w:left w:val="nil"/>
                <w:bottom w:val="nil"/>
                <w:right w:val="nil"/>
                <w:between w:val="nil"/>
              </w:pBdr>
              <w:spacing w:after="0"/>
              <w:ind w:left="714" w:hanging="357"/>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 xml:space="preserve">  The ESIA has assessed the human-wildlife conflict conditions in the Project area and proposed      measures to address this issue. </w:t>
            </w:r>
          </w:p>
        </w:tc>
      </w:tr>
      <w:tr w:rsidR="00CE4DC1" w:rsidRPr="00CE4DC1" w14:paraId="3B4E569D" w14:textId="77777777" w:rsidTr="00853BA7">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1756" w:type="dxa"/>
            <w:tcBorders>
              <w:top w:val="none" w:sz="0" w:space="0" w:color="auto"/>
              <w:left w:val="none" w:sz="0" w:space="0" w:color="auto"/>
              <w:bottom w:val="none" w:sz="0" w:space="0" w:color="auto"/>
            </w:tcBorders>
            <w:shd w:val="clear" w:color="auto" w:fill="EBF1DD"/>
          </w:tcPr>
          <w:p w14:paraId="0000099F" w14:textId="77777777" w:rsidR="00C31CF2" w:rsidRPr="00CE4DC1" w:rsidRDefault="00C31CF2">
            <w:pPr>
              <w:numPr>
                <w:ilvl w:val="0"/>
                <w:numId w:val="18"/>
              </w:numPr>
              <w:pBdr>
                <w:top w:val="nil"/>
                <w:left w:val="nil"/>
                <w:bottom w:val="nil"/>
                <w:right w:val="nil"/>
                <w:between w:val="nil"/>
              </w:pBdr>
              <w:spacing w:after="120" w:line="264" w:lineRule="auto"/>
              <w:jc w:val="both"/>
              <w:rPr>
                <w:rFonts w:ascii="Calibri" w:hAnsi="Calibri" w:cs="Calibri"/>
                <w:b/>
                <w:color w:val="000000" w:themeColor="text1"/>
              </w:rPr>
            </w:pPr>
          </w:p>
        </w:tc>
        <w:tc>
          <w:tcPr>
            <w:tcW w:w="3729" w:type="dxa"/>
            <w:tcBorders>
              <w:top w:val="none" w:sz="0" w:space="0" w:color="auto"/>
              <w:bottom w:val="none" w:sz="0" w:space="0" w:color="auto"/>
            </w:tcBorders>
          </w:tcPr>
          <w:p w14:paraId="000009A0" w14:textId="77777777" w:rsidR="00C31CF2" w:rsidRPr="00CE4DC1" w:rsidRDefault="000C7D7F" w:rsidP="0CD14A77">
            <w:pPr>
              <w:pBdr>
                <w:top w:val="nil"/>
                <w:left w:val="nil"/>
                <w:bottom w:val="nil"/>
                <w:right w:val="nil"/>
                <w:between w:val="nil"/>
              </w:pBdr>
              <w:spacing w:after="120"/>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themeColor="text1"/>
              </w:rPr>
            </w:pPr>
            <w:r w:rsidRPr="00CE4DC1">
              <w:rPr>
                <w:rFonts w:ascii="Calibri" w:hAnsi="Calibri" w:cs="Calibri"/>
                <w:color w:val="000000" w:themeColor="text1"/>
              </w:rPr>
              <w:t>Queries regarding local employment opportunities due to the Project</w:t>
            </w:r>
          </w:p>
        </w:tc>
        <w:tc>
          <w:tcPr>
            <w:tcW w:w="8010" w:type="dxa"/>
            <w:tcBorders>
              <w:top w:val="none" w:sz="0" w:space="0" w:color="auto"/>
              <w:bottom w:val="none" w:sz="0" w:space="0" w:color="auto"/>
              <w:right w:val="none" w:sz="0" w:space="0" w:color="auto"/>
            </w:tcBorders>
          </w:tcPr>
          <w:p w14:paraId="000009A1" w14:textId="77777777" w:rsidR="00C31CF2" w:rsidRPr="00CE4DC1" w:rsidRDefault="000C7D7F">
            <w:pPr>
              <w:numPr>
                <w:ilvl w:val="0"/>
                <w:numId w:val="17"/>
              </w:numPr>
              <w:pBdr>
                <w:top w:val="nil"/>
                <w:left w:val="nil"/>
                <w:bottom w:val="nil"/>
                <w:right w:val="nil"/>
                <w:between w:val="nil"/>
              </w:pBdr>
              <w:spacing w:after="0"/>
              <w:ind w:left="714" w:hanging="357"/>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It was reported that employment will be based on merit. However, based on ESIA management plans, local employment will be prioritised.</w:t>
            </w:r>
          </w:p>
        </w:tc>
      </w:tr>
      <w:tr w:rsidR="00CE4DC1" w:rsidRPr="00CE4DC1" w14:paraId="475D9D4D" w14:textId="77777777" w:rsidTr="00853BA7">
        <w:trPr>
          <w:trHeight w:val="396"/>
        </w:trPr>
        <w:tc>
          <w:tcPr>
            <w:cnfStyle w:val="001000000000" w:firstRow="0" w:lastRow="0" w:firstColumn="1" w:lastColumn="0" w:oddVBand="0" w:evenVBand="0" w:oddHBand="0" w:evenHBand="0" w:firstRowFirstColumn="0" w:firstRowLastColumn="0" w:lastRowFirstColumn="0" w:lastRowLastColumn="0"/>
            <w:tcW w:w="1756" w:type="dxa"/>
            <w:shd w:val="clear" w:color="auto" w:fill="EBF1DD"/>
          </w:tcPr>
          <w:p w14:paraId="000009A2" w14:textId="77777777" w:rsidR="00C31CF2" w:rsidRPr="00CE4DC1" w:rsidRDefault="00C31CF2">
            <w:pPr>
              <w:numPr>
                <w:ilvl w:val="0"/>
                <w:numId w:val="18"/>
              </w:numPr>
              <w:pBdr>
                <w:top w:val="nil"/>
                <w:left w:val="nil"/>
                <w:bottom w:val="nil"/>
                <w:right w:val="nil"/>
                <w:between w:val="nil"/>
              </w:pBdr>
              <w:spacing w:after="120" w:line="264" w:lineRule="auto"/>
              <w:jc w:val="both"/>
              <w:rPr>
                <w:rFonts w:ascii="Calibri" w:hAnsi="Calibri" w:cs="Calibri"/>
                <w:b/>
                <w:color w:val="000000" w:themeColor="text1"/>
              </w:rPr>
            </w:pPr>
          </w:p>
        </w:tc>
        <w:tc>
          <w:tcPr>
            <w:tcW w:w="3729" w:type="dxa"/>
          </w:tcPr>
          <w:p w14:paraId="000009A3" w14:textId="77777777" w:rsidR="00C31CF2" w:rsidRPr="00CE4DC1" w:rsidRDefault="000C7D7F" w:rsidP="0CD14A77">
            <w:pPr>
              <w:pBdr>
                <w:top w:val="nil"/>
                <w:left w:val="nil"/>
                <w:bottom w:val="nil"/>
                <w:right w:val="nil"/>
                <w:between w:val="nil"/>
              </w:pBdr>
              <w:spacing w:after="120"/>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rPr>
            </w:pPr>
            <w:r w:rsidRPr="00CE4DC1">
              <w:rPr>
                <w:rFonts w:ascii="Calibri" w:hAnsi="Calibri" w:cs="Calibri"/>
                <w:color w:val="000000" w:themeColor="text1"/>
              </w:rPr>
              <w:t xml:space="preserve">Discussions and concerns regarding </w:t>
            </w:r>
            <w:proofErr w:type="spellStart"/>
            <w:r w:rsidRPr="00CE4DC1">
              <w:rPr>
                <w:rFonts w:ascii="Calibri" w:hAnsi="Calibri" w:cs="Calibri"/>
                <w:color w:val="000000" w:themeColor="text1"/>
              </w:rPr>
              <w:t>labor</w:t>
            </w:r>
            <w:proofErr w:type="spellEnd"/>
            <w:r w:rsidRPr="00CE4DC1">
              <w:rPr>
                <w:rFonts w:ascii="Calibri" w:hAnsi="Calibri" w:cs="Calibri"/>
                <w:color w:val="000000" w:themeColor="text1"/>
              </w:rPr>
              <w:t xml:space="preserve"> influx and limited human resources for handling the added burden on health facilities with the Project related developments in the area</w:t>
            </w:r>
          </w:p>
        </w:tc>
        <w:tc>
          <w:tcPr>
            <w:tcW w:w="8010" w:type="dxa"/>
          </w:tcPr>
          <w:p w14:paraId="000009A4" w14:textId="77777777" w:rsidR="00C31CF2" w:rsidRPr="00CE4DC1" w:rsidRDefault="000C7D7F" w:rsidP="0CD14A77">
            <w:pPr>
              <w:numPr>
                <w:ilvl w:val="0"/>
                <w:numId w:val="17"/>
              </w:numPr>
              <w:pBdr>
                <w:top w:val="nil"/>
                <w:left w:val="nil"/>
                <w:bottom w:val="nil"/>
                <w:right w:val="nil"/>
                <w:between w:val="nil"/>
              </w:pBdr>
              <w:spacing w:after="0"/>
              <w:ind w:left="714" w:hanging="357"/>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The      ESIA management plans have requirements such as health checkups for workers migrating to the project site. Moreover, engagement with health units has also been identified.</w:t>
            </w:r>
          </w:p>
        </w:tc>
      </w:tr>
      <w:tr w:rsidR="00CE4DC1" w:rsidRPr="00CE4DC1" w14:paraId="6D686BC3" w14:textId="77777777" w:rsidTr="00853BA7">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1756" w:type="dxa"/>
            <w:tcBorders>
              <w:top w:val="none" w:sz="0" w:space="0" w:color="auto"/>
              <w:left w:val="none" w:sz="0" w:space="0" w:color="auto"/>
              <w:bottom w:val="none" w:sz="0" w:space="0" w:color="auto"/>
            </w:tcBorders>
            <w:shd w:val="clear" w:color="auto" w:fill="EBF1DD"/>
          </w:tcPr>
          <w:p w14:paraId="000009A5" w14:textId="77777777" w:rsidR="00C31CF2" w:rsidRPr="00CE4DC1" w:rsidRDefault="00C31CF2">
            <w:pPr>
              <w:numPr>
                <w:ilvl w:val="0"/>
                <w:numId w:val="18"/>
              </w:numPr>
              <w:pBdr>
                <w:top w:val="nil"/>
                <w:left w:val="nil"/>
                <w:bottom w:val="nil"/>
                <w:right w:val="nil"/>
                <w:between w:val="nil"/>
              </w:pBdr>
              <w:spacing w:after="120" w:line="264" w:lineRule="auto"/>
              <w:jc w:val="both"/>
              <w:rPr>
                <w:rFonts w:ascii="Calibri" w:hAnsi="Calibri" w:cs="Calibri"/>
                <w:b/>
                <w:color w:val="000000" w:themeColor="text1"/>
              </w:rPr>
            </w:pPr>
          </w:p>
        </w:tc>
        <w:tc>
          <w:tcPr>
            <w:tcW w:w="3729" w:type="dxa"/>
            <w:tcBorders>
              <w:top w:val="none" w:sz="0" w:space="0" w:color="auto"/>
              <w:bottom w:val="none" w:sz="0" w:space="0" w:color="auto"/>
            </w:tcBorders>
          </w:tcPr>
          <w:p w14:paraId="000009A6" w14:textId="77777777" w:rsidR="00C31CF2" w:rsidRPr="00CE4DC1" w:rsidRDefault="000C7D7F" w:rsidP="0CD14A77">
            <w:pPr>
              <w:pBdr>
                <w:top w:val="nil"/>
                <w:left w:val="nil"/>
                <w:bottom w:val="nil"/>
                <w:right w:val="nil"/>
                <w:between w:val="nil"/>
              </w:pBdr>
              <w:spacing w:after="120"/>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themeColor="text1"/>
              </w:rPr>
            </w:pPr>
            <w:r w:rsidRPr="00CE4DC1">
              <w:rPr>
                <w:rFonts w:ascii="Calibri" w:hAnsi="Calibri" w:cs="Calibri"/>
                <w:color w:val="000000" w:themeColor="text1"/>
              </w:rPr>
              <w:t>General concerns regarding the high prevalence of alcoholism in the impact area</w:t>
            </w:r>
          </w:p>
        </w:tc>
        <w:tc>
          <w:tcPr>
            <w:tcW w:w="8010" w:type="dxa"/>
            <w:tcBorders>
              <w:top w:val="none" w:sz="0" w:space="0" w:color="auto"/>
              <w:bottom w:val="none" w:sz="0" w:space="0" w:color="auto"/>
              <w:right w:val="none" w:sz="0" w:space="0" w:color="auto"/>
            </w:tcBorders>
          </w:tcPr>
          <w:p w14:paraId="000009A7" w14:textId="77777777" w:rsidR="00C31CF2" w:rsidRPr="00CE4DC1" w:rsidRDefault="000C7D7F">
            <w:pPr>
              <w:numPr>
                <w:ilvl w:val="0"/>
                <w:numId w:val="17"/>
              </w:numPr>
              <w:pBdr>
                <w:top w:val="nil"/>
                <w:left w:val="nil"/>
                <w:bottom w:val="nil"/>
                <w:right w:val="nil"/>
                <w:between w:val="nil"/>
              </w:pBdr>
              <w:spacing w:after="0"/>
              <w:ind w:left="714" w:hanging="357"/>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This is linked to the overall development in the social study area with increased employment opportunities and therefore increased engagement in other livelihood opportunities which may decrease alcohol addiction.</w:t>
            </w:r>
          </w:p>
        </w:tc>
      </w:tr>
      <w:tr w:rsidR="00CE4DC1" w:rsidRPr="00CE4DC1" w14:paraId="59FAFB0B" w14:textId="77777777" w:rsidTr="00853BA7">
        <w:trPr>
          <w:trHeight w:val="396"/>
        </w:trPr>
        <w:tc>
          <w:tcPr>
            <w:cnfStyle w:val="001000000000" w:firstRow="0" w:lastRow="0" w:firstColumn="1" w:lastColumn="0" w:oddVBand="0" w:evenVBand="0" w:oddHBand="0" w:evenHBand="0" w:firstRowFirstColumn="0" w:firstRowLastColumn="0" w:lastRowFirstColumn="0" w:lastRowLastColumn="0"/>
            <w:tcW w:w="1756" w:type="dxa"/>
            <w:shd w:val="clear" w:color="auto" w:fill="EBF1DD"/>
          </w:tcPr>
          <w:p w14:paraId="000009A8" w14:textId="77777777" w:rsidR="00C31CF2" w:rsidRPr="00CE4DC1" w:rsidRDefault="00C31CF2">
            <w:pPr>
              <w:numPr>
                <w:ilvl w:val="0"/>
                <w:numId w:val="18"/>
              </w:numPr>
              <w:pBdr>
                <w:top w:val="nil"/>
                <w:left w:val="nil"/>
                <w:bottom w:val="nil"/>
                <w:right w:val="nil"/>
                <w:between w:val="nil"/>
              </w:pBdr>
              <w:spacing w:after="120" w:line="264" w:lineRule="auto"/>
              <w:jc w:val="both"/>
              <w:rPr>
                <w:rFonts w:ascii="Calibri" w:hAnsi="Calibri" w:cs="Calibri"/>
                <w:b/>
                <w:color w:val="000000" w:themeColor="text1"/>
              </w:rPr>
            </w:pPr>
          </w:p>
        </w:tc>
        <w:tc>
          <w:tcPr>
            <w:tcW w:w="3729" w:type="dxa"/>
          </w:tcPr>
          <w:p w14:paraId="000009A9" w14:textId="77777777" w:rsidR="00C31CF2" w:rsidRPr="00CE4DC1" w:rsidRDefault="000C7D7F" w:rsidP="0CD14A77">
            <w:pPr>
              <w:pBdr>
                <w:top w:val="nil"/>
                <w:left w:val="nil"/>
                <w:bottom w:val="nil"/>
                <w:right w:val="nil"/>
                <w:between w:val="nil"/>
              </w:pBdr>
              <w:spacing w:after="120"/>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rPr>
            </w:pPr>
            <w:r w:rsidRPr="00CE4DC1">
              <w:rPr>
                <w:rFonts w:ascii="Calibri" w:hAnsi="Calibri" w:cs="Calibri"/>
                <w:color w:val="000000" w:themeColor="text1"/>
              </w:rPr>
              <w:t>Willingness to participate in, and faith in the development of the larger GMC vision</w:t>
            </w:r>
          </w:p>
        </w:tc>
        <w:tc>
          <w:tcPr>
            <w:tcW w:w="8010" w:type="dxa"/>
          </w:tcPr>
          <w:p w14:paraId="000009AA" w14:textId="77777777" w:rsidR="00C31CF2" w:rsidRPr="00CE4DC1" w:rsidRDefault="000C7D7F">
            <w:pPr>
              <w:numPr>
                <w:ilvl w:val="0"/>
                <w:numId w:val="17"/>
              </w:numPr>
              <w:pBdr>
                <w:top w:val="nil"/>
                <w:left w:val="nil"/>
                <w:bottom w:val="nil"/>
                <w:right w:val="nil"/>
                <w:between w:val="nil"/>
              </w:pBdr>
              <w:spacing w:after="0"/>
              <w:ind w:left="714" w:hanging="357"/>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E4DC1">
              <w:rPr>
                <w:rFonts w:ascii="Calibri" w:hAnsi="Calibri" w:cs="Calibri"/>
                <w:color w:val="000000" w:themeColor="text1"/>
              </w:rPr>
              <w:t>The Project is thankful for the support of the communities in believing in the Government’s larger vision of GMC for the nation’s future and development.</w:t>
            </w:r>
          </w:p>
        </w:tc>
      </w:tr>
    </w:tbl>
    <w:p w14:paraId="000009AB" w14:textId="77777777" w:rsidR="00C31CF2" w:rsidRPr="00CE4DC1" w:rsidRDefault="00C31CF2">
      <w:pPr>
        <w:spacing w:after="0"/>
        <w:rPr>
          <w:rFonts w:ascii="Calibri" w:hAnsi="Calibri" w:cs="Calibri"/>
          <w:b/>
          <w:color w:val="000000" w:themeColor="text1"/>
        </w:rPr>
        <w:sectPr w:rsidR="00C31CF2" w:rsidRPr="00CE4DC1" w:rsidSect="00853BA7">
          <w:pgSz w:w="15840" w:h="12240" w:orient="landscape"/>
          <w:pgMar w:top="1440" w:right="1440" w:bottom="1440" w:left="1440" w:header="720" w:footer="720" w:gutter="0"/>
          <w:cols w:space="720"/>
          <w:docGrid w:linePitch="299"/>
        </w:sectPr>
      </w:pPr>
    </w:p>
    <w:p w14:paraId="000009AC" w14:textId="77777777" w:rsidR="00C31CF2" w:rsidRPr="00CE4DC1" w:rsidRDefault="000C7D7F">
      <w:pPr>
        <w:keepNext/>
        <w:pBdr>
          <w:top w:val="nil"/>
          <w:left w:val="nil"/>
          <w:bottom w:val="nil"/>
          <w:right w:val="nil"/>
          <w:between w:val="nil"/>
        </w:pBdr>
        <w:spacing w:before="240" w:after="120"/>
        <w:ind w:left="432" w:hanging="432"/>
        <w:rPr>
          <w:rFonts w:ascii="Calibri" w:hAnsi="Calibri" w:cs="Calibri"/>
          <w:b/>
          <w:smallCaps/>
          <w:color w:val="000000" w:themeColor="text1"/>
          <w:sz w:val="26"/>
          <w:szCs w:val="26"/>
        </w:rPr>
      </w:pPr>
      <w:r w:rsidRPr="00CE4DC1">
        <w:rPr>
          <w:rFonts w:ascii="Calibri" w:hAnsi="Calibri" w:cs="Calibri"/>
          <w:b/>
          <w:smallCaps/>
          <w:color w:val="000000" w:themeColor="text1"/>
          <w:sz w:val="26"/>
          <w:szCs w:val="26"/>
        </w:rPr>
        <w:lastRenderedPageBreak/>
        <w:t>Annex 6: Sample Grievance Form</w:t>
      </w:r>
    </w:p>
    <w:p w14:paraId="000009AD" w14:textId="77777777" w:rsidR="00C31CF2" w:rsidRPr="00CE4DC1" w:rsidRDefault="000C7D7F">
      <w:pPr>
        <w:pBdr>
          <w:top w:val="nil"/>
          <w:left w:val="nil"/>
          <w:bottom w:val="nil"/>
          <w:right w:val="nil"/>
          <w:between w:val="nil"/>
        </w:pBdr>
        <w:spacing w:before="120" w:after="80" w:line="216" w:lineRule="auto"/>
        <w:jc w:val="right"/>
        <w:rPr>
          <w:rFonts w:ascii="Calibri" w:hAnsi="Calibri" w:cs="Calibri"/>
          <w:color w:val="000000" w:themeColor="text1"/>
        </w:rPr>
      </w:pPr>
      <w:r w:rsidRPr="00CE4DC1">
        <w:rPr>
          <w:rFonts w:ascii="Calibri" w:hAnsi="Calibri" w:cs="Calibri"/>
          <w:color w:val="000000" w:themeColor="text1"/>
        </w:rPr>
        <w:t xml:space="preserve">Format 1. Grievance submission form </w:t>
      </w:r>
    </w:p>
    <w:tbl>
      <w:tblPr>
        <w:tblStyle w:val="af7"/>
        <w:tblW w:w="9658" w:type="dxa"/>
        <w:tblInd w:w="108" w:type="dxa"/>
        <w:tblBorders>
          <w:top w:val="single" w:sz="4" w:space="0" w:color="00FFBE"/>
          <w:left w:val="single" w:sz="4" w:space="0" w:color="000000"/>
          <w:bottom w:val="single" w:sz="4" w:space="0" w:color="00FFBE"/>
          <w:right w:val="single" w:sz="4" w:space="0" w:color="000000"/>
          <w:insideH w:val="single" w:sz="4" w:space="0" w:color="00FFBE"/>
          <w:insideV w:val="single" w:sz="4" w:space="0" w:color="00FFBE"/>
        </w:tblBorders>
        <w:tblLayout w:type="fixed"/>
        <w:tblLook w:val="0400" w:firstRow="0" w:lastRow="0" w:firstColumn="0" w:lastColumn="0" w:noHBand="0" w:noVBand="1"/>
      </w:tblPr>
      <w:tblGrid>
        <w:gridCol w:w="3157"/>
        <w:gridCol w:w="1011"/>
        <w:gridCol w:w="257"/>
        <w:gridCol w:w="970"/>
        <w:gridCol w:w="4263"/>
      </w:tblGrid>
      <w:tr w:rsidR="00CE4DC1" w:rsidRPr="00CE4DC1" w14:paraId="0C7DC1B8" w14:textId="77777777" w:rsidTr="000B0D21">
        <w:tc>
          <w:tcPr>
            <w:tcW w:w="9658" w:type="dxa"/>
            <w:gridSpan w:val="5"/>
            <w:tcBorders>
              <w:top w:val="single" w:sz="12" w:space="0" w:color="000000" w:themeColor="text1"/>
              <w:left w:val="single" w:sz="12" w:space="0" w:color="000000" w:themeColor="text1"/>
              <w:bottom w:val="dashed" w:sz="4" w:space="0" w:color="000000" w:themeColor="text1"/>
              <w:right w:val="single" w:sz="12" w:space="0" w:color="000000" w:themeColor="text1"/>
            </w:tcBorders>
            <w:shd w:val="clear" w:color="auto" w:fill="EBF1DD"/>
          </w:tcPr>
          <w:p w14:paraId="000009AE" w14:textId="77777777" w:rsidR="00C31CF2" w:rsidRPr="00CE4DC1" w:rsidRDefault="000C7D7F">
            <w:pPr>
              <w:rPr>
                <w:color w:val="000000" w:themeColor="text1"/>
              </w:rPr>
            </w:pPr>
            <w:r w:rsidRPr="00CE4DC1">
              <w:rPr>
                <w:color w:val="000000" w:themeColor="text1"/>
              </w:rPr>
              <w:t>GRIEVANCE REGISTRATION #: /</w:t>
            </w:r>
          </w:p>
        </w:tc>
      </w:tr>
      <w:tr w:rsidR="00CE4DC1" w:rsidRPr="00CE4DC1" w14:paraId="4F7D78D3" w14:textId="77777777" w:rsidTr="000B0D21">
        <w:tc>
          <w:tcPr>
            <w:tcW w:w="9658" w:type="dxa"/>
            <w:gridSpan w:val="5"/>
            <w:tcBorders>
              <w:top w:val="dashed" w:sz="4" w:space="0" w:color="000000" w:themeColor="text1"/>
              <w:left w:val="single" w:sz="12" w:space="0" w:color="000000" w:themeColor="text1"/>
              <w:bottom w:val="dashed" w:sz="4" w:space="0" w:color="000000" w:themeColor="text1"/>
              <w:right w:val="single" w:sz="12" w:space="0" w:color="000000" w:themeColor="text1"/>
            </w:tcBorders>
          </w:tcPr>
          <w:p w14:paraId="000009B3" w14:textId="77777777" w:rsidR="00C31CF2" w:rsidRPr="00CE4DC1" w:rsidRDefault="000C7D7F" w:rsidP="0CD14A77">
            <w:pPr>
              <w:rPr>
                <w:color w:val="000000" w:themeColor="text1"/>
              </w:rPr>
            </w:pPr>
            <w:r w:rsidRPr="00CE4DC1">
              <w:rPr>
                <w:color w:val="000000" w:themeColor="text1"/>
              </w:rPr>
              <w:t>* Not mandatory fields. You can submit complaints anonymously.</w:t>
            </w:r>
          </w:p>
        </w:tc>
      </w:tr>
      <w:tr w:rsidR="00CE4DC1" w:rsidRPr="00CE4DC1" w14:paraId="1B910D59" w14:textId="77777777" w:rsidTr="000B0D21">
        <w:tc>
          <w:tcPr>
            <w:tcW w:w="4168" w:type="dxa"/>
            <w:gridSpan w:val="2"/>
            <w:tcBorders>
              <w:top w:val="dashed" w:sz="4" w:space="0" w:color="000000" w:themeColor="text1"/>
              <w:left w:val="single" w:sz="12" w:space="0" w:color="000000" w:themeColor="text1"/>
              <w:bottom w:val="dashed" w:sz="4" w:space="0" w:color="000000" w:themeColor="text1"/>
              <w:right w:val="dashed" w:sz="4" w:space="0" w:color="000000" w:themeColor="text1"/>
            </w:tcBorders>
          </w:tcPr>
          <w:p w14:paraId="000009B8" w14:textId="77777777" w:rsidR="00C31CF2" w:rsidRPr="00CE4DC1" w:rsidRDefault="000C7D7F">
            <w:pPr>
              <w:rPr>
                <w:color w:val="000000" w:themeColor="text1"/>
              </w:rPr>
            </w:pPr>
            <w:r w:rsidRPr="00CE4DC1">
              <w:rPr>
                <w:color w:val="000000" w:themeColor="text1"/>
              </w:rPr>
              <w:t>Date:                               Time:</w:t>
            </w:r>
          </w:p>
        </w:tc>
        <w:tc>
          <w:tcPr>
            <w:tcW w:w="5490" w:type="dxa"/>
            <w:gridSpan w:val="3"/>
            <w:tcBorders>
              <w:top w:val="dashed" w:sz="4" w:space="0" w:color="000000" w:themeColor="text1"/>
              <w:left w:val="dashed" w:sz="4" w:space="0" w:color="000000" w:themeColor="text1"/>
              <w:bottom w:val="dashed" w:sz="4" w:space="0" w:color="000000" w:themeColor="text1"/>
              <w:right w:val="single" w:sz="12" w:space="0" w:color="000000" w:themeColor="text1"/>
            </w:tcBorders>
          </w:tcPr>
          <w:p w14:paraId="000009BA" w14:textId="77777777" w:rsidR="00C31CF2" w:rsidRPr="00CE4DC1" w:rsidRDefault="000C7D7F">
            <w:pPr>
              <w:rPr>
                <w:color w:val="000000" w:themeColor="text1"/>
              </w:rPr>
            </w:pPr>
            <w:r w:rsidRPr="00CE4DC1">
              <w:rPr>
                <w:color w:val="000000" w:themeColor="text1"/>
              </w:rPr>
              <w:t xml:space="preserve">Filed by: </w:t>
            </w:r>
          </w:p>
        </w:tc>
      </w:tr>
      <w:tr w:rsidR="00CE4DC1" w:rsidRPr="00CE4DC1" w14:paraId="77B4D6CD" w14:textId="77777777" w:rsidTr="000B0D21">
        <w:tc>
          <w:tcPr>
            <w:tcW w:w="9658" w:type="dxa"/>
            <w:gridSpan w:val="5"/>
            <w:tcBorders>
              <w:top w:val="dashed" w:sz="4" w:space="0" w:color="000000" w:themeColor="text1"/>
              <w:left w:val="single" w:sz="12" w:space="0" w:color="000000" w:themeColor="text1"/>
              <w:bottom w:val="dashed" w:sz="4" w:space="0" w:color="000000" w:themeColor="text1"/>
              <w:right w:val="single" w:sz="12" w:space="0" w:color="000000" w:themeColor="text1"/>
            </w:tcBorders>
          </w:tcPr>
          <w:p w14:paraId="000009BD" w14:textId="77777777" w:rsidR="00C31CF2" w:rsidRPr="00CE4DC1" w:rsidRDefault="000C7D7F">
            <w:pPr>
              <w:rPr>
                <w:color w:val="000000" w:themeColor="text1"/>
              </w:rPr>
            </w:pPr>
            <w:r w:rsidRPr="00CE4DC1">
              <w:rPr>
                <w:color w:val="000000" w:themeColor="text1"/>
              </w:rPr>
              <w:t xml:space="preserve">Complaint received via: </w:t>
            </w:r>
            <w:r w:rsidRPr="00CE4DC1">
              <w:rPr>
                <w:noProof/>
                <w:color w:val="000000" w:themeColor="text1"/>
              </w:rPr>
              <mc:AlternateContent>
                <mc:Choice Requires="wps">
                  <w:drawing>
                    <wp:anchor distT="0" distB="0" distL="114300" distR="114300" simplePos="0" relativeHeight="251658244" behindDoc="0" locked="0" layoutInCell="1" hidden="0" allowOverlap="1" wp14:anchorId="3F58B063" wp14:editId="487389B3">
                      <wp:simplePos x="0" y="0"/>
                      <wp:positionH relativeFrom="column">
                        <wp:posOffset>2628900</wp:posOffset>
                      </wp:positionH>
                      <wp:positionV relativeFrom="paragraph">
                        <wp:posOffset>114300</wp:posOffset>
                      </wp:positionV>
                      <wp:extent cx="285750" cy="190500"/>
                      <wp:effectExtent l="0" t="0" r="0" b="0"/>
                      <wp:wrapNone/>
                      <wp:docPr id="2122652367" name="Rectangle 2122652367"/>
                      <wp:cNvGraphicFramePr/>
                      <a:graphic xmlns:a="http://schemas.openxmlformats.org/drawingml/2006/main">
                        <a:graphicData uri="http://schemas.microsoft.com/office/word/2010/wordprocessingShape">
                          <wps:wsp>
                            <wps:cNvSpPr/>
                            <wps:spPr>
                              <a:xfrm>
                                <a:off x="5209475" y="3691100"/>
                                <a:ext cx="273050" cy="177800"/>
                              </a:xfrm>
                              <a:prstGeom prst="rect">
                                <a:avLst/>
                              </a:prstGeom>
                              <a:noFill/>
                              <a:ln w="12700" cap="flat" cmpd="sng">
                                <a:solidFill>
                                  <a:srgbClr val="31538F"/>
                                </a:solidFill>
                                <a:prstDash val="solid"/>
                                <a:miter lim="800000"/>
                                <a:headEnd type="none" w="sm" len="sm"/>
                                <a:tailEnd type="none" w="sm" len="sm"/>
                              </a:ln>
                            </wps:spPr>
                            <wps:txbx>
                              <w:txbxContent>
                                <w:p w14:paraId="2A39D58C" w14:textId="77777777" w:rsidR="00C31CF2" w:rsidRDefault="00C31CF2">
                                  <w:pPr>
                                    <w:spacing w:after="0"/>
                                    <w:textDirection w:val="btLr"/>
                                  </w:pPr>
                                </w:p>
                              </w:txbxContent>
                            </wps:txbx>
                            <wps:bodyPr spcFirstLastPara="1" wrap="square" lIns="91425" tIns="91425" rIns="91425" bIns="91425" anchor="ctr" anchorCtr="0">
                              <a:noAutofit/>
                            </wps:bodyPr>
                          </wps:wsp>
                        </a:graphicData>
                      </a:graphic>
                    </wp:anchor>
                  </w:drawing>
                </mc:Choice>
                <mc:Fallback>
                  <w:pict>
                    <v:rect w14:anchorId="3F58B063" id="Rectangle 2122652367" o:spid="_x0000_s1038" style="position:absolute;left:0;text-align:left;margin-left:207pt;margin-top:9pt;width:22.5pt;height:15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" filled="f" strokecolor="#31538f" strokeweight="1pt">
                      <v:stroke startarrowwidth="narrow" startarrowlength="short" endarrowwidth="narrow" endarrowlength="short"/>
                      <v:textbox inset="2.53958mm,2.53958mm,2.53958mm,2.53958mm">
                        <w:txbxContent>
                          <w:p w14:paraId="2A39D58C" w14:textId="77777777" w:rsidR="00C31CF2" w:rsidRDefault="00C31CF2">
                            <w:pPr>
                              <w:spacing w:after="0"/>
                              <w:textDirection w:val="btLr"/>
                            </w:pPr>
                          </w:p>
                        </w:txbxContent>
                      </v:textbox>
                    </v:rect>
                  </w:pict>
                </mc:Fallback>
              </mc:AlternateContent>
            </w:r>
            <w:r w:rsidRPr="00CE4DC1">
              <w:rPr>
                <w:noProof/>
                <w:color w:val="000000" w:themeColor="text1"/>
              </w:rPr>
              <mc:AlternateContent>
                <mc:Choice Requires="wps">
                  <w:drawing>
                    <wp:anchor distT="0" distB="0" distL="114300" distR="114300" simplePos="0" relativeHeight="251658245" behindDoc="0" locked="0" layoutInCell="1" hidden="0" allowOverlap="1" wp14:anchorId="137679A9" wp14:editId="432615DF">
                      <wp:simplePos x="0" y="0"/>
                      <wp:positionH relativeFrom="column">
                        <wp:posOffset>3517900</wp:posOffset>
                      </wp:positionH>
                      <wp:positionV relativeFrom="paragraph">
                        <wp:posOffset>101600</wp:posOffset>
                      </wp:positionV>
                      <wp:extent cx="285750" cy="190500"/>
                      <wp:effectExtent l="0" t="0" r="0" b="0"/>
                      <wp:wrapNone/>
                      <wp:docPr id="2122652366" name="Rectangle 2122652366"/>
                      <wp:cNvGraphicFramePr/>
                      <a:graphic xmlns:a="http://schemas.openxmlformats.org/drawingml/2006/main">
                        <a:graphicData uri="http://schemas.microsoft.com/office/word/2010/wordprocessingShape">
                          <wps:wsp>
                            <wps:cNvSpPr/>
                            <wps:spPr>
                              <a:xfrm>
                                <a:off x="5209475" y="3691100"/>
                                <a:ext cx="273050" cy="177800"/>
                              </a:xfrm>
                              <a:prstGeom prst="rect">
                                <a:avLst/>
                              </a:prstGeom>
                              <a:noFill/>
                              <a:ln w="12700" cap="flat" cmpd="sng">
                                <a:solidFill>
                                  <a:srgbClr val="31538F"/>
                                </a:solidFill>
                                <a:prstDash val="solid"/>
                                <a:miter lim="800000"/>
                                <a:headEnd type="none" w="sm" len="sm"/>
                                <a:tailEnd type="none" w="sm" len="sm"/>
                              </a:ln>
                            </wps:spPr>
                            <wps:txbx>
                              <w:txbxContent>
                                <w:p w14:paraId="02727E11" w14:textId="77777777" w:rsidR="00C31CF2" w:rsidRDefault="00C31CF2">
                                  <w:pPr>
                                    <w:spacing w:after="0"/>
                                    <w:textDirection w:val="btLr"/>
                                  </w:pPr>
                                </w:p>
                              </w:txbxContent>
                            </wps:txbx>
                            <wps:bodyPr spcFirstLastPara="1" wrap="square" lIns="91425" tIns="91425" rIns="91425" bIns="91425" anchor="ctr" anchorCtr="0">
                              <a:noAutofit/>
                            </wps:bodyPr>
                          </wps:wsp>
                        </a:graphicData>
                      </a:graphic>
                    </wp:anchor>
                  </w:drawing>
                </mc:Choice>
                <mc:Fallback>
                  <w:pict>
                    <v:rect w14:anchorId="137679A9" id="Rectangle 2122652366" o:spid="_x0000_s1039" style="position:absolute;left:0;text-align:left;margin-left:277pt;margin-top:8pt;width:22.5pt;height:15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" filled="f" strokecolor="#31538f" strokeweight="1pt">
                      <v:stroke startarrowwidth="narrow" startarrowlength="short" endarrowwidth="narrow" endarrowlength="short"/>
                      <v:textbox inset="2.53958mm,2.53958mm,2.53958mm,2.53958mm">
                        <w:txbxContent>
                          <w:p w14:paraId="02727E11" w14:textId="77777777" w:rsidR="00C31CF2" w:rsidRDefault="00C31CF2">
                            <w:pPr>
                              <w:spacing w:after="0"/>
                              <w:textDirection w:val="btLr"/>
                            </w:pPr>
                          </w:p>
                        </w:txbxContent>
                      </v:textbox>
                    </v:rect>
                  </w:pict>
                </mc:Fallback>
              </mc:AlternateContent>
            </w:r>
          </w:p>
          <w:p w14:paraId="000009BE" w14:textId="77777777" w:rsidR="00C31CF2" w:rsidRPr="00CE4DC1" w:rsidRDefault="000C7D7F">
            <w:pPr>
              <w:rPr>
                <w:color w:val="000000" w:themeColor="text1"/>
              </w:rPr>
            </w:pPr>
            <w:r w:rsidRPr="00CE4DC1">
              <w:rPr>
                <w:color w:val="000000" w:themeColor="text1"/>
              </w:rPr>
              <w:t xml:space="preserve">In person:                    By Phone:                          By email:                      Other: </w:t>
            </w:r>
            <w:r w:rsidRPr="00CE4DC1">
              <w:rPr>
                <w:noProof/>
                <w:color w:val="000000" w:themeColor="text1"/>
              </w:rPr>
              <mc:AlternateContent>
                <mc:Choice Requires="wps">
                  <w:drawing>
                    <wp:anchor distT="0" distB="0" distL="114300" distR="114300" simplePos="0" relativeHeight="251658246" behindDoc="0" locked="0" layoutInCell="1" hidden="0" allowOverlap="1" wp14:anchorId="2721DECF" wp14:editId="596D7A06">
                      <wp:simplePos x="0" y="0"/>
                      <wp:positionH relativeFrom="column">
                        <wp:posOffset>558800</wp:posOffset>
                      </wp:positionH>
                      <wp:positionV relativeFrom="paragraph">
                        <wp:posOffset>0</wp:posOffset>
                      </wp:positionV>
                      <wp:extent cx="298450" cy="203200"/>
                      <wp:effectExtent l="0" t="0" r="0" b="0"/>
                      <wp:wrapNone/>
                      <wp:docPr id="2122652364" name="Rectangle 2122652364"/>
                      <wp:cNvGraphicFramePr/>
                      <a:graphic xmlns:a="http://schemas.openxmlformats.org/drawingml/2006/main">
                        <a:graphicData uri="http://schemas.microsoft.com/office/word/2010/wordprocessingShape">
                          <wps:wsp>
                            <wps:cNvSpPr/>
                            <wps:spPr>
                              <a:xfrm>
                                <a:off x="5209475" y="3691100"/>
                                <a:ext cx="273050" cy="177800"/>
                              </a:xfrm>
                              <a:prstGeom prst="rect">
                                <a:avLst/>
                              </a:prstGeom>
                              <a:noFill/>
                              <a:ln w="25400" cap="flat" cmpd="sng">
                                <a:solidFill>
                                  <a:srgbClr val="395E89"/>
                                </a:solidFill>
                                <a:prstDash val="solid"/>
                                <a:round/>
                                <a:headEnd type="none" w="sm" len="sm"/>
                                <a:tailEnd type="none" w="sm" len="sm"/>
                              </a:ln>
                            </wps:spPr>
                            <wps:txbx>
                              <w:txbxContent>
                                <w:p w14:paraId="0598BD3D" w14:textId="77777777" w:rsidR="00C31CF2" w:rsidRDefault="00C31CF2">
                                  <w:pPr>
                                    <w:spacing w:after="0"/>
                                    <w:textDirection w:val="btLr"/>
                                  </w:pPr>
                                </w:p>
                              </w:txbxContent>
                            </wps:txbx>
                            <wps:bodyPr spcFirstLastPara="1" wrap="square" lIns="91425" tIns="91425" rIns="91425" bIns="91425" anchor="ctr" anchorCtr="0">
                              <a:noAutofit/>
                            </wps:bodyPr>
                          </wps:wsp>
                        </a:graphicData>
                      </a:graphic>
                    </wp:anchor>
                  </w:drawing>
                </mc:Choice>
                <mc:Fallback>
                  <w:pict>
                    <v:rect w14:anchorId="2721DECF" id="Rectangle 2122652364" o:spid="_x0000_s1040" style="position:absolute;left:0;text-align:left;margin-left:44pt;margin-top:0;width:23.5pt;height:16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" filled="f" strokecolor="#395e89" strokeweight="2pt">
                      <v:stroke startarrowwidth="narrow" startarrowlength="short" endarrowwidth="narrow" endarrowlength="short" joinstyle="round"/>
                      <v:textbox inset="2.53958mm,2.53958mm,2.53958mm,2.53958mm">
                        <w:txbxContent>
                          <w:p w14:paraId="0598BD3D" w14:textId="77777777" w:rsidR="00C31CF2" w:rsidRDefault="00C31CF2">
                            <w:pPr>
                              <w:spacing w:after="0"/>
                              <w:textDirection w:val="btLr"/>
                            </w:pPr>
                          </w:p>
                        </w:txbxContent>
                      </v:textbox>
                    </v:rect>
                  </w:pict>
                </mc:Fallback>
              </mc:AlternateContent>
            </w:r>
            <w:r w:rsidRPr="00CE4DC1">
              <w:rPr>
                <w:noProof/>
                <w:color w:val="000000" w:themeColor="text1"/>
              </w:rPr>
              <mc:AlternateContent>
                <mc:Choice Requires="wps">
                  <w:drawing>
                    <wp:anchor distT="0" distB="0" distL="114300" distR="114300" simplePos="0" relativeHeight="251658247" behindDoc="0" locked="0" layoutInCell="1" hidden="0" allowOverlap="1" wp14:anchorId="57EF1550" wp14:editId="0A1195CD">
                      <wp:simplePos x="0" y="0"/>
                      <wp:positionH relativeFrom="column">
                        <wp:posOffset>1727200</wp:posOffset>
                      </wp:positionH>
                      <wp:positionV relativeFrom="paragraph">
                        <wp:posOffset>0</wp:posOffset>
                      </wp:positionV>
                      <wp:extent cx="285750" cy="190500"/>
                      <wp:effectExtent l="0" t="0" r="0" b="0"/>
                      <wp:wrapNone/>
                      <wp:docPr id="2122652365" name="Rectangle 2122652365"/>
                      <wp:cNvGraphicFramePr/>
                      <a:graphic xmlns:a="http://schemas.openxmlformats.org/drawingml/2006/main">
                        <a:graphicData uri="http://schemas.microsoft.com/office/word/2010/wordprocessingShape">
                          <wps:wsp>
                            <wps:cNvSpPr/>
                            <wps:spPr>
                              <a:xfrm>
                                <a:off x="5209475" y="3691100"/>
                                <a:ext cx="273050" cy="177800"/>
                              </a:xfrm>
                              <a:prstGeom prst="rect">
                                <a:avLst/>
                              </a:prstGeom>
                              <a:noFill/>
                              <a:ln w="12700" cap="flat" cmpd="sng">
                                <a:solidFill>
                                  <a:srgbClr val="31538F"/>
                                </a:solidFill>
                                <a:prstDash val="solid"/>
                                <a:miter lim="800000"/>
                                <a:headEnd type="none" w="sm" len="sm"/>
                                <a:tailEnd type="none" w="sm" len="sm"/>
                              </a:ln>
                            </wps:spPr>
                            <wps:txbx>
                              <w:txbxContent>
                                <w:p w14:paraId="0A299138" w14:textId="77777777" w:rsidR="00C31CF2" w:rsidRDefault="00C31CF2">
                                  <w:pPr>
                                    <w:spacing w:after="0"/>
                                    <w:textDirection w:val="btLr"/>
                                  </w:pPr>
                                </w:p>
                              </w:txbxContent>
                            </wps:txbx>
                            <wps:bodyPr spcFirstLastPara="1" wrap="square" lIns="91425" tIns="91425" rIns="91425" bIns="91425" anchor="ctr" anchorCtr="0">
                              <a:noAutofit/>
                            </wps:bodyPr>
                          </wps:wsp>
                        </a:graphicData>
                      </a:graphic>
                    </wp:anchor>
                  </w:drawing>
                </mc:Choice>
                <mc:Fallback>
                  <w:pict>
                    <v:rect w14:anchorId="57EF1550" id="Rectangle 2122652365" o:spid="_x0000_s1041" style="position:absolute;left:0;text-align:left;margin-left:136pt;margin-top:0;width:22.5pt;height:15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" filled="f" strokecolor="#31538f" strokeweight="1pt">
                      <v:stroke startarrowwidth="narrow" startarrowlength="short" endarrowwidth="narrow" endarrowlength="short"/>
                      <v:textbox inset="2.53958mm,2.53958mm,2.53958mm,2.53958mm">
                        <w:txbxContent>
                          <w:p w14:paraId="0A299138" w14:textId="77777777" w:rsidR="00C31CF2" w:rsidRDefault="00C31CF2">
                            <w:pPr>
                              <w:spacing w:after="0"/>
                              <w:textDirection w:val="btLr"/>
                            </w:pPr>
                          </w:p>
                        </w:txbxContent>
                      </v:textbox>
                    </v:rect>
                  </w:pict>
                </mc:Fallback>
              </mc:AlternateContent>
            </w:r>
          </w:p>
          <w:p w14:paraId="000009BF" w14:textId="77777777" w:rsidR="00C31CF2" w:rsidRPr="00CE4DC1" w:rsidRDefault="00C31CF2">
            <w:pPr>
              <w:rPr>
                <w:color w:val="000000" w:themeColor="text1"/>
              </w:rPr>
            </w:pPr>
          </w:p>
        </w:tc>
      </w:tr>
      <w:tr w:rsidR="004D043E" w:rsidRPr="00CE4DC1" w14:paraId="6FA15EEC" w14:textId="77777777" w:rsidTr="0CD14A77">
        <w:tc>
          <w:tcPr>
            <w:tcW w:w="3157" w:type="dxa"/>
            <w:tcBorders>
              <w:top w:val="dashed" w:sz="4" w:space="0" w:color="000000" w:themeColor="text1"/>
              <w:left w:val="single" w:sz="12" w:space="0" w:color="000000" w:themeColor="text1"/>
              <w:bottom w:val="dashed" w:sz="4" w:space="0" w:color="000000" w:themeColor="text1"/>
              <w:right w:val="dashed" w:sz="4" w:space="0" w:color="000000" w:themeColor="text1"/>
            </w:tcBorders>
          </w:tcPr>
          <w:p w14:paraId="000009C4" w14:textId="77777777" w:rsidR="00C31CF2" w:rsidRPr="00CE4DC1" w:rsidRDefault="000C7D7F" w:rsidP="0CD14A77">
            <w:pPr>
              <w:rPr>
                <w:color w:val="000000" w:themeColor="text1"/>
              </w:rPr>
            </w:pPr>
            <w:r w:rsidRPr="00CE4DC1">
              <w:rPr>
                <w:color w:val="000000" w:themeColor="text1"/>
              </w:rPr>
              <w:t xml:space="preserve">Complainant </w:t>
            </w:r>
            <w:proofErr w:type="gramStart"/>
            <w:r w:rsidRPr="00CE4DC1">
              <w:rPr>
                <w:color w:val="000000" w:themeColor="text1"/>
              </w:rPr>
              <w:t>Name:*</w:t>
            </w:r>
            <w:proofErr w:type="gramEnd"/>
          </w:p>
          <w:p w14:paraId="000009C5" w14:textId="77777777" w:rsidR="00C31CF2" w:rsidRPr="00CE4DC1" w:rsidRDefault="00C31CF2">
            <w:pPr>
              <w:rPr>
                <w:color w:val="000000" w:themeColor="text1"/>
              </w:rPr>
            </w:pPr>
          </w:p>
          <w:p w14:paraId="000009C6" w14:textId="77777777" w:rsidR="00C31CF2" w:rsidRPr="00CE4DC1" w:rsidRDefault="00C31CF2">
            <w:pPr>
              <w:rPr>
                <w:color w:val="000000" w:themeColor="text1"/>
              </w:rPr>
            </w:pPr>
          </w:p>
        </w:tc>
        <w:tc>
          <w:tcPr>
            <w:tcW w:w="2238" w:type="dxa"/>
            <w:gridSpan w:val="3"/>
            <w:tcBorders>
              <w:top w:val="dashed" w:sz="4" w:space="0" w:color="000000" w:themeColor="text1"/>
              <w:left w:val="dashed" w:sz="4" w:space="0" w:color="000000" w:themeColor="text1"/>
              <w:bottom w:val="dashed" w:sz="4" w:space="0" w:color="000000" w:themeColor="text1"/>
              <w:right w:val="dashed" w:sz="4" w:space="0" w:color="000000" w:themeColor="text1"/>
            </w:tcBorders>
          </w:tcPr>
          <w:p w14:paraId="000009C7" w14:textId="77777777" w:rsidR="00C31CF2" w:rsidRPr="00CE4DC1" w:rsidRDefault="000C7D7F" w:rsidP="0CD14A77">
            <w:pPr>
              <w:rPr>
                <w:color w:val="000000" w:themeColor="text1"/>
              </w:rPr>
            </w:pPr>
            <w:r w:rsidRPr="00CE4DC1">
              <w:rPr>
                <w:color w:val="000000" w:themeColor="text1"/>
              </w:rPr>
              <w:t xml:space="preserve">Complainant </w:t>
            </w:r>
            <w:proofErr w:type="gramStart"/>
            <w:r w:rsidRPr="00CE4DC1">
              <w:rPr>
                <w:color w:val="000000" w:themeColor="text1"/>
              </w:rPr>
              <w:t>gender:*</w:t>
            </w:r>
            <w:proofErr w:type="gramEnd"/>
            <w:r w:rsidRPr="00CE4DC1">
              <w:rPr>
                <w:color w:val="000000" w:themeColor="text1"/>
              </w:rPr>
              <w:t xml:space="preserve">  (drop down)</w:t>
            </w:r>
          </w:p>
          <w:p w14:paraId="000009C8" w14:textId="77777777" w:rsidR="00C31CF2" w:rsidRPr="00CE4DC1" w:rsidRDefault="000C7D7F">
            <w:pPr>
              <w:rPr>
                <w:color w:val="000000" w:themeColor="text1"/>
              </w:rPr>
            </w:pPr>
            <w:r w:rsidRPr="00CE4DC1">
              <w:rPr>
                <w:color w:val="000000" w:themeColor="text1"/>
              </w:rPr>
              <w:t>M / F</w:t>
            </w:r>
          </w:p>
        </w:tc>
        <w:tc>
          <w:tcPr>
            <w:tcW w:w="4263" w:type="dxa"/>
            <w:tcBorders>
              <w:top w:val="dashed" w:sz="4" w:space="0" w:color="000000" w:themeColor="text1"/>
              <w:left w:val="dashed" w:sz="4" w:space="0" w:color="000000" w:themeColor="text1"/>
              <w:bottom w:val="dashed" w:sz="4" w:space="0" w:color="000000" w:themeColor="text1"/>
              <w:right w:val="single" w:sz="12" w:space="0" w:color="000000" w:themeColor="text1"/>
            </w:tcBorders>
          </w:tcPr>
          <w:p w14:paraId="000009CB" w14:textId="77777777" w:rsidR="00C31CF2" w:rsidRPr="00CE4DC1" w:rsidRDefault="000C7D7F" w:rsidP="0CD14A77">
            <w:pPr>
              <w:rPr>
                <w:color w:val="000000" w:themeColor="text1"/>
              </w:rPr>
            </w:pPr>
            <w:r w:rsidRPr="00CE4DC1">
              <w:rPr>
                <w:color w:val="000000" w:themeColor="text1"/>
              </w:rPr>
              <w:t xml:space="preserve">Complainant </w:t>
            </w:r>
            <w:proofErr w:type="gramStart"/>
            <w:r w:rsidRPr="00CE4DC1">
              <w:rPr>
                <w:color w:val="000000" w:themeColor="text1"/>
              </w:rPr>
              <w:t>occupation:*</w:t>
            </w:r>
            <w:proofErr w:type="gramEnd"/>
          </w:p>
        </w:tc>
      </w:tr>
      <w:tr w:rsidR="00CE4DC1" w:rsidRPr="00CE4DC1" w14:paraId="1CC36585" w14:textId="77777777" w:rsidTr="000B0D21">
        <w:tc>
          <w:tcPr>
            <w:tcW w:w="9658" w:type="dxa"/>
            <w:gridSpan w:val="5"/>
            <w:tcBorders>
              <w:top w:val="dashed" w:sz="4" w:space="0" w:color="000000" w:themeColor="text1"/>
              <w:left w:val="single" w:sz="12" w:space="0" w:color="000000" w:themeColor="text1"/>
              <w:bottom w:val="dashed" w:sz="4" w:space="0" w:color="000000" w:themeColor="text1"/>
              <w:right w:val="single" w:sz="12" w:space="0" w:color="000000" w:themeColor="text1"/>
            </w:tcBorders>
          </w:tcPr>
          <w:p w14:paraId="000009CC" w14:textId="77777777" w:rsidR="00C31CF2" w:rsidRPr="00CE4DC1" w:rsidRDefault="000C7D7F" w:rsidP="0CD14A77">
            <w:pPr>
              <w:rPr>
                <w:color w:val="000000" w:themeColor="text1"/>
              </w:rPr>
            </w:pPr>
            <w:r w:rsidRPr="00CE4DC1">
              <w:rPr>
                <w:color w:val="000000" w:themeColor="text1"/>
              </w:rPr>
              <w:t>Complainant contact (address, tel. number</w:t>
            </w:r>
            <w:proofErr w:type="gramStart"/>
            <w:r w:rsidRPr="00CE4DC1">
              <w:rPr>
                <w:color w:val="000000" w:themeColor="text1"/>
              </w:rPr>
              <w:t>):*</w:t>
            </w:r>
            <w:proofErr w:type="gramEnd"/>
            <w:r w:rsidRPr="00CE4DC1">
              <w:rPr>
                <w:color w:val="000000" w:themeColor="text1"/>
              </w:rPr>
              <w:t xml:space="preserve"> </w:t>
            </w:r>
          </w:p>
          <w:p w14:paraId="000009CD" w14:textId="77777777" w:rsidR="00C31CF2" w:rsidRPr="00CE4DC1" w:rsidRDefault="00C31CF2">
            <w:pPr>
              <w:rPr>
                <w:color w:val="000000" w:themeColor="text1"/>
              </w:rPr>
            </w:pPr>
          </w:p>
          <w:p w14:paraId="000009CE" w14:textId="77777777" w:rsidR="00C31CF2" w:rsidRPr="00CE4DC1" w:rsidRDefault="000C7D7F">
            <w:pPr>
              <w:rPr>
                <w:color w:val="000000" w:themeColor="text1"/>
              </w:rPr>
            </w:pPr>
            <w:r w:rsidRPr="00CE4DC1">
              <w:rPr>
                <w:color w:val="000000" w:themeColor="text1"/>
              </w:rPr>
              <w:t>What is the best way to contact complainant? (drop down – phone/email/letter/in person)</w:t>
            </w:r>
          </w:p>
          <w:p w14:paraId="000009CF" w14:textId="77777777" w:rsidR="00C31CF2" w:rsidRPr="00CE4DC1" w:rsidRDefault="000C7D7F">
            <w:pPr>
              <w:rPr>
                <w:color w:val="000000" w:themeColor="text1"/>
              </w:rPr>
            </w:pPr>
            <w:r w:rsidRPr="00CE4DC1">
              <w:rPr>
                <w:color w:val="000000" w:themeColor="text1"/>
              </w:rPr>
              <w:t xml:space="preserve">Preferred time of day to contact complainant: </w:t>
            </w:r>
          </w:p>
        </w:tc>
      </w:tr>
      <w:tr w:rsidR="00CE4DC1" w:rsidRPr="00CE4DC1" w14:paraId="0F1A5472" w14:textId="77777777" w:rsidTr="000B0D21">
        <w:tc>
          <w:tcPr>
            <w:tcW w:w="9658" w:type="dxa"/>
            <w:gridSpan w:val="5"/>
            <w:tcBorders>
              <w:top w:val="dashed" w:sz="4" w:space="0" w:color="000000" w:themeColor="text1"/>
              <w:left w:val="single" w:sz="12" w:space="0" w:color="000000" w:themeColor="text1"/>
              <w:bottom w:val="dashed" w:sz="4" w:space="0" w:color="000000" w:themeColor="text1"/>
              <w:right w:val="single" w:sz="12" w:space="0" w:color="000000" w:themeColor="text1"/>
            </w:tcBorders>
          </w:tcPr>
          <w:p w14:paraId="000009D4" w14:textId="77777777" w:rsidR="00C31CF2" w:rsidRPr="00CE4DC1" w:rsidRDefault="000C7D7F">
            <w:pPr>
              <w:rPr>
                <w:color w:val="000000" w:themeColor="text1"/>
              </w:rPr>
            </w:pPr>
            <w:r w:rsidRPr="00CE4DC1">
              <w:rPr>
                <w:color w:val="000000" w:themeColor="text1"/>
              </w:rPr>
              <w:t>□ The complainant is filing an individual complaint</w:t>
            </w:r>
          </w:p>
        </w:tc>
      </w:tr>
      <w:tr w:rsidR="00CE4DC1" w:rsidRPr="00CE4DC1" w14:paraId="00264494" w14:textId="77777777" w:rsidTr="000B0D21">
        <w:tc>
          <w:tcPr>
            <w:tcW w:w="9658" w:type="dxa"/>
            <w:gridSpan w:val="5"/>
            <w:tcBorders>
              <w:top w:val="dashed" w:sz="4" w:space="0" w:color="000000" w:themeColor="text1"/>
              <w:left w:val="single" w:sz="12" w:space="0" w:color="000000" w:themeColor="text1"/>
              <w:bottom w:val="dashed" w:sz="4" w:space="0" w:color="000000" w:themeColor="text1"/>
              <w:right w:val="single" w:sz="12" w:space="0" w:color="000000" w:themeColor="text1"/>
            </w:tcBorders>
          </w:tcPr>
          <w:p w14:paraId="000009D9" w14:textId="77777777" w:rsidR="00C31CF2" w:rsidRPr="00CE4DC1" w:rsidRDefault="000C7D7F">
            <w:pPr>
              <w:rPr>
                <w:color w:val="000000" w:themeColor="text1"/>
              </w:rPr>
            </w:pPr>
            <w:r w:rsidRPr="00CE4DC1">
              <w:rPr>
                <w:color w:val="000000" w:themeColor="text1"/>
              </w:rPr>
              <w:t>□ The complainant is representing a group or a community</w:t>
            </w:r>
          </w:p>
          <w:p w14:paraId="000009DA" w14:textId="77777777" w:rsidR="00C31CF2" w:rsidRPr="00CE4DC1" w:rsidRDefault="000C7D7F">
            <w:pPr>
              <w:rPr>
                <w:color w:val="000000" w:themeColor="text1"/>
              </w:rPr>
            </w:pPr>
            <w:r w:rsidRPr="00CE4DC1">
              <w:rPr>
                <w:color w:val="000000" w:themeColor="text1"/>
              </w:rPr>
              <w:t xml:space="preserve"> - Name of the group or community: </w:t>
            </w:r>
          </w:p>
          <w:p w14:paraId="000009DB" w14:textId="77777777" w:rsidR="00C31CF2" w:rsidRPr="00CE4DC1" w:rsidRDefault="000C7D7F">
            <w:pPr>
              <w:rPr>
                <w:color w:val="000000" w:themeColor="text1"/>
              </w:rPr>
            </w:pPr>
            <w:r w:rsidRPr="00CE4DC1">
              <w:rPr>
                <w:color w:val="000000" w:themeColor="text1"/>
              </w:rPr>
              <w:t xml:space="preserve"> - Nature of the group or community:</w:t>
            </w:r>
          </w:p>
          <w:p w14:paraId="000009DC" w14:textId="77777777" w:rsidR="00C31CF2" w:rsidRPr="00CE4DC1" w:rsidRDefault="000C7D7F">
            <w:pPr>
              <w:rPr>
                <w:color w:val="000000" w:themeColor="text1"/>
              </w:rPr>
            </w:pPr>
            <w:r w:rsidRPr="00CE4DC1">
              <w:rPr>
                <w:color w:val="000000" w:themeColor="text1"/>
              </w:rPr>
              <w:t xml:space="preserve"> - Location/address:</w:t>
            </w:r>
          </w:p>
        </w:tc>
      </w:tr>
      <w:tr w:rsidR="00CE4DC1" w:rsidRPr="00CE4DC1" w14:paraId="572186DB" w14:textId="77777777" w:rsidTr="000B0D21">
        <w:trPr>
          <w:trHeight w:val="549"/>
        </w:trPr>
        <w:tc>
          <w:tcPr>
            <w:tcW w:w="9658" w:type="dxa"/>
            <w:gridSpan w:val="5"/>
            <w:tcBorders>
              <w:top w:val="dashed" w:sz="4" w:space="0" w:color="000000" w:themeColor="text1"/>
              <w:left w:val="single" w:sz="12" w:space="0" w:color="000000" w:themeColor="text1"/>
              <w:bottom w:val="single" w:sz="12" w:space="0" w:color="000000" w:themeColor="text1"/>
              <w:right w:val="single" w:sz="12" w:space="0" w:color="000000" w:themeColor="text1"/>
            </w:tcBorders>
          </w:tcPr>
          <w:p w14:paraId="000009E1" w14:textId="77777777" w:rsidR="00C31CF2" w:rsidRPr="00CE4DC1" w:rsidRDefault="000C7D7F">
            <w:pPr>
              <w:rPr>
                <w:color w:val="000000" w:themeColor="text1"/>
              </w:rPr>
            </w:pPr>
            <w:r w:rsidRPr="00CE4DC1">
              <w:rPr>
                <w:color w:val="000000" w:themeColor="text1"/>
              </w:rPr>
              <w:t>Description of the grievance:</w:t>
            </w:r>
          </w:p>
        </w:tc>
      </w:tr>
      <w:tr w:rsidR="00CE4DC1" w:rsidRPr="00CE4DC1" w14:paraId="3C3F5607" w14:textId="77777777" w:rsidTr="000B0D21">
        <w:tc>
          <w:tcPr>
            <w:tcW w:w="9658" w:type="dxa"/>
            <w:gridSpan w:val="5"/>
            <w:tcBorders>
              <w:top w:val="single" w:sz="12" w:space="0" w:color="000000" w:themeColor="text1"/>
              <w:left w:val="single" w:sz="12" w:space="0" w:color="000000" w:themeColor="text1"/>
              <w:bottom w:val="dotted" w:sz="4" w:space="0" w:color="000000" w:themeColor="text1"/>
              <w:right w:val="single" w:sz="12" w:space="0" w:color="000000" w:themeColor="text1"/>
            </w:tcBorders>
          </w:tcPr>
          <w:p w14:paraId="000009E6" w14:textId="77777777" w:rsidR="00C31CF2" w:rsidRPr="00CE4DC1" w:rsidRDefault="000C7D7F">
            <w:pPr>
              <w:rPr>
                <w:color w:val="000000" w:themeColor="text1"/>
              </w:rPr>
            </w:pPr>
            <w:r w:rsidRPr="00CE4DC1">
              <w:rPr>
                <w:color w:val="000000" w:themeColor="text1"/>
              </w:rPr>
              <w:t>GRIEVANCE TREATMENT</w:t>
            </w:r>
          </w:p>
        </w:tc>
      </w:tr>
      <w:tr w:rsidR="00CE4DC1" w:rsidRPr="00CE4DC1" w14:paraId="64D423EE" w14:textId="77777777" w:rsidTr="000B0D21">
        <w:tc>
          <w:tcPr>
            <w:tcW w:w="4425" w:type="dxa"/>
            <w:gridSpan w:val="3"/>
            <w:tcBorders>
              <w:top w:val="dotted" w:sz="4" w:space="0" w:color="000000" w:themeColor="text1"/>
              <w:left w:val="single" w:sz="12" w:space="0" w:color="000000" w:themeColor="text1"/>
              <w:bottom w:val="dotted" w:sz="4" w:space="0" w:color="000000" w:themeColor="text1"/>
              <w:right w:val="nil"/>
            </w:tcBorders>
          </w:tcPr>
          <w:p w14:paraId="000009EB" w14:textId="77777777" w:rsidR="00C31CF2" w:rsidRPr="00CE4DC1" w:rsidRDefault="000C7D7F">
            <w:pPr>
              <w:rPr>
                <w:color w:val="000000" w:themeColor="text1"/>
              </w:rPr>
            </w:pPr>
            <w:r w:rsidRPr="00CE4DC1">
              <w:rPr>
                <w:color w:val="000000" w:themeColor="text1"/>
              </w:rPr>
              <w:t>Date of the response:</w:t>
            </w:r>
          </w:p>
        </w:tc>
        <w:tc>
          <w:tcPr>
            <w:tcW w:w="5233" w:type="dxa"/>
            <w:gridSpan w:val="2"/>
            <w:tcBorders>
              <w:top w:val="dotted" w:sz="4" w:space="0" w:color="000000" w:themeColor="text1"/>
              <w:left w:val="nil"/>
              <w:bottom w:val="dotted" w:sz="4" w:space="0" w:color="000000" w:themeColor="text1"/>
              <w:right w:val="single" w:sz="12" w:space="0" w:color="000000" w:themeColor="text1"/>
            </w:tcBorders>
          </w:tcPr>
          <w:p w14:paraId="000009EE" w14:textId="77777777" w:rsidR="00C31CF2" w:rsidRPr="00CE4DC1" w:rsidRDefault="000C7D7F">
            <w:pPr>
              <w:rPr>
                <w:color w:val="000000" w:themeColor="text1"/>
              </w:rPr>
            </w:pPr>
            <w:r w:rsidRPr="00CE4DC1">
              <w:rPr>
                <w:color w:val="000000" w:themeColor="text1"/>
              </w:rPr>
              <w:t xml:space="preserve">Filed by: </w:t>
            </w:r>
          </w:p>
        </w:tc>
      </w:tr>
      <w:tr w:rsidR="00CE4DC1" w:rsidRPr="00CE4DC1" w14:paraId="3973560D" w14:textId="77777777" w:rsidTr="000B0D21">
        <w:trPr>
          <w:trHeight w:val="838"/>
        </w:trPr>
        <w:tc>
          <w:tcPr>
            <w:tcW w:w="9658" w:type="dxa"/>
            <w:gridSpan w:val="5"/>
            <w:tcBorders>
              <w:top w:val="dotted" w:sz="4" w:space="0" w:color="000000" w:themeColor="text1"/>
              <w:left w:val="single" w:sz="12" w:space="0" w:color="000000" w:themeColor="text1"/>
              <w:bottom w:val="dotted" w:sz="4" w:space="0" w:color="000000" w:themeColor="text1"/>
              <w:right w:val="single" w:sz="12" w:space="0" w:color="000000" w:themeColor="text1"/>
            </w:tcBorders>
          </w:tcPr>
          <w:p w14:paraId="000009F0" w14:textId="77777777" w:rsidR="00C31CF2" w:rsidRPr="00CE4DC1" w:rsidRDefault="000C7D7F">
            <w:pPr>
              <w:rPr>
                <w:color w:val="000000" w:themeColor="text1"/>
              </w:rPr>
            </w:pPr>
            <w:r w:rsidRPr="00CE4DC1">
              <w:rPr>
                <w:color w:val="000000" w:themeColor="text1"/>
              </w:rPr>
              <w:t>Proposed action(s) to remedy to the grievance:</w:t>
            </w:r>
          </w:p>
        </w:tc>
      </w:tr>
      <w:tr w:rsidR="00CE4DC1" w:rsidRPr="00CE4DC1" w14:paraId="18B8FC7A" w14:textId="77777777" w:rsidTr="000B0D21">
        <w:trPr>
          <w:trHeight w:val="986"/>
        </w:trPr>
        <w:tc>
          <w:tcPr>
            <w:tcW w:w="9658" w:type="dxa"/>
            <w:gridSpan w:val="5"/>
            <w:tcBorders>
              <w:top w:val="dotted" w:sz="4" w:space="0" w:color="000000" w:themeColor="text1"/>
              <w:left w:val="single" w:sz="12" w:space="0" w:color="000000" w:themeColor="text1"/>
              <w:bottom w:val="single" w:sz="12" w:space="0" w:color="000000" w:themeColor="text1"/>
              <w:right w:val="single" w:sz="12" w:space="0" w:color="000000" w:themeColor="text1"/>
            </w:tcBorders>
          </w:tcPr>
          <w:p w14:paraId="000009F5" w14:textId="77777777" w:rsidR="00C31CF2" w:rsidRPr="00CE4DC1" w:rsidRDefault="000C7D7F" w:rsidP="0CD14A77">
            <w:pPr>
              <w:rPr>
                <w:color w:val="000000" w:themeColor="text1"/>
              </w:rPr>
            </w:pPr>
            <w:proofErr w:type="gramStart"/>
            <w:r w:rsidRPr="00CE4DC1">
              <w:rPr>
                <w:color w:val="000000" w:themeColor="text1"/>
              </w:rPr>
              <w:t>Complainants</w:t>
            </w:r>
            <w:proofErr w:type="gramEnd"/>
            <w:r w:rsidRPr="00CE4DC1">
              <w:rPr>
                <w:color w:val="000000" w:themeColor="text1"/>
              </w:rPr>
              <w:t xml:space="preserve"> acceptance of the proposed action:</w:t>
            </w:r>
          </w:p>
        </w:tc>
      </w:tr>
      <w:tr w:rsidR="00CE4DC1" w:rsidRPr="00CE4DC1" w14:paraId="0BBAA04D" w14:textId="77777777" w:rsidTr="000B0D21">
        <w:tc>
          <w:tcPr>
            <w:tcW w:w="9658" w:type="dxa"/>
            <w:gridSpan w:val="5"/>
            <w:tcBorders>
              <w:top w:val="single" w:sz="12" w:space="0" w:color="000000" w:themeColor="text1"/>
              <w:left w:val="single" w:sz="12" w:space="0" w:color="000000" w:themeColor="text1"/>
              <w:bottom w:val="dashed" w:sz="4" w:space="0" w:color="000000" w:themeColor="text1"/>
              <w:right w:val="single" w:sz="12" w:space="0" w:color="000000" w:themeColor="text1"/>
            </w:tcBorders>
          </w:tcPr>
          <w:p w14:paraId="000009FA" w14:textId="77777777" w:rsidR="00C31CF2" w:rsidRPr="00CE4DC1" w:rsidRDefault="000C7D7F">
            <w:pPr>
              <w:rPr>
                <w:color w:val="000000" w:themeColor="text1"/>
              </w:rPr>
            </w:pPr>
            <w:r w:rsidRPr="00CE4DC1">
              <w:rPr>
                <w:color w:val="000000" w:themeColor="text1"/>
              </w:rPr>
              <w:t>GRIEVANCE CLOSURE</w:t>
            </w:r>
          </w:p>
        </w:tc>
      </w:tr>
      <w:tr w:rsidR="00CE4DC1" w:rsidRPr="00CE4DC1" w14:paraId="11A4647F" w14:textId="77777777" w:rsidTr="000B0D21">
        <w:tc>
          <w:tcPr>
            <w:tcW w:w="4425" w:type="dxa"/>
            <w:gridSpan w:val="3"/>
            <w:tcBorders>
              <w:top w:val="dashed" w:sz="4" w:space="0" w:color="000000" w:themeColor="text1"/>
              <w:left w:val="single" w:sz="12" w:space="0" w:color="000000" w:themeColor="text1"/>
              <w:bottom w:val="dashed" w:sz="4" w:space="0" w:color="000000" w:themeColor="text1"/>
              <w:right w:val="nil"/>
            </w:tcBorders>
          </w:tcPr>
          <w:p w14:paraId="000009FF" w14:textId="77777777" w:rsidR="00C31CF2" w:rsidRPr="00CE4DC1" w:rsidRDefault="000C7D7F">
            <w:pPr>
              <w:rPr>
                <w:color w:val="000000" w:themeColor="text1"/>
              </w:rPr>
            </w:pPr>
            <w:r w:rsidRPr="00CE4DC1">
              <w:rPr>
                <w:color w:val="000000" w:themeColor="text1"/>
              </w:rPr>
              <w:t>Date of grievance closure:</w:t>
            </w:r>
          </w:p>
        </w:tc>
        <w:tc>
          <w:tcPr>
            <w:tcW w:w="5233" w:type="dxa"/>
            <w:gridSpan w:val="2"/>
            <w:tcBorders>
              <w:top w:val="dashed" w:sz="4" w:space="0" w:color="000000" w:themeColor="text1"/>
              <w:left w:val="nil"/>
              <w:bottom w:val="dashed" w:sz="4" w:space="0" w:color="000000" w:themeColor="text1"/>
              <w:right w:val="single" w:sz="12" w:space="0" w:color="000000" w:themeColor="text1"/>
            </w:tcBorders>
          </w:tcPr>
          <w:p w14:paraId="00000A02" w14:textId="77777777" w:rsidR="00C31CF2" w:rsidRPr="00CE4DC1" w:rsidRDefault="000C7D7F">
            <w:pPr>
              <w:rPr>
                <w:color w:val="000000" w:themeColor="text1"/>
              </w:rPr>
            </w:pPr>
            <w:r w:rsidRPr="00CE4DC1">
              <w:rPr>
                <w:color w:val="000000" w:themeColor="text1"/>
              </w:rPr>
              <w:t xml:space="preserve">Filed by: </w:t>
            </w:r>
          </w:p>
        </w:tc>
      </w:tr>
      <w:tr w:rsidR="00CE4DC1" w:rsidRPr="00CE4DC1" w14:paraId="6AB00A4A" w14:textId="77777777" w:rsidTr="000B0D21">
        <w:tc>
          <w:tcPr>
            <w:tcW w:w="9658" w:type="dxa"/>
            <w:gridSpan w:val="5"/>
            <w:tcBorders>
              <w:top w:val="dashed" w:sz="4" w:space="0" w:color="000000" w:themeColor="text1"/>
              <w:left w:val="single" w:sz="12" w:space="0" w:color="000000" w:themeColor="text1"/>
              <w:bottom w:val="dashed" w:sz="4" w:space="0" w:color="000000" w:themeColor="text1"/>
              <w:right w:val="single" w:sz="12" w:space="0" w:color="000000" w:themeColor="text1"/>
            </w:tcBorders>
          </w:tcPr>
          <w:p w14:paraId="00000A04" w14:textId="77777777" w:rsidR="00C31CF2" w:rsidRPr="00CE4DC1" w:rsidRDefault="000C7D7F">
            <w:pPr>
              <w:rPr>
                <w:color w:val="000000" w:themeColor="text1"/>
              </w:rPr>
            </w:pPr>
            <w:r w:rsidRPr="00CE4DC1">
              <w:rPr>
                <w:color w:val="000000" w:themeColor="text1"/>
              </w:rPr>
              <w:lastRenderedPageBreak/>
              <w:t>Ending of the grievance treatment:</w:t>
            </w:r>
          </w:p>
        </w:tc>
      </w:tr>
      <w:tr w:rsidR="00C31CF2" w:rsidRPr="00CE4DC1" w14:paraId="7E87B4E3" w14:textId="77777777" w:rsidTr="000B0D21">
        <w:tc>
          <w:tcPr>
            <w:tcW w:w="9658" w:type="dxa"/>
            <w:gridSpan w:val="5"/>
            <w:tcBorders>
              <w:top w:val="dashed" w:sz="4" w:space="0" w:color="000000" w:themeColor="text1"/>
              <w:left w:val="single" w:sz="12" w:space="0" w:color="000000" w:themeColor="text1"/>
              <w:bottom w:val="single" w:sz="12" w:space="0" w:color="000000" w:themeColor="text1"/>
              <w:right w:val="single" w:sz="12" w:space="0" w:color="000000" w:themeColor="text1"/>
            </w:tcBorders>
          </w:tcPr>
          <w:p w14:paraId="00000A09" w14:textId="77777777" w:rsidR="00C31CF2" w:rsidRPr="00CE4DC1" w:rsidRDefault="000C7D7F">
            <w:pPr>
              <w:rPr>
                <w:color w:val="000000" w:themeColor="text1"/>
              </w:rPr>
            </w:pPr>
            <w:r w:rsidRPr="00CE4DC1">
              <w:rPr>
                <w:color w:val="000000" w:themeColor="text1"/>
              </w:rPr>
              <w:t xml:space="preserve">Reference in Commitment Register: </w:t>
            </w:r>
          </w:p>
        </w:tc>
      </w:tr>
    </w:tbl>
    <w:p w14:paraId="00000A0E" w14:textId="190BBEDF" w:rsidR="00313D48" w:rsidRDefault="00313D48">
      <w:pPr>
        <w:rPr>
          <w:color w:val="000000" w:themeColor="text1"/>
        </w:rPr>
      </w:pPr>
    </w:p>
    <w:p w14:paraId="72A6235C" w14:textId="77777777" w:rsidR="00313D48" w:rsidRDefault="00313D48">
      <w:pPr>
        <w:suppressAutoHyphens w:val="0"/>
        <w:autoSpaceDN/>
        <w:rPr>
          <w:color w:val="000000" w:themeColor="text1"/>
        </w:rPr>
      </w:pPr>
      <w:r>
        <w:rPr>
          <w:color w:val="000000" w:themeColor="text1"/>
        </w:rPr>
        <w:br w:type="page"/>
      </w:r>
    </w:p>
    <w:p w14:paraId="00000A10" w14:textId="77777777" w:rsidR="00C31CF2" w:rsidRPr="00CE4DC1" w:rsidRDefault="000C7D7F">
      <w:pPr>
        <w:keepNext/>
        <w:pBdr>
          <w:top w:val="nil"/>
          <w:left w:val="nil"/>
          <w:bottom w:val="nil"/>
          <w:right w:val="nil"/>
          <w:between w:val="nil"/>
        </w:pBdr>
        <w:spacing w:before="240" w:after="120"/>
        <w:ind w:left="432" w:hanging="432"/>
        <w:rPr>
          <w:rFonts w:ascii="Calibri" w:hAnsi="Calibri" w:cs="Calibri"/>
          <w:b/>
          <w:smallCaps/>
          <w:color w:val="000000" w:themeColor="text1"/>
          <w:sz w:val="26"/>
          <w:szCs w:val="26"/>
        </w:rPr>
      </w:pPr>
      <w:r w:rsidRPr="00CE4DC1">
        <w:rPr>
          <w:rFonts w:ascii="Calibri" w:hAnsi="Calibri" w:cs="Calibri"/>
          <w:b/>
          <w:smallCaps/>
          <w:color w:val="000000" w:themeColor="text1"/>
          <w:sz w:val="26"/>
          <w:szCs w:val="26"/>
        </w:rPr>
        <w:lastRenderedPageBreak/>
        <w:t>Annex 7: Sample Table: Monitoring and Reporting on the SEP</w:t>
      </w:r>
    </w:p>
    <w:tbl>
      <w:tblPr>
        <w:tblStyle w:val="af8"/>
        <w:tblW w:w="9680" w:type="dxa"/>
        <w:tblInd w:w="-5" w:type="dxa"/>
        <w:tblBorders>
          <w:top w:val="single" w:sz="4" w:space="0" w:color="00FFBE"/>
          <w:left w:val="single" w:sz="4" w:space="0" w:color="000000"/>
          <w:bottom w:val="single" w:sz="4" w:space="0" w:color="00FFBE"/>
          <w:right w:val="single" w:sz="4" w:space="0" w:color="000000"/>
          <w:insideH w:val="single" w:sz="4" w:space="0" w:color="00FFBE"/>
          <w:insideV w:val="single" w:sz="4" w:space="0" w:color="00FFBE"/>
        </w:tblBorders>
        <w:tblLayout w:type="fixed"/>
        <w:tblLook w:val="0400" w:firstRow="0" w:lastRow="0" w:firstColumn="0" w:lastColumn="0" w:noHBand="0" w:noVBand="1"/>
      </w:tblPr>
      <w:tblGrid>
        <w:gridCol w:w="1620"/>
        <w:gridCol w:w="3200"/>
        <w:gridCol w:w="2430"/>
        <w:gridCol w:w="2430"/>
      </w:tblGrid>
      <w:tr w:rsidR="004D043E" w:rsidRPr="00CE4DC1" w14:paraId="373359E8" w14:textId="77777777" w:rsidTr="0CD14A77">
        <w:trPr>
          <w:trHeight w:val="485"/>
        </w:trPr>
        <w:tc>
          <w:tcPr>
            <w:tcW w:w="1620" w:type="dxa"/>
            <w:shd w:val="clear" w:color="auto" w:fill="DBEEF3"/>
          </w:tcPr>
          <w:p w14:paraId="00000A11" w14:textId="77777777" w:rsidR="00C31CF2" w:rsidRPr="00CE4DC1" w:rsidRDefault="000C7D7F">
            <w:pPr>
              <w:jc w:val="left"/>
              <w:rPr>
                <w:rFonts w:ascii="Calibri" w:hAnsi="Calibri" w:cs="Calibri"/>
                <w:b/>
                <w:color w:val="000000" w:themeColor="text1"/>
                <w:sz w:val="20"/>
                <w:szCs w:val="20"/>
              </w:rPr>
            </w:pPr>
            <w:r w:rsidRPr="00CE4DC1">
              <w:rPr>
                <w:rFonts w:ascii="Calibri" w:hAnsi="Calibri" w:cs="Calibri"/>
                <w:b/>
                <w:color w:val="000000" w:themeColor="text1"/>
                <w:sz w:val="20"/>
                <w:szCs w:val="20"/>
              </w:rPr>
              <w:t>Key evaluation questions</w:t>
            </w:r>
          </w:p>
        </w:tc>
        <w:tc>
          <w:tcPr>
            <w:tcW w:w="3200" w:type="dxa"/>
            <w:shd w:val="clear" w:color="auto" w:fill="DBEEF3"/>
          </w:tcPr>
          <w:p w14:paraId="00000A12" w14:textId="77777777" w:rsidR="00C31CF2" w:rsidRPr="00CE4DC1" w:rsidRDefault="000C7D7F">
            <w:pPr>
              <w:rPr>
                <w:rFonts w:ascii="Calibri" w:hAnsi="Calibri" w:cs="Calibri"/>
                <w:b/>
                <w:color w:val="000000" w:themeColor="text1"/>
                <w:sz w:val="20"/>
                <w:szCs w:val="20"/>
              </w:rPr>
            </w:pPr>
            <w:r w:rsidRPr="00CE4DC1">
              <w:rPr>
                <w:rFonts w:ascii="Calibri" w:hAnsi="Calibri" w:cs="Calibri"/>
                <w:b/>
                <w:color w:val="000000" w:themeColor="text1"/>
                <w:sz w:val="20"/>
                <w:szCs w:val="20"/>
              </w:rPr>
              <w:t>Specific Evaluation questions</w:t>
            </w:r>
          </w:p>
        </w:tc>
        <w:tc>
          <w:tcPr>
            <w:tcW w:w="2430" w:type="dxa"/>
            <w:shd w:val="clear" w:color="auto" w:fill="DBEEF3"/>
          </w:tcPr>
          <w:p w14:paraId="00000A13" w14:textId="77777777" w:rsidR="00C31CF2" w:rsidRPr="00CE4DC1" w:rsidRDefault="000C7D7F">
            <w:pPr>
              <w:rPr>
                <w:rFonts w:ascii="Calibri" w:hAnsi="Calibri" w:cs="Calibri"/>
                <w:b/>
                <w:color w:val="000000" w:themeColor="text1"/>
                <w:sz w:val="20"/>
                <w:szCs w:val="20"/>
              </w:rPr>
            </w:pPr>
            <w:r w:rsidRPr="00CE4DC1">
              <w:rPr>
                <w:rFonts w:ascii="Calibri" w:hAnsi="Calibri" w:cs="Calibri"/>
                <w:b/>
                <w:color w:val="000000" w:themeColor="text1"/>
                <w:sz w:val="20"/>
                <w:szCs w:val="20"/>
              </w:rPr>
              <w:t>Potential Indicators</w:t>
            </w:r>
          </w:p>
        </w:tc>
        <w:tc>
          <w:tcPr>
            <w:tcW w:w="2430" w:type="dxa"/>
            <w:shd w:val="clear" w:color="auto" w:fill="DBEEF3"/>
          </w:tcPr>
          <w:p w14:paraId="00000A14" w14:textId="77777777" w:rsidR="00C31CF2" w:rsidRPr="00CE4DC1" w:rsidRDefault="000C7D7F">
            <w:pPr>
              <w:rPr>
                <w:rFonts w:ascii="Calibri" w:hAnsi="Calibri" w:cs="Calibri"/>
                <w:b/>
                <w:color w:val="000000" w:themeColor="text1"/>
                <w:sz w:val="20"/>
                <w:szCs w:val="20"/>
              </w:rPr>
            </w:pPr>
            <w:r w:rsidRPr="00CE4DC1">
              <w:rPr>
                <w:rFonts w:ascii="Calibri" w:hAnsi="Calibri" w:cs="Calibri"/>
                <w:b/>
                <w:color w:val="000000" w:themeColor="text1"/>
                <w:sz w:val="20"/>
                <w:szCs w:val="20"/>
              </w:rPr>
              <w:t>Data Collection Methods</w:t>
            </w:r>
          </w:p>
        </w:tc>
      </w:tr>
      <w:tr w:rsidR="00CE4DC1" w:rsidRPr="00CE4DC1" w14:paraId="480CF345" w14:textId="77777777" w:rsidTr="000B0D21">
        <w:trPr>
          <w:trHeight w:val="530"/>
        </w:trPr>
        <w:tc>
          <w:tcPr>
            <w:tcW w:w="1620" w:type="dxa"/>
            <w:shd w:val="clear" w:color="auto" w:fill="DBEEF3"/>
          </w:tcPr>
          <w:p w14:paraId="00000A15" w14:textId="77777777" w:rsidR="00C31CF2" w:rsidRPr="00CE4DC1" w:rsidRDefault="000C7D7F">
            <w:pPr>
              <w:jc w:val="left"/>
              <w:rPr>
                <w:rFonts w:ascii="Calibri" w:hAnsi="Calibri" w:cs="Calibri"/>
                <w:color w:val="000000" w:themeColor="text1"/>
                <w:sz w:val="20"/>
                <w:szCs w:val="20"/>
              </w:rPr>
            </w:pPr>
            <w:r w:rsidRPr="00CE4DC1">
              <w:rPr>
                <w:rFonts w:ascii="Calibri" w:hAnsi="Calibri" w:cs="Calibri"/>
                <w:b/>
                <w:color w:val="000000" w:themeColor="text1"/>
                <w:sz w:val="20"/>
                <w:szCs w:val="20"/>
              </w:rPr>
              <w:t xml:space="preserve">GM. </w:t>
            </w:r>
            <w:r w:rsidRPr="00CE4DC1">
              <w:rPr>
                <w:rFonts w:ascii="Calibri" w:hAnsi="Calibri" w:cs="Calibri"/>
                <w:color w:val="000000" w:themeColor="text1"/>
                <w:sz w:val="20"/>
                <w:szCs w:val="20"/>
              </w:rPr>
              <w:t>To what extent have project-affected parties been provided with accessible and inclusive means to raise issues and grievances? Has the implementing agency responded to and managed such grievances?</w:t>
            </w:r>
          </w:p>
        </w:tc>
        <w:tc>
          <w:tcPr>
            <w:tcW w:w="3200" w:type="dxa"/>
          </w:tcPr>
          <w:p w14:paraId="00000A16" w14:textId="77777777" w:rsidR="00C31CF2" w:rsidRPr="00CE4DC1" w:rsidRDefault="000C7D7F" w:rsidP="0CD14A77">
            <w:pPr>
              <w:numPr>
                <w:ilvl w:val="0"/>
                <w:numId w:val="27"/>
              </w:numPr>
              <w:pBdr>
                <w:top w:val="nil"/>
                <w:left w:val="nil"/>
                <w:bottom w:val="nil"/>
                <w:right w:val="nil"/>
                <w:between w:val="nil"/>
              </w:pBdr>
              <w:tabs>
                <w:tab w:val="left" w:pos="720"/>
              </w:tabs>
              <w:spacing w:before="0" w:after="0"/>
              <w:jc w:val="left"/>
              <w:rPr>
                <w:rFonts w:ascii="Calibri" w:hAnsi="Calibri" w:cs="Calibri"/>
                <w:color w:val="000000" w:themeColor="text1"/>
              </w:rPr>
            </w:pPr>
            <w:r w:rsidRPr="00CE4DC1">
              <w:rPr>
                <w:rFonts w:ascii="Calibri" w:hAnsi="Calibri" w:cs="Calibri"/>
                <w:color w:val="000000" w:themeColor="text1"/>
              </w:rPr>
              <w:t xml:space="preserve">Are </w:t>
            </w:r>
            <w:proofErr w:type="gramStart"/>
            <w:r w:rsidRPr="00CE4DC1">
              <w:rPr>
                <w:rFonts w:ascii="Calibri" w:hAnsi="Calibri" w:cs="Calibri"/>
                <w:color w:val="000000" w:themeColor="text1"/>
              </w:rPr>
              <w:t>project affected</w:t>
            </w:r>
            <w:proofErr w:type="gramEnd"/>
            <w:r w:rsidRPr="00CE4DC1">
              <w:rPr>
                <w:rFonts w:ascii="Calibri" w:hAnsi="Calibri" w:cs="Calibri"/>
                <w:color w:val="000000" w:themeColor="text1"/>
              </w:rPr>
              <w:t xml:space="preserve"> parties raising issues and grievances?</w:t>
            </w:r>
          </w:p>
          <w:p w14:paraId="00000A17" w14:textId="77777777" w:rsidR="00C31CF2" w:rsidRPr="00CE4DC1" w:rsidRDefault="000C7D7F">
            <w:pPr>
              <w:numPr>
                <w:ilvl w:val="0"/>
                <w:numId w:val="27"/>
              </w:numPr>
              <w:pBdr>
                <w:top w:val="nil"/>
                <w:left w:val="nil"/>
                <w:bottom w:val="nil"/>
                <w:right w:val="nil"/>
                <w:between w:val="nil"/>
              </w:pBdr>
              <w:tabs>
                <w:tab w:val="left" w:pos="0"/>
                <w:tab w:val="left" w:pos="720"/>
              </w:tabs>
              <w:spacing w:before="0" w:after="0"/>
              <w:jc w:val="left"/>
              <w:rPr>
                <w:rFonts w:ascii="Calibri" w:hAnsi="Calibri" w:cs="Calibri"/>
                <w:color w:val="000000" w:themeColor="text1"/>
              </w:rPr>
            </w:pPr>
            <w:r w:rsidRPr="00CE4DC1">
              <w:rPr>
                <w:rFonts w:ascii="Calibri" w:hAnsi="Calibri" w:cs="Calibri"/>
                <w:color w:val="000000" w:themeColor="text1"/>
              </w:rPr>
              <w:t>How quickly/effectively are the grievances resolved?</w:t>
            </w:r>
          </w:p>
        </w:tc>
        <w:tc>
          <w:tcPr>
            <w:tcW w:w="2430" w:type="dxa"/>
          </w:tcPr>
          <w:p w14:paraId="00000A18" w14:textId="77777777" w:rsidR="00C31CF2" w:rsidRPr="00CE4DC1" w:rsidRDefault="000C7D7F">
            <w:pPr>
              <w:numPr>
                <w:ilvl w:val="0"/>
                <w:numId w:val="27"/>
              </w:numPr>
              <w:pBdr>
                <w:top w:val="nil"/>
                <w:left w:val="nil"/>
                <w:bottom w:val="nil"/>
                <w:right w:val="nil"/>
                <w:between w:val="nil"/>
              </w:pBdr>
              <w:spacing w:before="0" w:after="0" w:line="249" w:lineRule="auto"/>
              <w:jc w:val="both"/>
              <w:rPr>
                <w:rFonts w:ascii="Calibri" w:hAnsi="Calibri" w:cs="Calibri"/>
                <w:color w:val="000000" w:themeColor="text1"/>
              </w:rPr>
            </w:pPr>
            <w:r w:rsidRPr="00CE4DC1">
              <w:rPr>
                <w:rFonts w:ascii="Calibri" w:hAnsi="Calibri" w:cs="Calibri"/>
                <w:color w:val="000000" w:themeColor="text1"/>
              </w:rPr>
              <w:t>Usage of GM and/or feedback mechanisms</w:t>
            </w:r>
          </w:p>
          <w:p w14:paraId="00000A19" w14:textId="77777777" w:rsidR="00C31CF2" w:rsidRPr="00CE4DC1" w:rsidRDefault="000C7D7F" w:rsidP="0CD14A77">
            <w:pPr>
              <w:numPr>
                <w:ilvl w:val="0"/>
                <w:numId w:val="27"/>
              </w:numPr>
              <w:pBdr>
                <w:top w:val="nil"/>
                <w:left w:val="nil"/>
                <w:bottom w:val="nil"/>
                <w:right w:val="nil"/>
                <w:between w:val="nil"/>
              </w:pBdr>
              <w:spacing w:before="0" w:after="0" w:line="249" w:lineRule="auto"/>
              <w:jc w:val="both"/>
              <w:rPr>
                <w:rFonts w:ascii="Calibri" w:hAnsi="Calibri" w:cs="Calibri"/>
                <w:color w:val="000000" w:themeColor="text1"/>
              </w:rPr>
            </w:pPr>
            <w:r w:rsidRPr="00CE4DC1">
              <w:rPr>
                <w:rFonts w:ascii="Calibri" w:hAnsi="Calibri" w:cs="Calibri"/>
                <w:color w:val="000000" w:themeColor="text1"/>
              </w:rPr>
              <w:t xml:space="preserve">Requests for information from relevant agencies.  </w:t>
            </w:r>
          </w:p>
          <w:p w14:paraId="00000A1A" w14:textId="77777777" w:rsidR="00C31CF2" w:rsidRPr="00CE4DC1" w:rsidRDefault="000C7D7F">
            <w:pPr>
              <w:numPr>
                <w:ilvl w:val="0"/>
                <w:numId w:val="27"/>
              </w:numPr>
              <w:pBdr>
                <w:top w:val="nil"/>
                <w:left w:val="nil"/>
                <w:bottom w:val="nil"/>
                <w:right w:val="nil"/>
                <w:between w:val="nil"/>
              </w:pBdr>
              <w:tabs>
                <w:tab w:val="left" w:pos="0"/>
                <w:tab w:val="left" w:pos="720"/>
              </w:tabs>
              <w:spacing w:before="0" w:after="0"/>
              <w:jc w:val="left"/>
              <w:rPr>
                <w:rFonts w:ascii="Calibri" w:hAnsi="Calibri" w:cs="Calibri"/>
                <w:color w:val="000000" w:themeColor="text1"/>
              </w:rPr>
            </w:pPr>
            <w:r w:rsidRPr="00CE4DC1">
              <w:rPr>
                <w:rFonts w:ascii="Calibri" w:hAnsi="Calibri" w:cs="Calibri"/>
                <w:color w:val="000000" w:themeColor="text1"/>
              </w:rPr>
              <w:t>Use of suggestion boxes placed in the villages/project communities.</w:t>
            </w:r>
          </w:p>
          <w:p w14:paraId="00000A1B" w14:textId="77777777" w:rsidR="00C31CF2" w:rsidRPr="00CE4DC1" w:rsidRDefault="000C7D7F" w:rsidP="0CD14A77">
            <w:pPr>
              <w:numPr>
                <w:ilvl w:val="0"/>
                <w:numId w:val="27"/>
              </w:numPr>
              <w:pBdr>
                <w:top w:val="nil"/>
                <w:left w:val="nil"/>
                <w:bottom w:val="nil"/>
                <w:right w:val="nil"/>
                <w:between w:val="nil"/>
              </w:pBdr>
              <w:tabs>
                <w:tab w:val="left" w:pos="720"/>
              </w:tabs>
              <w:spacing w:before="0" w:after="0"/>
              <w:jc w:val="left"/>
              <w:rPr>
                <w:rFonts w:ascii="Calibri" w:hAnsi="Calibri" w:cs="Calibri"/>
                <w:color w:val="000000" w:themeColor="text1"/>
              </w:rPr>
            </w:pPr>
            <w:r w:rsidRPr="00CE4DC1">
              <w:rPr>
                <w:rFonts w:ascii="Calibri" w:hAnsi="Calibri" w:cs="Calibri"/>
                <w:color w:val="000000" w:themeColor="text1"/>
              </w:rPr>
              <w:t>Number of grievances raised by workers, disaggregated by gender of workers and worksite, resolved within a specified time frame.</w:t>
            </w:r>
          </w:p>
          <w:p w14:paraId="00000A1C" w14:textId="77777777" w:rsidR="00C31CF2" w:rsidRPr="00CE4DC1" w:rsidRDefault="000C7D7F">
            <w:pPr>
              <w:numPr>
                <w:ilvl w:val="0"/>
                <w:numId w:val="27"/>
              </w:numPr>
              <w:pBdr>
                <w:top w:val="nil"/>
                <w:left w:val="nil"/>
                <w:bottom w:val="nil"/>
                <w:right w:val="nil"/>
                <w:between w:val="nil"/>
              </w:pBdr>
              <w:tabs>
                <w:tab w:val="left" w:pos="0"/>
                <w:tab w:val="left" w:pos="720"/>
              </w:tabs>
              <w:spacing w:before="0" w:after="0"/>
              <w:jc w:val="left"/>
              <w:rPr>
                <w:rFonts w:ascii="Calibri" w:hAnsi="Calibri" w:cs="Calibri"/>
                <w:color w:val="000000" w:themeColor="text1"/>
              </w:rPr>
            </w:pPr>
            <w:r w:rsidRPr="00CE4DC1">
              <w:rPr>
                <w:rFonts w:ascii="Calibri" w:hAnsi="Calibri" w:cs="Calibri"/>
                <w:color w:val="000000" w:themeColor="text1"/>
              </w:rPr>
              <w:t>Number of Sexual Exploitation, and Abuse/Sexual Harassment (SEA/SH) cases reported in the project areas, which were referred for health, social, legal and security support according to the referral process in place. (if applicable)</w:t>
            </w:r>
          </w:p>
          <w:p w14:paraId="00000A1D" w14:textId="77777777" w:rsidR="00C31CF2" w:rsidRPr="00CE4DC1" w:rsidRDefault="000C7D7F" w:rsidP="000B0D21">
            <w:pPr>
              <w:numPr>
                <w:ilvl w:val="0"/>
                <w:numId w:val="27"/>
              </w:numPr>
              <w:pBdr>
                <w:top w:val="nil"/>
                <w:left w:val="nil"/>
                <w:bottom w:val="nil"/>
                <w:right w:val="nil"/>
                <w:between w:val="nil"/>
              </w:pBdr>
              <w:tabs>
                <w:tab w:val="left" w:pos="720"/>
              </w:tabs>
              <w:spacing w:before="0" w:after="0"/>
              <w:jc w:val="left"/>
              <w:rPr>
                <w:rFonts w:ascii="Calibri" w:hAnsi="Calibri" w:cs="Calibri"/>
                <w:color w:val="000000" w:themeColor="text1"/>
              </w:rPr>
            </w:pPr>
            <w:r w:rsidRPr="00CE4DC1">
              <w:rPr>
                <w:rFonts w:ascii="Calibri" w:hAnsi="Calibri" w:cs="Calibri"/>
                <w:color w:val="000000" w:themeColor="text1"/>
              </w:rPr>
              <w:t>Number of grievances that have been (i) opened, (ii) opened for more than 30 days, (iii) resolved, (iv) closed, and (v) number of responses that satisfied the complainants, during the reporting period disaggregated by category of grievance, gender, age, and location of complainant.</w:t>
            </w:r>
          </w:p>
        </w:tc>
        <w:tc>
          <w:tcPr>
            <w:tcW w:w="2430" w:type="dxa"/>
          </w:tcPr>
          <w:p w14:paraId="00000A1E" w14:textId="77777777" w:rsidR="00C31CF2" w:rsidRPr="00CE4DC1" w:rsidRDefault="000C7D7F">
            <w:pPr>
              <w:jc w:val="left"/>
              <w:rPr>
                <w:rFonts w:ascii="Calibri" w:hAnsi="Calibri" w:cs="Calibri"/>
                <w:color w:val="000000" w:themeColor="text1"/>
              </w:rPr>
            </w:pPr>
            <w:r w:rsidRPr="00CE4DC1">
              <w:rPr>
                <w:rFonts w:ascii="Calibri" w:hAnsi="Calibri" w:cs="Calibri"/>
                <w:color w:val="000000" w:themeColor="text1"/>
              </w:rPr>
              <w:t>Records from the implementing agency and other relevant agencies</w:t>
            </w:r>
          </w:p>
        </w:tc>
      </w:tr>
      <w:tr w:rsidR="00CE4DC1" w:rsidRPr="00CE4DC1" w14:paraId="33DD7DAD" w14:textId="77777777" w:rsidTr="000B0D21">
        <w:trPr>
          <w:trHeight w:val="1898"/>
        </w:trPr>
        <w:tc>
          <w:tcPr>
            <w:tcW w:w="1620" w:type="dxa"/>
            <w:shd w:val="clear" w:color="auto" w:fill="DBEEF3"/>
          </w:tcPr>
          <w:p w14:paraId="00000A1F" w14:textId="77777777" w:rsidR="00C31CF2" w:rsidRPr="00CE4DC1" w:rsidRDefault="000C7D7F">
            <w:pPr>
              <w:spacing w:after="0"/>
              <w:ind w:left="14" w:hanging="14"/>
              <w:jc w:val="left"/>
              <w:rPr>
                <w:rFonts w:ascii="Calibri" w:hAnsi="Calibri" w:cs="Calibri"/>
                <w:b/>
                <w:color w:val="000000" w:themeColor="text1"/>
                <w:sz w:val="20"/>
                <w:szCs w:val="20"/>
              </w:rPr>
            </w:pPr>
            <w:r w:rsidRPr="00CE4DC1">
              <w:rPr>
                <w:rFonts w:ascii="Calibri" w:hAnsi="Calibri" w:cs="Calibri"/>
                <w:b/>
                <w:color w:val="000000" w:themeColor="text1"/>
                <w:sz w:val="20"/>
                <w:szCs w:val="20"/>
              </w:rPr>
              <w:t xml:space="preserve">Stakeholder engagement impact on project design and implementation. </w:t>
            </w:r>
          </w:p>
          <w:p w14:paraId="00000A20" w14:textId="77777777" w:rsidR="00C31CF2" w:rsidRPr="00CE4DC1" w:rsidRDefault="000C7D7F">
            <w:pPr>
              <w:jc w:val="left"/>
              <w:rPr>
                <w:rFonts w:ascii="Calibri" w:hAnsi="Calibri" w:cs="Calibri"/>
                <w:color w:val="000000" w:themeColor="text1"/>
                <w:sz w:val="20"/>
                <w:szCs w:val="20"/>
              </w:rPr>
            </w:pPr>
            <w:r w:rsidRPr="00CE4DC1">
              <w:rPr>
                <w:rFonts w:ascii="Calibri" w:hAnsi="Calibri" w:cs="Calibri"/>
                <w:color w:val="000000" w:themeColor="text1"/>
                <w:sz w:val="20"/>
                <w:szCs w:val="20"/>
              </w:rPr>
              <w:t>How have engagement activities made a difference in project design and implementation?</w:t>
            </w:r>
          </w:p>
        </w:tc>
        <w:tc>
          <w:tcPr>
            <w:tcW w:w="3200" w:type="dxa"/>
          </w:tcPr>
          <w:p w14:paraId="00000A21" w14:textId="77777777" w:rsidR="00C31CF2" w:rsidRPr="00CE4DC1" w:rsidRDefault="000C7D7F">
            <w:pPr>
              <w:numPr>
                <w:ilvl w:val="0"/>
                <w:numId w:val="27"/>
              </w:numPr>
              <w:pBdr>
                <w:top w:val="nil"/>
                <w:left w:val="nil"/>
                <w:bottom w:val="nil"/>
                <w:right w:val="nil"/>
                <w:between w:val="nil"/>
              </w:pBdr>
              <w:tabs>
                <w:tab w:val="left" w:pos="0"/>
                <w:tab w:val="left" w:pos="720"/>
              </w:tabs>
              <w:spacing w:before="0" w:after="0"/>
              <w:jc w:val="left"/>
              <w:rPr>
                <w:rFonts w:ascii="Calibri" w:hAnsi="Calibri" w:cs="Calibri"/>
                <w:color w:val="000000" w:themeColor="text1"/>
              </w:rPr>
            </w:pPr>
            <w:r w:rsidRPr="00CE4DC1">
              <w:rPr>
                <w:rFonts w:ascii="Calibri" w:hAnsi="Calibri" w:cs="Calibri"/>
                <w:color w:val="000000" w:themeColor="text1"/>
              </w:rPr>
              <w:t>Was there interest and support for the project?</w:t>
            </w:r>
          </w:p>
          <w:p w14:paraId="00000A22" w14:textId="77777777" w:rsidR="00C31CF2" w:rsidRPr="00CE4DC1" w:rsidRDefault="000C7D7F" w:rsidP="0CD14A77">
            <w:pPr>
              <w:numPr>
                <w:ilvl w:val="0"/>
                <w:numId w:val="27"/>
              </w:numPr>
              <w:pBdr>
                <w:top w:val="nil"/>
                <w:left w:val="nil"/>
                <w:bottom w:val="nil"/>
                <w:right w:val="nil"/>
                <w:between w:val="nil"/>
              </w:pBdr>
              <w:tabs>
                <w:tab w:val="left" w:pos="720"/>
              </w:tabs>
              <w:spacing w:before="0" w:after="0"/>
              <w:jc w:val="left"/>
              <w:rPr>
                <w:rFonts w:ascii="Calibri" w:hAnsi="Calibri" w:cs="Calibri"/>
                <w:color w:val="000000" w:themeColor="text1"/>
              </w:rPr>
            </w:pPr>
            <w:r w:rsidRPr="00CE4DC1">
              <w:rPr>
                <w:rFonts w:ascii="Calibri" w:hAnsi="Calibri" w:cs="Calibri"/>
                <w:color w:val="000000" w:themeColor="text1"/>
              </w:rPr>
              <w:t xml:space="preserve">Were there any adjustments made during project design and implementation based on the feedback received?  </w:t>
            </w:r>
          </w:p>
          <w:p w14:paraId="00000A23" w14:textId="77777777" w:rsidR="00C31CF2" w:rsidRPr="00CE4DC1" w:rsidRDefault="000C7D7F" w:rsidP="0CD14A77">
            <w:pPr>
              <w:numPr>
                <w:ilvl w:val="0"/>
                <w:numId w:val="27"/>
              </w:numPr>
              <w:pBdr>
                <w:top w:val="nil"/>
                <w:left w:val="nil"/>
                <w:bottom w:val="nil"/>
                <w:right w:val="nil"/>
                <w:between w:val="nil"/>
              </w:pBdr>
              <w:tabs>
                <w:tab w:val="left" w:pos="720"/>
              </w:tabs>
              <w:spacing w:before="0" w:after="0"/>
              <w:jc w:val="left"/>
              <w:rPr>
                <w:rFonts w:ascii="Calibri" w:hAnsi="Calibri" w:cs="Calibri"/>
                <w:color w:val="000000" w:themeColor="text1"/>
              </w:rPr>
            </w:pPr>
            <w:r w:rsidRPr="00CE4DC1">
              <w:rPr>
                <w:rFonts w:ascii="Calibri" w:hAnsi="Calibri" w:cs="Calibri"/>
                <w:color w:val="000000" w:themeColor="text1"/>
              </w:rPr>
              <w:t>Was priority information disclosed to relevant parties throughout the project cycle?</w:t>
            </w:r>
          </w:p>
          <w:p w14:paraId="00000A24" w14:textId="77777777" w:rsidR="00C31CF2" w:rsidRPr="00CE4DC1" w:rsidRDefault="00C31CF2">
            <w:pPr>
              <w:pBdr>
                <w:top w:val="nil"/>
                <w:left w:val="nil"/>
                <w:bottom w:val="nil"/>
                <w:right w:val="nil"/>
                <w:between w:val="nil"/>
              </w:pBdr>
              <w:tabs>
                <w:tab w:val="left" w:pos="0"/>
                <w:tab w:val="left" w:pos="720"/>
              </w:tabs>
              <w:spacing w:before="0" w:after="0"/>
              <w:ind w:left="360"/>
              <w:jc w:val="left"/>
              <w:rPr>
                <w:rFonts w:ascii="Calibri" w:hAnsi="Calibri" w:cs="Calibri"/>
                <w:color w:val="000000" w:themeColor="text1"/>
              </w:rPr>
            </w:pPr>
          </w:p>
        </w:tc>
        <w:tc>
          <w:tcPr>
            <w:tcW w:w="2430" w:type="dxa"/>
          </w:tcPr>
          <w:p w14:paraId="00000A25" w14:textId="77777777" w:rsidR="00C31CF2" w:rsidRPr="00CE4DC1" w:rsidRDefault="000C7D7F">
            <w:pPr>
              <w:numPr>
                <w:ilvl w:val="0"/>
                <w:numId w:val="27"/>
              </w:numPr>
              <w:pBdr>
                <w:top w:val="nil"/>
                <w:left w:val="nil"/>
                <w:bottom w:val="nil"/>
                <w:right w:val="nil"/>
                <w:between w:val="nil"/>
              </w:pBdr>
              <w:tabs>
                <w:tab w:val="left" w:pos="0"/>
                <w:tab w:val="left" w:pos="720"/>
              </w:tabs>
              <w:spacing w:before="0" w:after="0"/>
              <w:jc w:val="left"/>
              <w:rPr>
                <w:rFonts w:ascii="Calibri" w:hAnsi="Calibri" w:cs="Calibri"/>
                <w:color w:val="000000" w:themeColor="text1"/>
              </w:rPr>
            </w:pPr>
            <w:r w:rsidRPr="00CE4DC1">
              <w:rPr>
                <w:rFonts w:ascii="Calibri" w:hAnsi="Calibri" w:cs="Calibri"/>
                <w:color w:val="000000" w:themeColor="text1"/>
              </w:rPr>
              <w:t>Active participation of stakeholders in activities</w:t>
            </w:r>
          </w:p>
          <w:p w14:paraId="00000A26" w14:textId="77777777" w:rsidR="00C31CF2" w:rsidRPr="00CE4DC1" w:rsidRDefault="000C7D7F" w:rsidP="0CD14A77">
            <w:pPr>
              <w:numPr>
                <w:ilvl w:val="0"/>
                <w:numId w:val="27"/>
              </w:numPr>
              <w:pBdr>
                <w:top w:val="nil"/>
                <w:left w:val="nil"/>
                <w:bottom w:val="nil"/>
                <w:right w:val="nil"/>
                <w:between w:val="nil"/>
              </w:pBdr>
              <w:tabs>
                <w:tab w:val="left" w:pos="720"/>
              </w:tabs>
              <w:spacing w:before="0" w:after="0"/>
              <w:jc w:val="left"/>
              <w:rPr>
                <w:rFonts w:ascii="Calibri" w:hAnsi="Calibri" w:cs="Calibri"/>
                <w:color w:val="000000" w:themeColor="text1"/>
              </w:rPr>
            </w:pPr>
            <w:r w:rsidRPr="00CE4DC1">
              <w:rPr>
                <w:rFonts w:ascii="Calibri" w:hAnsi="Calibri" w:cs="Calibri"/>
                <w:color w:val="000000" w:themeColor="text1"/>
              </w:rPr>
              <w:t>Number of actions taken in a timely manner in response to feedback received during consultation sessions with project affected parties.</w:t>
            </w:r>
          </w:p>
          <w:p w14:paraId="00000A27" w14:textId="77777777" w:rsidR="00C31CF2" w:rsidRPr="00CE4DC1" w:rsidRDefault="000C7D7F">
            <w:pPr>
              <w:numPr>
                <w:ilvl w:val="0"/>
                <w:numId w:val="27"/>
              </w:numPr>
              <w:pBdr>
                <w:top w:val="nil"/>
                <w:left w:val="nil"/>
                <w:bottom w:val="nil"/>
                <w:right w:val="nil"/>
                <w:between w:val="nil"/>
              </w:pBdr>
              <w:tabs>
                <w:tab w:val="left" w:pos="0"/>
                <w:tab w:val="left" w:pos="720"/>
              </w:tabs>
              <w:spacing w:before="0" w:after="0"/>
              <w:jc w:val="left"/>
              <w:rPr>
                <w:rFonts w:ascii="Calibri" w:hAnsi="Calibri" w:cs="Calibri"/>
                <w:color w:val="000000" w:themeColor="text1"/>
              </w:rPr>
            </w:pPr>
            <w:r w:rsidRPr="00CE4DC1">
              <w:rPr>
                <w:rFonts w:ascii="Calibri" w:hAnsi="Calibri" w:cs="Calibri"/>
                <w:color w:val="000000" w:themeColor="text1"/>
              </w:rPr>
              <w:t>Number of consultation meetings and public discussions where the feedback and recommendation received is reflected in project design and implementation.</w:t>
            </w:r>
          </w:p>
          <w:p w14:paraId="00000A28" w14:textId="77777777" w:rsidR="00C31CF2" w:rsidRPr="00CE4DC1" w:rsidRDefault="000C7D7F">
            <w:pPr>
              <w:numPr>
                <w:ilvl w:val="0"/>
                <w:numId w:val="27"/>
              </w:numPr>
              <w:pBdr>
                <w:top w:val="nil"/>
                <w:left w:val="nil"/>
                <w:bottom w:val="nil"/>
                <w:right w:val="nil"/>
                <w:between w:val="nil"/>
              </w:pBdr>
              <w:tabs>
                <w:tab w:val="left" w:pos="0"/>
                <w:tab w:val="left" w:pos="720"/>
              </w:tabs>
              <w:spacing w:before="0" w:after="0"/>
              <w:jc w:val="left"/>
              <w:rPr>
                <w:rFonts w:ascii="Calibri" w:hAnsi="Calibri" w:cs="Calibri"/>
                <w:color w:val="000000" w:themeColor="text1"/>
              </w:rPr>
            </w:pPr>
            <w:r w:rsidRPr="00CE4DC1">
              <w:rPr>
                <w:rFonts w:ascii="Calibri" w:hAnsi="Calibri" w:cs="Calibri"/>
                <w:color w:val="000000" w:themeColor="text1"/>
              </w:rPr>
              <w:t xml:space="preserve">Number of disaggregated engagement sessions held, focused on at-risk groups in the project. </w:t>
            </w:r>
          </w:p>
        </w:tc>
        <w:tc>
          <w:tcPr>
            <w:tcW w:w="2430" w:type="dxa"/>
          </w:tcPr>
          <w:p w14:paraId="00000A29" w14:textId="77777777" w:rsidR="00C31CF2" w:rsidRPr="00CE4DC1" w:rsidRDefault="000C7D7F">
            <w:pPr>
              <w:tabs>
                <w:tab w:val="left" w:pos="0"/>
                <w:tab w:val="left" w:pos="720"/>
              </w:tabs>
              <w:spacing w:after="0"/>
              <w:jc w:val="left"/>
              <w:rPr>
                <w:rFonts w:ascii="Calibri" w:hAnsi="Calibri" w:cs="Calibri"/>
                <w:color w:val="000000" w:themeColor="text1"/>
              </w:rPr>
            </w:pPr>
            <w:r w:rsidRPr="00CE4DC1">
              <w:rPr>
                <w:rFonts w:ascii="Calibri" w:hAnsi="Calibri" w:cs="Calibri"/>
                <w:color w:val="000000" w:themeColor="text1"/>
              </w:rPr>
              <w:t>Stakeholder Consultation Attendance Sheets/Minutes</w:t>
            </w:r>
          </w:p>
          <w:p w14:paraId="00000A2A" w14:textId="77777777" w:rsidR="00C31CF2" w:rsidRPr="00CE4DC1" w:rsidRDefault="00C31CF2">
            <w:pPr>
              <w:tabs>
                <w:tab w:val="left" w:pos="0"/>
                <w:tab w:val="left" w:pos="720"/>
              </w:tabs>
              <w:spacing w:after="0"/>
              <w:jc w:val="left"/>
              <w:rPr>
                <w:rFonts w:ascii="Calibri" w:hAnsi="Calibri" w:cs="Calibri"/>
                <w:color w:val="000000" w:themeColor="text1"/>
              </w:rPr>
            </w:pPr>
          </w:p>
          <w:p w14:paraId="00000A2B" w14:textId="77777777" w:rsidR="00C31CF2" w:rsidRPr="00CE4DC1" w:rsidRDefault="000C7D7F">
            <w:pPr>
              <w:tabs>
                <w:tab w:val="left" w:pos="0"/>
                <w:tab w:val="left" w:pos="720"/>
              </w:tabs>
              <w:spacing w:after="0"/>
              <w:jc w:val="left"/>
              <w:rPr>
                <w:rFonts w:ascii="Calibri" w:hAnsi="Calibri" w:cs="Calibri"/>
                <w:color w:val="000000" w:themeColor="text1"/>
              </w:rPr>
            </w:pPr>
            <w:r w:rsidRPr="00CE4DC1">
              <w:rPr>
                <w:rFonts w:ascii="Calibri" w:hAnsi="Calibri" w:cs="Calibri"/>
                <w:color w:val="000000" w:themeColor="text1"/>
              </w:rPr>
              <w:t>Evaluation forms</w:t>
            </w:r>
          </w:p>
          <w:p w14:paraId="00000A2C" w14:textId="77777777" w:rsidR="00C31CF2" w:rsidRPr="00CE4DC1" w:rsidRDefault="00C31CF2">
            <w:pPr>
              <w:tabs>
                <w:tab w:val="left" w:pos="0"/>
                <w:tab w:val="left" w:pos="720"/>
              </w:tabs>
              <w:spacing w:after="0"/>
              <w:jc w:val="left"/>
              <w:rPr>
                <w:rFonts w:ascii="Calibri" w:hAnsi="Calibri" w:cs="Calibri"/>
                <w:color w:val="000000" w:themeColor="text1"/>
              </w:rPr>
            </w:pPr>
          </w:p>
          <w:p w14:paraId="00000A2D" w14:textId="77777777" w:rsidR="00C31CF2" w:rsidRPr="00CE4DC1" w:rsidRDefault="000C7D7F">
            <w:pPr>
              <w:tabs>
                <w:tab w:val="left" w:pos="0"/>
                <w:tab w:val="left" w:pos="720"/>
              </w:tabs>
              <w:spacing w:after="0"/>
              <w:jc w:val="left"/>
              <w:rPr>
                <w:rFonts w:ascii="Calibri" w:hAnsi="Calibri" w:cs="Calibri"/>
                <w:color w:val="000000" w:themeColor="text1"/>
              </w:rPr>
            </w:pPr>
            <w:r w:rsidRPr="00CE4DC1">
              <w:rPr>
                <w:rFonts w:ascii="Calibri" w:hAnsi="Calibri" w:cs="Calibri"/>
                <w:color w:val="000000" w:themeColor="text1"/>
              </w:rPr>
              <w:t>Structured surveys</w:t>
            </w:r>
          </w:p>
          <w:p w14:paraId="00000A2E" w14:textId="77777777" w:rsidR="00C31CF2" w:rsidRPr="00CE4DC1" w:rsidRDefault="00C31CF2">
            <w:pPr>
              <w:tabs>
                <w:tab w:val="left" w:pos="0"/>
                <w:tab w:val="left" w:pos="720"/>
              </w:tabs>
              <w:spacing w:after="0"/>
              <w:jc w:val="left"/>
              <w:rPr>
                <w:rFonts w:ascii="Calibri" w:hAnsi="Calibri" w:cs="Calibri"/>
                <w:color w:val="000000" w:themeColor="text1"/>
              </w:rPr>
            </w:pPr>
          </w:p>
          <w:p w14:paraId="00000A2F" w14:textId="77777777" w:rsidR="00C31CF2" w:rsidRPr="00CE4DC1" w:rsidRDefault="000C7D7F">
            <w:pPr>
              <w:tabs>
                <w:tab w:val="left" w:pos="0"/>
                <w:tab w:val="left" w:pos="720"/>
              </w:tabs>
              <w:spacing w:after="0"/>
              <w:jc w:val="left"/>
              <w:rPr>
                <w:rFonts w:ascii="Calibri" w:hAnsi="Calibri" w:cs="Calibri"/>
                <w:color w:val="000000" w:themeColor="text1"/>
              </w:rPr>
            </w:pPr>
            <w:r w:rsidRPr="00CE4DC1">
              <w:rPr>
                <w:rFonts w:ascii="Calibri" w:hAnsi="Calibri" w:cs="Calibri"/>
                <w:color w:val="000000" w:themeColor="text1"/>
              </w:rPr>
              <w:t>Social media/traditional media entries on the project results</w:t>
            </w:r>
          </w:p>
          <w:p w14:paraId="00000A30" w14:textId="77777777" w:rsidR="00C31CF2" w:rsidRPr="00CE4DC1" w:rsidRDefault="00C31CF2">
            <w:pPr>
              <w:tabs>
                <w:tab w:val="left" w:pos="0"/>
                <w:tab w:val="left" w:pos="720"/>
              </w:tabs>
              <w:rPr>
                <w:rFonts w:ascii="Calibri" w:hAnsi="Calibri" w:cs="Calibri"/>
                <w:color w:val="000000" w:themeColor="text1"/>
              </w:rPr>
            </w:pPr>
          </w:p>
          <w:p w14:paraId="00000A31" w14:textId="77777777" w:rsidR="00C31CF2" w:rsidRPr="00CE4DC1" w:rsidRDefault="00C31CF2">
            <w:pPr>
              <w:tabs>
                <w:tab w:val="left" w:pos="0"/>
                <w:tab w:val="left" w:pos="720"/>
              </w:tabs>
              <w:rPr>
                <w:rFonts w:ascii="Calibri" w:hAnsi="Calibri" w:cs="Calibri"/>
                <w:color w:val="000000" w:themeColor="text1"/>
              </w:rPr>
            </w:pPr>
          </w:p>
        </w:tc>
      </w:tr>
      <w:tr w:rsidR="00CE4DC1" w:rsidRPr="00CE4DC1" w14:paraId="532B26FF" w14:textId="77777777" w:rsidTr="000B0D21">
        <w:trPr>
          <w:trHeight w:val="1358"/>
        </w:trPr>
        <w:tc>
          <w:tcPr>
            <w:tcW w:w="1620" w:type="dxa"/>
            <w:shd w:val="clear" w:color="auto" w:fill="DBEEF3"/>
          </w:tcPr>
          <w:p w14:paraId="00000A32" w14:textId="77777777" w:rsidR="00C31CF2" w:rsidRPr="00CE4DC1" w:rsidRDefault="000C7D7F">
            <w:pPr>
              <w:jc w:val="left"/>
              <w:rPr>
                <w:rFonts w:ascii="Calibri" w:hAnsi="Calibri" w:cs="Calibri"/>
                <w:color w:val="000000" w:themeColor="text1"/>
                <w:sz w:val="20"/>
                <w:szCs w:val="20"/>
              </w:rPr>
            </w:pPr>
            <w:r w:rsidRPr="00CE4DC1">
              <w:rPr>
                <w:rFonts w:ascii="Calibri" w:hAnsi="Calibri" w:cs="Calibri"/>
                <w:b/>
                <w:color w:val="000000" w:themeColor="text1"/>
                <w:sz w:val="20"/>
                <w:szCs w:val="20"/>
              </w:rPr>
              <w:lastRenderedPageBreak/>
              <w:t xml:space="preserve">Implementation effectiveness. </w:t>
            </w:r>
            <w:r w:rsidRPr="00CE4DC1">
              <w:rPr>
                <w:rFonts w:ascii="Calibri" w:hAnsi="Calibri" w:cs="Calibri"/>
                <w:color w:val="000000" w:themeColor="text1"/>
                <w:sz w:val="20"/>
                <w:szCs w:val="20"/>
              </w:rPr>
              <w:t>Were stakeholder engagement activities effective in implementation?</w:t>
            </w:r>
          </w:p>
        </w:tc>
        <w:tc>
          <w:tcPr>
            <w:tcW w:w="3200" w:type="dxa"/>
          </w:tcPr>
          <w:p w14:paraId="00000A33" w14:textId="77777777" w:rsidR="00C31CF2" w:rsidRPr="00CE4DC1" w:rsidRDefault="000C7D7F">
            <w:pPr>
              <w:numPr>
                <w:ilvl w:val="0"/>
                <w:numId w:val="27"/>
              </w:numPr>
              <w:pBdr>
                <w:top w:val="nil"/>
                <w:left w:val="nil"/>
                <w:bottom w:val="nil"/>
                <w:right w:val="nil"/>
                <w:between w:val="nil"/>
              </w:pBdr>
              <w:tabs>
                <w:tab w:val="left" w:pos="0"/>
                <w:tab w:val="left" w:pos="720"/>
              </w:tabs>
              <w:spacing w:before="0" w:after="0"/>
              <w:jc w:val="left"/>
              <w:rPr>
                <w:rFonts w:ascii="Calibri" w:hAnsi="Calibri" w:cs="Calibri"/>
                <w:color w:val="000000" w:themeColor="text1"/>
              </w:rPr>
            </w:pPr>
            <w:r w:rsidRPr="00CE4DC1">
              <w:rPr>
                <w:rFonts w:ascii="Calibri" w:hAnsi="Calibri" w:cs="Calibri"/>
                <w:color w:val="000000" w:themeColor="text1"/>
              </w:rPr>
              <w:t>Were the activities implemented as planned? Why or why not?</w:t>
            </w:r>
          </w:p>
          <w:p w14:paraId="00000A34" w14:textId="77777777" w:rsidR="00C31CF2" w:rsidRPr="00CE4DC1" w:rsidRDefault="000C7D7F">
            <w:pPr>
              <w:numPr>
                <w:ilvl w:val="0"/>
                <w:numId w:val="27"/>
              </w:numPr>
              <w:pBdr>
                <w:top w:val="nil"/>
                <w:left w:val="nil"/>
                <w:bottom w:val="nil"/>
                <w:right w:val="nil"/>
                <w:between w:val="nil"/>
              </w:pBdr>
              <w:tabs>
                <w:tab w:val="left" w:pos="0"/>
                <w:tab w:val="left" w:pos="720"/>
              </w:tabs>
              <w:spacing w:before="0" w:after="0"/>
              <w:jc w:val="left"/>
              <w:rPr>
                <w:rFonts w:ascii="Calibri" w:hAnsi="Calibri" w:cs="Calibri"/>
                <w:color w:val="000000" w:themeColor="text1"/>
              </w:rPr>
            </w:pPr>
            <w:r w:rsidRPr="00CE4DC1">
              <w:rPr>
                <w:rFonts w:ascii="Calibri" w:hAnsi="Calibri" w:cs="Calibri"/>
                <w:color w:val="000000" w:themeColor="text1"/>
              </w:rPr>
              <w:t>Was the stakeholder engagement approach inclusive of disaggregated groups? Why or why not?</w:t>
            </w:r>
          </w:p>
        </w:tc>
        <w:tc>
          <w:tcPr>
            <w:tcW w:w="2430" w:type="dxa"/>
          </w:tcPr>
          <w:p w14:paraId="00000A35" w14:textId="77777777" w:rsidR="00C31CF2" w:rsidRPr="00CE4DC1" w:rsidRDefault="000C7D7F">
            <w:pPr>
              <w:numPr>
                <w:ilvl w:val="0"/>
                <w:numId w:val="27"/>
              </w:numPr>
              <w:pBdr>
                <w:top w:val="nil"/>
                <w:left w:val="nil"/>
                <w:bottom w:val="nil"/>
                <w:right w:val="nil"/>
                <w:between w:val="nil"/>
              </w:pBdr>
              <w:tabs>
                <w:tab w:val="left" w:pos="0"/>
                <w:tab w:val="left" w:pos="720"/>
              </w:tabs>
              <w:spacing w:before="0" w:after="0"/>
              <w:jc w:val="left"/>
              <w:rPr>
                <w:rFonts w:ascii="Calibri" w:hAnsi="Calibri" w:cs="Calibri"/>
                <w:color w:val="000000" w:themeColor="text1"/>
              </w:rPr>
            </w:pPr>
            <w:r w:rsidRPr="00CE4DC1">
              <w:rPr>
                <w:rFonts w:ascii="Calibri" w:hAnsi="Calibri" w:cs="Calibri"/>
                <w:color w:val="000000" w:themeColor="text1"/>
              </w:rPr>
              <w:t>Percentage of SEP activities implemented.</w:t>
            </w:r>
          </w:p>
          <w:p w14:paraId="00000A36" w14:textId="77777777" w:rsidR="00C31CF2" w:rsidRPr="00CE4DC1" w:rsidRDefault="000C7D7F">
            <w:pPr>
              <w:numPr>
                <w:ilvl w:val="0"/>
                <w:numId w:val="27"/>
              </w:numPr>
              <w:pBdr>
                <w:top w:val="nil"/>
                <w:left w:val="nil"/>
                <w:bottom w:val="nil"/>
                <w:right w:val="nil"/>
                <w:between w:val="nil"/>
              </w:pBdr>
              <w:tabs>
                <w:tab w:val="left" w:pos="0"/>
                <w:tab w:val="left" w:pos="720"/>
              </w:tabs>
              <w:spacing w:before="0" w:after="0"/>
              <w:jc w:val="left"/>
              <w:rPr>
                <w:rFonts w:ascii="Calibri" w:hAnsi="Calibri" w:cs="Calibri"/>
                <w:color w:val="000000" w:themeColor="text1"/>
              </w:rPr>
            </w:pPr>
            <w:r w:rsidRPr="00CE4DC1">
              <w:rPr>
                <w:rFonts w:ascii="Calibri" w:hAnsi="Calibri" w:cs="Calibri"/>
                <w:color w:val="000000" w:themeColor="text1"/>
              </w:rPr>
              <w:t>Key barriers to participation identified with stakeholder representatives.</w:t>
            </w:r>
          </w:p>
          <w:p w14:paraId="00000A37" w14:textId="77777777" w:rsidR="00C31CF2" w:rsidRPr="00CE4DC1" w:rsidRDefault="000C7D7F" w:rsidP="0CD14A77">
            <w:pPr>
              <w:numPr>
                <w:ilvl w:val="0"/>
                <w:numId w:val="27"/>
              </w:numPr>
              <w:pBdr>
                <w:top w:val="nil"/>
                <w:left w:val="nil"/>
                <w:bottom w:val="nil"/>
                <w:right w:val="nil"/>
                <w:between w:val="nil"/>
              </w:pBdr>
              <w:tabs>
                <w:tab w:val="left" w:pos="720"/>
              </w:tabs>
              <w:spacing w:before="0" w:after="0"/>
              <w:jc w:val="left"/>
              <w:rPr>
                <w:rFonts w:ascii="Calibri" w:hAnsi="Calibri" w:cs="Calibri"/>
                <w:color w:val="000000" w:themeColor="text1"/>
              </w:rPr>
            </w:pPr>
            <w:r w:rsidRPr="00CE4DC1">
              <w:rPr>
                <w:rFonts w:ascii="Calibri" w:hAnsi="Calibri" w:cs="Calibri"/>
                <w:color w:val="000000" w:themeColor="text1"/>
              </w:rPr>
              <w:t xml:space="preserve">Number of adjustments made in the stakeholder engagement approach to improve projects’ outreach, inclusion and effectiveness. </w:t>
            </w:r>
          </w:p>
        </w:tc>
        <w:tc>
          <w:tcPr>
            <w:tcW w:w="2430" w:type="dxa"/>
          </w:tcPr>
          <w:p w14:paraId="00000A38" w14:textId="77777777" w:rsidR="00C31CF2" w:rsidRPr="00CE4DC1" w:rsidRDefault="000C7D7F">
            <w:pPr>
              <w:tabs>
                <w:tab w:val="left" w:pos="0"/>
                <w:tab w:val="left" w:pos="720"/>
              </w:tabs>
              <w:spacing w:after="0"/>
              <w:ind w:left="14" w:hanging="14"/>
              <w:jc w:val="left"/>
              <w:rPr>
                <w:rFonts w:ascii="Calibri" w:hAnsi="Calibri" w:cs="Calibri"/>
                <w:color w:val="000000" w:themeColor="text1"/>
              </w:rPr>
            </w:pPr>
            <w:r w:rsidRPr="00CE4DC1">
              <w:rPr>
                <w:rFonts w:ascii="Calibri" w:hAnsi="Calibri" w:cs="Calibri"/>
                <w:color w:val="000000" w:themeColor="text1"/>
              </w:rPr>
              <w:t>Communication Strategy (Consultation Schedule)</w:t>
            </w:r>
          </w:p>
          <w:p w14:paraId="00000A39" w14:textId="77777777" w:rsidR="00C31CF2" w:rsidRPr="00CE4DC1" w:rsidRDefault="00C31CF2">
            <w:pPr>
              <w:tabs>
                <w:tab w:val="left" w:pos="0"/>
                <w:tab w:val="left" w:pos="720"/>
              </w:tabs>
              <w:spacing w:after="0"/>
              <w:ind w:left="14" w:hanging="14"/>
              <w:jc w:val="left"/>
              <w:rPr>
                <w:rFonts w:ascii="Calibri" w:hAnsi="Calibri" w:cs="Calibri"/>
                <w:color w:val="000000" w:themeColor="text1"/>
              </w:rPr>
            </w:pPr>
          </w:p>
          <w:p w14:paraId="00000A3A" w14:textId="77777777" w:rsidR="00C31CF2" w:rsidRPr="00CE4DC1" w:rsidRDefault="000C7D7F">
            <w:pPr>
              <w:tabs>
                <w:tab w:val="left" w:pos="0"/>
                <w:tab w:val="left" w:pos="720"/>
              </w:tabs>
              <w:spacing w:after="0"/>
              <w:ind w:left="14" w:hanging="14"/>
              <w:jc w:val="left"/>
              <w:rPr>
                <w:rFonts w:ascii="Calibri" w:hAnsi="Calibri" w:cs="Calibri"/>
                <w:color w:val="000000" w:themeColor="text1"/>
              </w:rPr>
            </w:pPr>
            <w:r w:rsidRPr="00CE4DC1">
              <w:rPr>
                <w:rFonts w:ascii="Calibri" w:hAnsi="Calibri" w:cs="Calibri"/>
                <w:color w:val="000000" w:themeColor="text1"/>
              </w:rPr>
              <w:t>Periodic Focus Group Discussions</w:t>
            </w:r>
          </w:p>
          <w:p w14:paraId="00000A3B" w14:textId="77777777" w:rsidR="00C31CF2" w:rsidRPr="00CE4DC1" w:rsidRDefault="00C31CF2">
            <w:pPr>
              <w:tabs>
                <w:tab w:val="left" w:pos="0"/>
                <w:tab w:val="left" w:pos="720"/>
              </w:tabs>
              <w:spacing w:after="0"/>
              <w:ind w:left="14" w:hanging="14"/>
              <w:jc w:val="left"/>
              <w:rPr>
                <w:rFonts w:ascii="Calibri" w:hAnsi="Calibri" w:cs="Calibri"/>
                <w:color w:val="000000" w:themeColor="text1"/>
              </w:rPr>
            </w:pPr>
          </w:p>
          <w:p w14:paraId="00000A3C" w14:textId="77777777" w:rsidR="00C31CF2" w:rsidRPr="00CE4DC1" w:rsidRDefault="000C7D7F">
            <w:pPr>
              <w:tabs>
                <w:tab w:val="left" w:pos="0"/>
                <w:tab w:val="left" w:pos="720"/>
              </w:tabs>
              <w:spacing w:after="0"/>
              <w:ind w:left="14" w:hanging="14"/>
              <w:jc w:val="left"/>
              <w:rPr>
                <w:rFonts w:ascii="Calibri" w:hAnsi="Calibri" w:cs="Calibri"/>
                <w:color w:val="000000" w:themeColor="text1"/>
              </w:rPr>
            </w:pPr>
            <w:r w:rsidRPr="00CE4DC1">
              <w:rPr>
                <w:rFonts w:ascii="Calibri" w:hAnsi="Calibri" w:cs="Calibri"/>
                <w:color w:val="000000" w:themeColor="text1"/>
              </w:rPr>
              <w:t>Face-to-face meetings and/or Focus Group discussions with Vulnerable Groups or their representatives</w:t>
            </w:r>
          </w:p>
        </w:tc>
      </w:tr>
      <w:bookmarkEnd w:id="0"/>
    </w:tbl>
    <w:p w14:paraId="00000A3D" w14:textId="77777777" w:rsidR="00C31CF2" w:rsidRPr="00CE4DC1" w:rsidRDefault="00C31CF2">
      <w:pPr>
        <w:rPr>
          <w:color w:val="000000" w:themeColor="text1"/>
        </w:rPr>
      </w:pPr>
    </w:p>
    <w:sectPr w:rsidR="00C31CF2" w:rsidRPr="00CE4DC1" w:rsidSect="00F861A6">
      <w:headerReference w:type="even" r:id="rId35"/>
      <w:headerReference w:type="default" r:id="rId36"/>
      <w:footerReference w:type="even" r:id="rId37"/>
      <w:footerReference w:type="default" r:id="rId38"/>
      <w:headerReference w:type="first" r:id="rId39"/>
      <w:pgSz w:w="11880" w:h="16800"/>
      <w:pgMar w:top="247" w:right="720" w:bottom="912" w:left="1440" w:header="0" w:footer="0" w:gutter="0"/>
      <w:cols w:space="0" w:equalWidth="0">
        <w:col w:w="972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BA92AE" w14:textId="77777777" w:rsidR="00FB2025" w:rsidRDefault="00FB2025">
      <w:pPr>
        <w:spacing w:after="0"/>
      </w:pPr>
      <w:r>
        <w:separator/>
      </w:r>
    </w:p>
  </w:endnote>
  <w:endnote w:type="continuationSeparator" w:id="0">
    <w:p w14:paraId="3A0686A3" w14:textId="77777777" w:rsidR="00FB2025" w:rsidRDefault="00FB2025">
      <w:pPr>
        <w:spacing w:after="0"/>
      </w:pPr>
      <w:r>
        <w:continuationSeparator/>
      </w:r>
    </w:p>
  </w:endnote>
  <w:endnote w:type="continuationNotice" w:id="1">
    <w:p w14:paraId="5A3C6B3D" w14:textId="77777777" w:rsidR="00FB2025" w:rsidRDefault="00FB202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96E81E60-64CD-4261-8378-659F51AAE1FB}"/>
    <w:embedBold r:id="rId2" w:fontKey="{074ED8DE-DE33-43C1-A641-CB7B1EE5CFB7}"/>
    <w:embedItalic r:id="rId3" w:fontKey="{D136A8B3-E531-4106-9D7C-B8665876C689}"/>
    <w:embedBoldItalic r:id="rId4" w:fontKey="{25566817-EAE5-4FA2-A67B-F6C166FB987D}"/>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embedRegular r:id="rId5" w:fontKey="{5D576906-EE4D-4856-AE38-548D869E458D}"/>
    <w:embedBold r:id="rId6" w:fontKey="{5616E343-6F98-41D2-98E2-9E5E848C6046}"/>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7" w:fontKey="{231405A1-02F8-4484-BCC6-A7721CE3B1A2}"/>
  </w:font>
  <w:font w:name="Cambria">
    <w:panose1 w:val="02040503050406030204"/>
    <w:charset w:val="00"/>
    <w:family w:val="roman"/>
    <w:pitch w:val="variable"/>
    <w:sig w:usb0="E00006FF" w:usb1="420024FF" w:usb2="02000000" w:usb3="00000000" w:csb0="0000019F" w:csb1="00000000"/>
    <w:embedRegular r:id="rId8" w:fontKey="{C7AD320A-3F5E-4BE0-BC28-42387260F4E6}"/>
  </w:font>
  <w:font w:name="Microsoft Himalaya">
    <w:panose1 w:val="01010100010101010101"/>
    <w:charset w:val="00"/>
    <w:family w:val="auto"/>
    <w:pitch w:val="variable"/>
    <w:sig w:usb0="80000003" w:usb1="00010000" w:usb2="00000040" w:usb3="00000000" w:csb0="00000001" w:csb1="00000000"/>
    <w:embedRegular r:id="rId9" w:fontKey="{CFE03F2D-3B86-484C-90AD-162B04416AE7}"/>
  </w:font>
  <w:font w:name="Arial Narrow">
    <w:panose1 w:val="020B0606020202030204"/>
    <w:charset w:val="00"/>
    <w:family w:val="swiss"/>
    <w:pitch w:val="variable"/>
    <w:sig w:usb0="00000287" w:usb1="00000800" w:usb2="00000000" w:usb3="00000000" w:csb0="0000009F" w:csb1="00000000"/>
    <w:embedRegular r:id="rId10" w:fontKey="{C5CEB70E-9B51-44CF-9419-7DF8A1F46988}"/>
  </w:font>
  <w:font w:name="CG Times">
    <w:altName w:val="Times New Roman"/>
    <w:charset w:val="00"/>
    <w:family w:val="roman"/>
    <w:pitch w:val="variable"/>
    <w:sig w:usb0="00000003" w:usb1="00000000" w:usb2="00000000" w:usb3="00000000" w:csb0="00000001" w:csb1="00000000"/>
  </w:font>
  <w:font w:name="Carlito">
    <w:altName w:val="Calibri"/>
    <w:charset w:val="00"/>
    <w:family w:val="swiss"/>
    <w:pitch w:val="variable"/>
  </w:font>
  <w:font w:name="Tahoma">
    <w:panose1 w:val="020B0604030504040204"/>
    <w:charset w:val="00"/>
    <w:family w:val="swiss"/>
    <w:pitch w:val="variable"/>
    <w:sig w:usb0="E1002EFF" w:usb1="C000605B" w:usb2="00000029" w:usb3="00000000" w:csb0="000101FF" w:csb1="00000000"/>
    <w:embedRegular r:id="rId11" w:fontKey="{94378E8B-BDC6-4D49-8C53-71DE5E52490B}"/>
  </w:font>
  <w:font w:name="Arial Unicode MS">
    <w:panose1 w:val="020B0604020202020204"/>
    <w:charset w:val="80"/>
    <w:family w:val="swiss"/>
    <w:pitch w:val="variable"/>
    <w:sig w:usb0="F7FFAFFF" w:usb1="E9DFFFFF" w:usb2="0000003F" w:usb3="00000000" w:csb0="003F01FF" w:csb1="00000000"/>
  </w:font>
  <w:font w:name="Vrinda">
    <w:panose1 w:val="00000400000000000000"/>
    <w:charset w:val="00"/>
    <w:family w:val="swiss"/>
    <w:pitch w:val="variable"/>
    <w:sig w:usb0="00010003" w:usb1="00000000" w:usb2="00000000" w:usb3="00000000" w:csb0="00000001" w:csb1="00000000"/>
    <w:embedRegular r:id="rId12" w:fontKey="{97342CE6-5416-4B5B-B59D-AB81DD23A416}"/>
  </w:font>
  <w:font w:name="Times New Roman (Body CS)">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13" w:fontKey="{F9D18B70-395F-4667-AF5B-0DEEFB2AD7C9}"/>
    <w:embedItalic r:id="rId14" w:fontKey="{33FA9920-7FD7-4847-BD0B-448FFC1EDAA3}"/>
  </w:font>
  <w:font w:name="Roboto">
    <w:panose1 w:val="02000000000000000000"/>
    <w:charset w:val="00"/>
    <w:family w:val="auto"/>
    <w:pitch w:val="variable"/>
    <w:sig w:usb0="E00002FF" w:usb1="5000205B" w:usb2="00000020" w:usb3="00000000" w:csb0="0000019F" w:csb1="00000000"/>
    <w:embedRegular r:id="rId15" w:fontKey="{1E5FE506-FF16-42B9-841B-C19D9CBA0A89}"/>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A4A" w14:textId="4A893248" w:rsidR="00C31CF2" w:rsidRDefault="000C7D7F">
    <w:pPr>
      <w:pBdr>
        <w:top w:val="nil"/>
        <w:left w:val="nil"/>
        <w:bottom w:val="nil"/>
        <w:right w:val="nil"/>
        <w:between w:val="nil"/>
      </w:pBdr>
      <w:tabs>
        <w:tab w:val="center" w:pos="4320"/>
        <w:tab w:val="right" w:pos="8640"/>
      </w:tabs>
      <w:jc w:val="center"/>
      <w:rPr>
        <w:rFonts w:ascii="Calibri" w:hAnsi="Calibri" w:cs="Calibri"/>
        <w:color w:val="000000"/>
      </w:rPr>
    </w:pPr>
    <w:r>
      <w:rPr>
        <w:rFonts w:ascii="Calibri" w:hAnsi="Calibri" w:cs="Calibri"/>
        <w:color w:val="000000"/>
      </w:rPr>
      <w:fldChar w:fldCharType="begin"/>
    </w:r>
    <w:r>
      <w:rPr>
        <w:rFonts w:ascii="Calibri" w:hAnsi="Calibri" w:cs="Calibri"/>
        <w:color w:val="000000"/>
      </w:rPr>
      <w:instrText>PAGE</w:instrText>
    </w:r>
    <w:r>
      <w:rPr>
        <w:rFonts w:ascii="Calibri" w:hAnsi="Calibri" w:cs="Calibri"/>
        <w:color w:val="000000"/>
      </w:rPr>
      <w:fldChar w:fldCharType="separate"/>
    </w:r>
    <w:r w:rsidR="000A3B04">
      <w:rPr>
        <w:rFonts w:ascii="Calibri" w:hAnsi="Calibri" w:cs="Calibri"/>
        <w:noProof/>
        <w:color w:val="000000"/>
      </w:rPr>
      <w:t>1</w:t>
    </w:r>
    <w:r>
      <w:rPr>
        <w:rFonts w:ascii="Calibri" w:hAnsi="Calibri" w:cs="Calibri"/>
        <w:color w:val="000000"/>
      </w:rPr>
      <w:fldChar w:fldCharType="end"/>
    </w:r>
  </w:p>
  <w:p w14:paraId="00000A4B" w14:textId="77777777" w:rsidR="00C31CF2" w:rsidRDefault="00C31CF2">
    <w:pPr>
      <w:pBdr>
        <w:top w:val="nil"/>
        <w:left w:val="nil"/>
        <w:bottom w:val="nil"/>
        <w:right w:val="nil"/>
        <w:between w:val="nil"/>
      </w:pBdr>
      <w:tabs>
        <w:tab w:val="center" w:pos="4320"/>
        <w:tab w:val="right" w:pos="8640"/>
      </w:tabs>
      <w:rPr>
        <w:rFonts w:ascii="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A4C" w14:textId="77777777" w:rsidR="00C31CF2" w:rsidRDefault="000C7D7F">
    <w:pPr>
      <w:pBdr>
        <w:top w:val="nil"/>
        <w:left w:val="nil"/>
        <w:bottom w:val="nil"/>
        <w:right w:val="nil"/>
        <w:between w:val="nil"/>
      </w:pBdr>
      <w:tabs>
        <w:tab w:val="center" w:pos="4320"/>
        <w:tab w:val="right" w:pos="8640"/>
      </w:tabs>
      <w:jc w:val="right"/>
      <w:rPr>
        <w:rFonts w:eastAsia="Arial"/>
        <w:color w:val="000000"/>
        <w:sz w:val="20"/>
        <w:szCs w:val="20"/>
      </w:rPr>
    </w:pPr>
    <w:r>
      <w:rPr>
        <w:rFonts w:eastAsia="Arial"/>
        <w:color w:val="000000"/>
        <w:sz w:val="20"/>
        <w:szCs w:val="20"/>
      </w:rPr>
      <w:fldChar w:fldCharType="begin"/>
    </w:r>
    <w:r>
      <w:rPr>
        <w:rFonts w:eastAsia="Arial"/>
        <w:color w:val="000000"/>
        <w:sz w:val="20"/>
        <w:szCs w:val="20"/>
      </w:rPr>
      <w:instrText>PAGE</w:instrText>
    </w:r>
    <w:r>
      <w:rPr>
        <w:rFonts w:eastAsia="Arial"/>
        <w:color w:val="000000"/>
        <w:sz w:val="20"/>
        <w:szCs w:val="20"/>
      </w:rPr>
      <w:fldChar w:fldCharType="separate"/>
    </w:r>
    <w:r>
      <w:rPr>
        <w:rFonts w:eastAsia="Arial"/>
        <w:color w:val="000000"/>
        <w:sz w:val="20"/>
        <w:szCs w:val="20"/>
      </w:rPr>
      <w:fldChar w:fldCharType="end"/>
    </w:r>
  </w:p>
  <w:p w14:paraId="00000A4D" w14:textId="77777777" w:rsidR="00C31CF2" w:rsidRDefault="00C31CF2">
    <w:pPr>
      <w:pBdr>
        <w:top w:val="nil"/>
        <w:left w:val="nil"/>
        <w:bottom w:val="nil"/>
        <w:right w:val="nil"/>
        <w:between w:val="nil"/>
      </w:pBdr>
      <w:tabs>
        <w:tab w:val="center" w:pos="4320"/>
        <w:tab w:val="right" w:pos="8640"/>
      </w:tabs>
      <w:ind w:right="360"/>
      <w:rPr>
        <w:rFonts w:ascii="Calibri" w:hAnsi="Calibri" w:cs="Calibri"/>
        <w:color w:val="000000"/>
      </w:rPr>
    </w:pPr>
  </w:p>
  <w:p w14:paraId="00000A4E" w14:textId="77777777" w:rsidR="00C31CF2" w:rsidRDefault="00C31CF2"/>
  <w:p w14:paraId="00000A4F" w14:textId="77777777" w:rsidR="00C31CF2" w:rsidRDefault="00C31CF2"/>
  <w:p w14:paraId="00000A50" w14:textId="77777777" w:rsidR="00C31CF2" w:rsidRDefault="00C31CF2"/>
  <w:p w14:paraId="00000A51" w14:textId="77777777" w:rsidR="00C31CF2" w:rsidRDefault="00C31CF2"/>
  <w:p w14:paraId="00000A52" w14:textId="77777777" w:rsidR="00C31CF2" w:rsidRDefault="00C31CF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76606390"/>
      <w:docPartObj>
        <w:docPartGallery w:val="Page Numbers (Bottom of Page)"/>
        <w:docPartUnique/>
      </w:docPartObj>
    </w:sdtPr>
    <w:sdtEndPr>
      <w:rPr>
        <w:noProof/>
      </w:rPr>
    </w:sdtEndPr>
    <w:sdtContent>
      <w:p w14:paraId="3BCDBF82" w14:textId="1B486926" w:rsidR="00CC702F" w:rsidRDefault="00CC702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0000A54" w14:textId="77777777" w:rsidR="00C31CF2" w:rsidRDefault="00C31CF2">
    <w:pPr>
      <w:jc w:val="center"/>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33422643"/>
      <w:docPartObj>
        <w:docPartGallery w:val="Page Numbers (Bottom of Page)"/>
        <w:docPartUnique/>
      </w:docPartObj>
    </w:sdtPr>
    <w:sdtContent>
      <w:p w14:paraId="0C64AFF7" w14:textId="77777777" w:rsidR="001427AC" w:rsidRDefault="001427AC" w:rsidP="00FD721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DBF54C6" w14:textId="77777777" w:rsidR="001427AC" w:rsidRDefault="001427AC" w:rsidP="000B0D2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76707060"/>
      <w:docPartObj>
        <w:docPartGallery w:val="Page Numbers (Bottom of Page)"/>
        <w:docPartUnique/>
      </w:docPartObj>
    </w:sdtPr>
    <w:sdtContent>
      <w:p w14:paraId="7E224411" w14:textId="16DAD05A" w:rsidR="001427AC" w:rsidRDefault="001427AC" w:rsidP="00FD721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39A433B" w14:textId="77777777" w:rsidR="001427AC" w:rsidRDefault="001427AC" w:rsidP="00B34041">
    <w:pPr>
      <w:pStyle w:val="Footer"/>
      <w:spacing w:before="400"/>
    </w:pPr>
  </w:p>
  <w:p w14:paraId="5011E475" w14:textId="77777777" w:rsidR="001427AC" w:rsidRPr="000B0D21" w:rsidRDefault="001427AC" w:rsidP="000B0D21">
    <w:pPr>
      <w:pStyle w:val="Footer"/>
      <w:tabs>
        <w:tab w:val="left" w:pos="9555"/>
      </w:tabs>
      <w:rPr>
        <w:rStyle w:val="PageNumber"/>
      </w:rPr>
    </w:pPr>
    <w:r>
      <w:ptab w:relativeTo="margin" w:alignment="right" w:leader="none"/>
    </w:r>
    <w:r w:rsidRPr="00932F34">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17AEAC" w14:textId="77777777" w:rsidR="00FB2025" w:rsidRDefault="00FB2025">
      <w:pPr>
        <w:spacing w:after="0"/>
      </w:pPr>
      <w:r>
        <w:separator/>
      </w:r>
    </w:p>
  </w:footnote>
  <w:footnote w:type="continuationSeparator" w:id="0">
    <w:p w14:paraId="1B474258" w14:textId="77777777" w:rsidR="00FB2025" w:rsidRDefault="00FB2025">
      <w:pPr>
        <w:spacing w:after="0"/>
      </w:pPr>
      <w:r>
        <w:continuationSeparator/>
      </w:r>
    </w:p>
  </w:footnote>
  <w:footnote w:type="continuationNotice" w:id="1">
    <w:p w14:paraId="101ACDA2" w14:textId="77777777" w:rsidR="00FB2025" w:rsidRDefault="00FB2025">
      <w:pPr>
        <w:spacing w:after="0"/>
      </w:pPr>
    </w:p>
  </w:footnote>
  <w:footnote w:id="2">
    <w:p w14:paraId="00000A3F" w14:textId="77777777" w:rsidR="00C31CF2" w:rsidRDefault="000C7D7F">
      <w:pPr>
        <w:pBdr>
          <w:top w:val="nil"/>
          <w:left w:val="nil"/>
          <w:bottom w:val="nil"/>
          <w:right w:val="nil"/>
          <w:between w:val="nil"/>
        </w:pBdr>
        <w:spacing w:after="0"/>
        <w:rPr>
          <w:rFonts w:ascii="Calibri" w:hAnsi="Calibri" w:cs="Calibri"/>
          <w:color w:val="000000"/>
          <w:sz w:val="18"/>
          <w:szCs w:val="18"/>
        </w:rPr>
      </w:pPr>
      <w:r>
        <w:rPr>
          <w:rStyle w:val="FootnoteReference"/>
        </w:rPr>
        <w:footnoteRef/>
      </w:r>
      <w:r>
        <w:rPr>
          <w:rFonts w:ascii="Calibri" w:hAnsi="Calibri" w:cs="Calibri"/>
          <w:color w:val="000000"/>
          <w:sz w:val="18"/>
          <w:szCs w:val="18"/>
        </w:rPr>
        <w:t xml:space="preserve"> The SEP is prepared following World Bank’s Simplified Template for Substantial and </w:t>
      </w:r>
      <w:proofErr w:type="spellStart"/>
      <w:r>
        <w:rPr>
          <w:rFonts w:ascii="Calibri" w:hAnsi="Calibri" w:cs="Calibri"/>
          <w:color w:val="000000"/>
          <w:sz w:val="18"/>
          <w:szCs w:val="18"/>
        </w:rPr>
        <w:t>Hig</w:t>
      </w:r>
      <w:proofErr w:type="spellEnd"/>
      <w:r>
        <w:rPr>
          <w:rFonts w:ascii="Calibri" w:hAnsi="Calibri" w:cs="Calibri"/>
          <w:color w:val="000000"/>
          <w:sz w:val="18"/>
          <w:szCs w:val="18"/>
        </w:rPr>
        <w:t xml:space="preserve"> Risk Projects, November 2023</w:t>
      </w:r>
    </w:p>
  </w:footnote>
  <w:footnote w:id="3">
    <w:p w14:paraId="00000A40" w14:textId="77777777" w:rsidR="00C31CF2" w:rsidRDefault="000C7D7F">
      <w:pPr>
        <w:pBdr>
          <w:top w:val="nil"/>
          <w:left w:val="nil"/>
          <w:bottom w:val="nil"/>
          <w:right w:val="nil"/>
          <w:between w:val="nil"/>
        </w:pBdr>
        <w:spacing w:after="0"/>
        <w:rPr>
          <w:rFonts w:ascii="Calibri" w:hAnsi="Calibri" w:cs="Calibri"/>
          <w:color w:val="000000"/>
          <w:sz w:val="18"/>
          <w:szCs w:val="18"/>
        </w:rPr>
      </w:pPr>
      <w:r>
        <w:rPr>
          <w:rStyle w:val="FootnoteReference"/>
        </w:rPr>
        <w:footnoteRef/>
      </w:r>
      <w:r>
        <w:rPr>
          <w:rFonts w:ascii="Calibri" w:hAnsi="Calibri" w:cs="Calibri"/>
          <w:color w:val="000000"/>
          <w:sz w:val="18"/>
          <w:szCs w:val="18"/>
        </w:rPr>
        <w:t xml:space="preserve"> The administration in Bhutan is divided into three (03) divisions. These administrative units are: </w:t>
      </w:r>
    </w:p>
    <w:p w14:paraId="00000A41" w14:textId="77777777" w:rsidR="00C31CF2" w:rsidRDefault="000C7D7F">
      <w:pPr>
        <w:numPr>
          <w:ilvl w:val="0"/>
          <w:numId w:val="29"/>
        </w:numPr>
        <w:pBdr>
          <w:top w:val="nil"/>
          <w:left w:val="nil"/>
          <w:bottom w:val="nil"/>
          <w:right w:val="nil"/>
          <w:between w:val="nil"/>
        </w:pBdr>
        <w:spacing w:after="0"/>
      </w:pPr>
      <w:r>
        <w:rPr>
          <w:rFonts w:ascii="Calibri" w:hAnsi="Calibri" w:cs="Calibri"/>
          <w:color w:val="000000"/>
          <w:sz w:val="18"/>
          <w:szCs w:val="18"/>
        </w:rPr>
        <w:t xml:space="preserve">Dzongkhag: The primary subdivision and judicial districts are Dzongkhags in Bhutan.  Bhutan has a total of 20 Dzongkhags. The Dzongkhag administration is headed by </w:t>
      </w:r>
      <w:proofErr w:type="spellStart"/>
      <w:r>
        <w:rPr>
          <w:rFonts w:ascii="Calibri" w:hAnsi="Calibri" w:cs="Calibri"/>
          <w:color w:val="000000"/>
          <w:sz w:val="18"/>
          <w:szCs w:val="18"/>
        </w:rPr>
        <w:t>Dzongda</w:t>
      </w:r>
      <w:proofErr w:type="spellEnd"/>
      <w:r>
        <w:rPr>
          <w:rFonts w:ascii="Calibri" w:hAnsi="Calibri" w:cs="Calibri"/>
          <w:color w:val="000000"/>
          <w:sz w:val="18"/>
          <w:szCs w:val="18"/>
        </w:rPr>
        <w:t xml:space="preserve">. Dzongkhag </w:t>
      </w:r>
      <w:proofErr w:type="spellStart"/>
      <w:r>
        <w:rPr>
          <w:rFonts w:ascii="Calibri" w:hAnsi="Calibri" w:cs="Calibri"/>
          <w:color w:val="000000"/>
          <w:sz w:val="18"/>
          <w:szCs w:val="18"/>
        </w:rPr>
        <w:t>Tshogdu</w:t>
      </w:r>
      <w:proofErr w:type="spellEnd"/>
      <w:r>
        <w:rPr>
          <w:rFonts w:ascii="Calibri" w:hAnsi="Calibri" w:cs="Calibri"/>
          <w:color w:val="000000"/>
          <w:sz w:val="18"/>
          <w:szCs w:val="18"/>
        </w:rPr>
        <w:t xml:space="preserve"> are the elected local decision-making bodies at the Dzongkhag level. Dzongkhags are responsible for implementing government policies, maintaining law and order, and delivering public services to the local population.</w:t>
      </w:r>
    </w:p>
    <w:p w14:paraId="00000A42" w14:textId="77777777" w:rsidR="00C31CF2" w:rsidRDefault="000C7D7F">
      <w:pPr>
        <w:numPr>
          <w:ilvl w:val="0"/>
          <w:numId w:val="29"/>
        </w:numPr>
        <w:pBdr>
          <w:top w:val="nil"/>
          <w:left w:val="nil"/>
          <w:bottom w:val="nil"/>
          <w:right w:val="nil"/>
          <w:between w:val="nil"/>
        </w:pBdr>
        <w:spacing w:after="0"/>
      </w:pPr>
      <w:r>
        <w:rPr>
          <w:rFonts w:ascii="Calibri" w:hAnsi="Calibri" w:cs="Calibri"/>
          <w:color w:val="000000"/>
          <w:sz w:val="18"/>
          <w:szCs w:val="18"/>
        </w:rPr>
        <w:t xml:space="preserve">Thromde: A Thromde is an urban area or municipality in Bhutan. Thromdes are the administrative and economic </w:t>
      </w:r>
      <w:proofErr w:type="spellStart"/>
      <w:r>
        <w:rPr>
          <w:rFonts w:ascii="Calibri" w:hAnsi="Calibri" w:cs="Calibri"/>
          <w:color w:val="000000"/>
          <w:sz w:val="18"/>
          <w:szCs w:val="18"/>
        </w:rPr>
        <w:t>centers</w:t>
      </w:r>
      <w:proofErr w:type="spellEnd"/>
      <w:r>
        <w:rPr>
          <w:rFonts w:ascii="Calibri" w:hAnsi="Calibri" w:cs="Calibri"/>
          <w:color w:val="000000"/>
          <w:sz w:val="18"/>
          <w:szCs w:val="18"/>
        </w:rPr>
        <w:t xml:space="preserve"> within the Dzongkhags. </w:t>
      </w:r>
      <w:proofErr w:type="spellStart"/>
      <w:r>
        <w:rPr>
          <w:rFonts w:ascii="Calibri" w:hAnsi="Calibri" w:cs="Calibri"/>
          <w:color w:val="000000"/>
          <w:sz w:val="18"/>
          <w:szCs w:val="18"/>
        </w:rPr>
        <w:t>Thrompon</w:t>
      </w:r>
      <w:proofErr w:type="spellEnd"/>
      <w:r>
        <w:rPr>
          <w:rFonts w:ascii="Calibri" w:hAnsi="Calibri" w:cs="Calibri"/>
          <w:color w:val="000000"/>
          <w:sz w:val="18"/>
          <w:szCs w:val="18"/>
        </w:rPr>
        <w:t xml:space="preserve"> is elected representatives of Thromde/Municipality.</w:t>
      </w:r>
    </w:p>
    <w:p w14:paraId="00000A43" w14:textId="77777777" w:rsidR="00C31CF2" w:rsidRDefault="000C7D7F">
      <w:pPr>
        <w:numPr>
          <w:ilvl w:val="0"/>
          <w:numId w:val="29"/>
        </w:numPr>
        <w:pBdr>
          <w:top w:val="nil"/>
          <w:left w:val="nil"/>
          <w:bottom w:val="nil"/>
          <w:right w:val="nil"/>
          <w:between w:val="nil"/>
        </w:pBdr>
        <w:spacing w:after="0"/>
        <w:rPr>
          <w:rFonts w:ascii="Calibri" w:hAnsi="Calibri" w:cs="Calibri"/>
          <w:color w:val="000000"/>
          <w:sz w:val="18"/>
          <w:szCs w:val="18"/>
        </w:rPr>
      </w:pPr>
      <w:r>
        <w:rPr>
          <w:rFonts w:ascii="Calibri" w:hAnsi="Calibri" w:cs="Calibri"/>
          <w:color w:val="000000"/>
          <w:sz w:val="18"/>
          <w:szCs w:val="18"/>
        </w:rPr>
        <w:t xml:space="preserve">Gewog: A Gewog is a rural administrative unit in Bhutan headed by the Gup, </w:t>
      </w:r>
      <w:proofErr w:type="spellStart"/>
      <w:r>
        <w:rPr>
          <w:rFonts w:ascii="Calibri" w:hAnsi="Calibri" w:cs="Calibri"/>
          <w:color w:val="000000"/>
          <w:sz w:val="18"/>
          <w:szCs w:val="18"/>
        </w:rPr>
        <w:t>Mangmis</w:t>
      </w:r>
      <w:proofErr w:type="spellEnd"/>
      <w:r>
        <w:rPr>
          <w:rFonts w:ascii="Calibri" w:hAnsi="Calibri" w:cs="Calibri"/>
          <w:color w:val="000000"/>
          <w:sz w:val="18"/>
          <w:szCs w:val="18"/>
        </w:rPr>
        <w:t xml:space="preserve"> and </w:t>
      </w:r>
      <w:proofErr w:type="spellStart"/>
      <w:r>
        <w:rPr>
          <w:rFonts w:ascii="Calibri" w:hAnsi="Calibri" w:cs="Calibri"/>
          <w:color w:val="000000"/>
          <w:sz w:val="18"/>
          <w:szCs w:val="18"/>
        </w:rPr>
        <w:t>Tshogpas</w:t>
      </w:r>
      <w:proofErr w:type="spellEnd"/>
      <w:r>
        <w:rPr>
          <w:rFonts w:ascii="Calibri" w:hAnsi="Calibri" w:cs="Calibri"/>
          <w:color w:val="000000"/>
          <w:sz w:val="18"/>
          <w:szCs w:val="18"/>
        </w:rPr>
        <w:t xml:space="preserve">. Gewog </w:t>
      </w:r>
      <w:proofErr w:type="spellStart"/>
      <w:r>
        <w:rPr>
          <w:rFonts w:ascii="Calibri" w:hAnsi="Calibri" w:cs="Calibri"/>
          <w:color w:val="000000"/>
          <w:sz w:val="18"/>
          <w:szCs w:val="18"/>
        </w:rPr>
        <w:t>Tshogdes</w:t>
      </w:r>
      <w:proofErr w:type="spellEnd"/>
      <w:r>
        <w:rPr>
          <w:rFonts w:ascii="Calibri" w:hAnsi="Calibri" w:cs="Calibri"/>
          <w:color w:val="000000"/>
          <w:sz w:val="18"/>
          <w:szCs w:val="18"/>
        </w:rPr>
        <w:t xml:space="preserve"> are the elected decision-making bodies at the Gewog level. A Gewog is equivalent to a county or a group of villages. Gewogs are the primary administrative divisions of Dzongkhags and are comprised of at least five (05) or more Chiwogs. A chiwog is a village. A </w:t>
      </w:r>
      <w:proofErr w:type="spellStart"/>
      <w:r>
        <w:rPr>
          <w:rFonts w:ascii="Calibri" w:hAnsi="Calibri" w:cs="Calibri"/>
          <w:color w:val="000000"/>
          <w:sz w:val="18"/>
          <w:szCs w:val="18"/>
        </w:rPr>
        <w:t>Tshogpa</w:t>
      </w:r>
      <w:proofErr w:type="spellEnd"/>
      <w:r>
        <w:rPr>
          <w:rFonts w:ascii="Calibri" w:hAnsi="Calibri" w:cs="Calibri"/>
          <w:color w:val="000000"/>
          <w:sz w:val="18"/>
          <w:szCs w:val="18"/>
        </w:rPr>
        <w:t xml:space="preserve"> is the elected head of each Chiwog.</w:t>
      </w:r>
    </w:p>
  </w:footnote>
  <w:footnote w:id="4">
    <w:p w14:paraId="75461A14" w14:textId="77777777" w:rsidR="00DA6302" w:rsidRPr="00B12DF0" w:rsidRDefault="00DA6302" w:rsidP="00DA6302">
      <w:pPr>
        <w:pStyle w:val="FootnoteText"/>
        <w:rPr>
          <w:lang w:val="en-US"/>
        </w:rPr>
      </w:pPr>
      <w:r>
        <w:rPr>
          <w:rStyle w:val="FootnoteReference"/>
        </w:rPr>
        <w:footnoteRef/>
      </w:r>
      <w:r>
        <w:t xml:space="preserve"> </w:t>
      </w:r>
      <w:r>
        <w:rPr>
          <w:lang w:val="en-US"/>
        </w:rPr>
        <w:t>World Bank ESS7 on I</w:t>
      </w:r>
      <w:r w:rsidRPr="00B12DF0">
        <w:rPr>
          <w:lang w:val="en-US"/>
        </w:rPr>
        <w:t xml:space="preserve">ndigenous </w:t>
      </w:r>
      <w:r>
        <w:rPr>
          <w:lang w:val="en-US"/>
        </w:rPr>
        <w:t>P</w:t>
      </w:r>
      <w:r w:rsidRPr="00B12DF0">
        <w:rPr>
          <w:lang w:val="en-US"/>
        </w:rPr>
        <w:t>eoples/</w:t>
      </w:r>
      <w:r>
        <w:rPr>
          <w:lang w:val="en-US"/>
        </w:rPr>
        <w:t>S</w:t>
      </w:r>
      <w:r w:rsidRPr="00B12DF0">
        <w:rPr>
          <w:lang w:val="en-US"/>
        </w:rPr>
        <w:t>ub-</w:t>
      </w:r>
      <w:r>
        <w:rPr>
          <w:lang w:val="en-US"/>
        </w:rPr>
        <w:t>S</w:t>
      </w:r>
      <w:r w:rsidRPr="00B12DF0">
        <w:rPr>
          <w:lang w:val="en-US"/>
        </w:rPr>
        <w:t>aharan</w:t>
      </w:r>
      <w:r>
        <w:rPr>
          <w:lang w:val="en-US"/>
        </w:rPr>
        <w:t xml:space="preserve"> </w:t>
      </w:r>
      <w:r w:rsidRPr="00B12DF0">
        <w:rPr>
          <w:lang w:val="en-US"/>
        </w:rPr>
        <w:t xml:space="preserve">African </w:t>
      </w:r>
      <w:proofErr w:type="gramStart"/>
      <w:r w:rsidRPr="00B12DF0">
        <w:rPr>
          <w:lang w:val="en-US"/>
        </w:rPr>
        <w:t>historically</w:t>
      </w:r>
      <w:proofErr w:type="gramEnd"/>
      <w:r w:rsidRPr="00B12DF0">
        <w:rPr>
          <w:lang w:val="en-US"/>
        </w:rPr>
        <w:t xml:space="preserve"> Underserved</w:t>
      </w:r>
      <w:r>
        <w:rPr>
          <w:lang w:val="en-US"/>
        </w:rPr>
        <w:t xml:space="preserve"> T</w:t>
      </w:r>
      <w:r w:rsidRPr="00B12DF0">
        <w:rPr>
          <w:lang w:val="en-US"/>
        </w:rPr>
        <w:t xml:space="preserve">raditional </w:t>
      </w:r>
      <w:r>
        <w:rPr>
          <w:lang w:val="en-US"/>
        </w:rPr>
        <w:t>L</w:t>
      </w:r>
      <w:r w:rsidRPr="00B12DF0">
        <w:rPr>
          <w:lang w:val="en-US"/>
        </w:rPr>
        <w:t>ocal Communities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88F9B" w14:textId="77777777" w:rsidR="004D043E" w:rsidRDefault="004D04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A44" w14:textId="77777777" w:rsidR="00C31CF2" w:rsidRDefault="00C31CF2"/>
  <w:p w14:paraId="00000A45" w14:textId="77777777" w:rsidR="00C31CF2" w:rsidRDefault="00C31CF2"/>
  <w:p w14:paraId="00000A46" w14:textId="77777777" w:rsidR="00C31CF2" w:rsidRDefault="00C31CF2"/>
  <w:p w14:paraId="00000A47" w14:textId="77777777" w:rsidR="00C31CF2" w:rsidRDefault="00C31CF2"/>
  <w:p w14:paraId="00000A48" w14:textId="77777777" w:rsidR="00C31CF2" w:rsidRDefault="00C31CF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A49" w14:textId="77777777" w:rsidR="00C31CF2" w:rsidRDefault="000C7D7F">
    <w:pPr>
      <w:pBdr>
        <w:top w:val="nil"/>
        <w:left w:val="nil"/>
        <w:bottom w:val="nil"/>
        <w:right w:val="nil"/>
        <w:between w:val="nil"/>
      </w:pBdr>
      <w:tabs>
        <w:tab w:val="center" w:pos="4320"/>
        <w:tab w:val="right" w:pos="8640"/>
      </w:tabs>
      <w:rPr>
        <w:rFonts w:eastAsia="Arial"/>
        <w:color w:val="000000"/>
      </w:rPr>
    </w:pPr>
    <w:r>
      <w:rPr>
        <w:rFonts w:eastAsia="Arial"/>
        <w:color w:val="000000"/>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79257" w14:textId="655FBFDA" w:rsidR="001427AC" w:rsidRDefault="002E430C" w:rsidP="000B0D21">
    <w:pPr>
      <w:pStyle w:val="Header"/>
    </w:pPr>
    <w:r>
      <w:rPr>
        <w:noProof/>
      </w:rPr>
      <mc:AlternateContent>
        <mc:Choice Requires="wps">
          <w:drawing>
            <wp:anchor distT="0" distB="0" distL="114300" distR="114300" simplePos="0" relativeHeight="251660288" behindDoc="1" locked="0" layoutInCell="0" allowOverlap="1" wp14:anchorId="281B1EA4" wp14:editId="205E86A2">
              <wp:simplePos x="0" y="0"/>
              <wp:positionH relativeFrom="margin">
                <wp:align>center</wp:align>
              </wp:positionH>
              <wp:positionV relativeFrom="margin">
                <wp:align>center</wp:align>
              </wp:positionV>
              <wp:extent cx="6468110" cy="2155825"/>
              <wp:effectExtent l="0" t="0" r="0" b="0"/>
              <wp:wrapNone/>
              <wp:docPr id="1069046479" name="Text Box 15"/>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txBox="1">
                      <a:spLocks noGrp="1" noRot="1" noChangeAspect="1" noEditPoints="1" noAdjustHandles="1" noChangeArrowheads="1" noChangeShapeType="1"/>
                    </wps:cNvSpPr>
                    <wps:spPr bwMode="auto">
                      <a:xfrm rot="-2700000">
                        <a:off x="0" y="0"/>
                        <a:ext cx="6468110" cy="2155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2F851" w14:textId="77777777" w:rsidR="001427AC" w:rsidRDefault="001427AC" w:rsidP="00597B1F">
                          <w:pPr>
                            <w:jc w:val="center"/>
                            <w:rPr>
                              <w:rFonts w:ascii="Verdana" w:eastAsia="Verdana" w:hAnsi="Verdana" w:cs="Verdana"/>
                              <w:color w:val="C0C0C0"/>
                              <w:sz w:val="72"/>
                              <w:szCs w:val="72"/>
                              <w14:textFill>
                                <w14:solidFill>
                                  <w14:srgbClr w14:val="C0C0C0">
                                    <w14:alpha w14:val="50000"/>
                                  </w14:srgbClr>
                                </w14:solidFill>
                              </w14:textFill>
                            </w:rPr>
                          </w:pPr>
                          <w:r>
                            <w:rPr>
                              <w:rFonts w:ascii="Verdana" w:eastAsia="Verdana" w:hAnsi="Verdana" w:cs="Verdana"/>
                              <w:color w:val="C0C0C0"/>
                              <w:sz w:val="72"/>
                              <w:szCs w:val="72"/>
                              <w14:textFill>
                                <w14:solidFill>
                                  <w14:srgbClr w14:val="C0C0C0">
                                    <w14:alpha w14:val="50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1B1EA4" id="_x0000_t202" coordsize="21600,21600" o:spt="202" path="m,l,21600r21600,l21600,xe">
              <v:stroke joinstyle="miter"/>
              <v:path gradientshapeok="t" o:connecttype="rect"/>
            </v:shapetype>
            <v:shape id="Text Box 15" o:spid="_x0000_s1042" type="#_x0000_t202" style="position:absolute;margin-left:0;margin-top:0;width:509.3pt;height:169.7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" o:allowincell="f" filled="f" stroked="f">
              <o:lock v:ext="edit" rotation="t" aspectratio="t" verticies="t" adjusthandles="t" grouping="t" shapetype="t"/>
              <v:textbox>
                <w:txbxContent>
                  <w:p w14:paraId="45E2F851" w14:textId="77777777" w:rsidR="001427AC" w:rsidRDefault="001427AC" w:rsidP="00597B1F">
                    <w:pPr>
                      <w:jc w:val="center"/>
                      <w:rPr>
                        <w:rFonts w:ascii="Verdana" w:eastAsia="Verdana" w:hAnsi="Verdana" w:cs="Verdana"/>
                        <w:color w:val="C0C0C0"/>
                        <w:sz w:val="72"/>
                        <w:szCs w:val="72"/>
                        <w14:textFill>
                          <w14:solidFill>
                            <w14:srgbClr w14:val="C0C0C0">
                              <w14:alpha w14:val="50000"/>
                            </w14:srgbClr>
                          </w14:solidFill>
                        </w14:textFill>
                      </w:rPr>
                    </w:pPr>
                    <w:r>
                      <w:rPr>
                        <w:rFonts w:ascii="Verdana" w:eastAsia="Verdana" w:hAnsi="Verdana" w:cs="Verdana"/>
                        <w:color w:val="C0C0C0"/>
                        <w:sz w:val="72"/>
                        <w:szCs w:val="72"/>
                        <w14:textFill>
                          <w14:solidFill>
                            <w14:srgbClr w14:val="C0C0C0">
                              <w14:alpha w14:val="50000"/>
                            </w14:srgbClr>
                          </w14:solidFill>
                        </w14:textFill>
                      </w:rPr>
                      <w:t>DRAFT</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242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868"/>
    </w:tblGrid>
    <w:tr w:rsidR="001427AC" w14:paraId="51E2E0A1" w14:textId="77777777" w:rsidTr="00961113">
      <w:trPr>
        <w:trHeight w:val="63"/>
      </w:trPr>
      <w:tc>
        <w:tcPr>
          <w:tcW w:w="5000" w:type="pct"/>
        </w:tcPr>
        <w:p w14:paraId="7056ED84" w14:textId="2C9ACDA7" w:rsidR="001427AC" w:rsidRPr="00E057A7" w:rsidRDefault="001427AC" w:rsidP="003919B9">
          <w:pPr>
            <w:pStyle w:val="Header"/>
          </w:pPr>
        </w:p>
      </w:tc>
    </w:tr>
  </w:tbl>
  <w:p w14:paraId="07D06E1D" w14:textId="010E8B66" w:rsidR="001427AC" w:rsidRPr="000B0D21" w:rsidRDefault="002E430C" w:rsidP="000B0D21">
    <w:pPr>
      <w:pStyle w:val="Header"/>
    </w:pPr>
    <w:r>
      <w:rPr>
        <w:noProof/>
      </w:rPr>
      <mc:AlternateContent>
        <mc:Choice Requires="wps">
          <w:drawing>
            <wp:anchor distT="0" distB="0" distL="114300" distR="114300" simplePos="0" relativeHeight="251661312" behindDoc="1" locked="0" layoutInCell="0" allowOverlap="1" wp14:anchorId="337344BB" wp14:editId="15EEB125">
              <wp:simplePos x="0" y="0"/>
              <wp:positionH relativeFrom="margin">
                <wp:align>center</wp:align>
              </wp:positionH>
              <wp:positionV relativeFrom="margin">
                <wp:align>center</wp:align>
              </wp:positionV>
              <wp:extent cx="6468110" cy="2155825"/>
              <wp:effectExtent l="0" t="0" r="0" b="0"/>
              <wp:wrapNone/>
              <wp:docPr id="1357566080" name="Text Box 1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txBox="1">
                      <a:spLocks noGrp="1" noRot="1" noChangeAspect="1" noEditPoints="1" noAdjustHandles="1" noChangeArrowheads="1" noChangeShapeType="1"/>
                    </wps:cNvSpPr>
                    <wps:spPr bwMode="auto">
                      <a:xfrm rot="18900000">
                        <a:off x="0" y="0"/>
                        <a:ext cx="6468110" cy="2155825"/>
                      </a:xfrm>
                      <a:prstGeom prst="rect">
                        <a:avLst/>
                      </a:prstGeom>
                    </wps:spPr>
                    <wps:txbx>
                      <w:txbxContent>
                        <w:p w14:paraId="1FC691BC" w14:textId="77777777" w:rsidR="001427AC" w:rsidRDefault="001427AC" w:rsidP="00597B1F">
                          <w:pPr>
                            <w:jc w:val="center"/>
                            <w:rPr>
                              <w:rFonts w:ascii="Verdana" w:eastAsia="Verdana" w:hAnsi="Verdana" w:cs="Verdana"/>
                              <w:color w:val="C0C0C0"/>
                              <w:sz w:val="72"/>
                              <w:szCs w:val="72"/>
                              <w14:textFill>
                                <w14:solidFill>
                                  <w14:srgbClr w14:val="C0C0C0">
                                    <w14:alpha w14:val="50000"/>
                                  </w14:srgbClr>
                                </w14:solidFill>
                              </w14:textFill>
                            </w:rPr>
                          </w:pPr>
                          <w:r>
                            <w:rPr>
                              <w:rFonts w:ascii="Verdana" w:eastAsia="Verdana" w:hAnsi="Verdana" w:cs="Verdana"/>
                              <w:color w:val="C0C0C0"/>
                              <w:sz w:val="72"/>
                              <w:szCs w:val="72"/>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337344BB" id="_x0000_t202" coordsize="21600,21600" o:spt="202" path="m,l,21600r21600,l21600,xe">
              <v:stroke joinstyle="miter"/>
              <v:path gradientshapeok="t" o:connecttype="rect"/>
            </v:shapetype>
            <v:shape id="Text Box 16" o:spid="_x0000_s1043" type="#_x0000_t202" style="position:absolute;margin-left:0;margin-top:0;width:509.3pt;height:169.75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" o:allowincell="f" filled="f" stroked="f">
              <o:lock v:ext="edit" rotation="t" aspectratio="t" verticies="t" adjusthandles="t" grouping="t" shapetype="t"/>
              <v:textbox>
                <w:txbxContent>
                  <w:p w14:paraId="1FC691BC" w14:textId="77777777" w:rsidR="001427AC" w:rsidRDefault="001427AC" w:rsidP="00597B1F">
                    <w:pPr>
                      <w:jc w:val="center"/>
                      <w:rPr>
                        <w:rFonts w:ascii="Verdana" w:eastAsia="Verdana" w:hAnsi="Verdana" w:cs="Verdana"/>
                        <w:color w:val="C0C0C0"/>
                        <w:sz w:val="72"/>
                        <w:szCs w:val="72"/>
                        <w14:textFill>
                          <w14:solidFill>
                            <w14:srgbClr w14:val="C0C0C0">
                              <w14:alpha w14:val="50000"/>
                            </w14:srgbClr>
                          </w14:solidFill>
                        </w14:textFill>
                      </w:rPr>
                    </w:pPr>
                    <w:r>
                      <w:rPr>
                        <w:rFonts w:ascii="Verdana" w:eastAsia="Verdana" w:hAnsi="Verdana" w:cs="Verdana"/>
                        <w:color w:val="C0C0C0"/>
                        <w:sz w:val="72"/>
                        <w:szCs w:val="72"/>
                        <w14:textFill>
                          <w14:solidFill>
                            <w14:srgbClr w14:val="C0C0C0">
                              <w14:alpha w14:val="50000"/>
                            </w14:srgbClr>
                          </w14:solidFill>
                        </w14:textFill>
                      </w:rPr>
                      <w:t>DRAFT</w:t>
                    </w:r>
                  </w:p>
                </w:txbxContent>
              </v:textbox>
              <w10:wrap anchorx="margin"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9021A" w14:textId="6FBC2B5E" w:rsidR="001427AC" w:rsidRDefault="002E430C">
    <w:pPr>
      <w:pStyle w:val="Header"/>
    </w:pPr>
    <w:r>
      <w:rPr>
        <w:noProof/>
      </w:rPr>
      <mc:AlternateContent>
        <mc:Choice Requires="wps">
          <w:drawing>
            <wp:anchor distT="0" distB="0" distL="114300" distR="114300" simplePos="0" relativeHeight="251659264" behindDoc="1" locked="0" layoutInCell="0" allowOverlap="1" wp14:anchorId="68209AE4" wp14:editId="25B36F28">
              <wp:simplePos x="0" y="0"/>
              <wp:positionH relativeFrom="margin">
                <wp:align>center</wp:align>
              </wp:positionH>
              <wp:positionV relativeFrom="margin">
                <wp:align>center</wp:align>
              </wp:positionV>
              <wp:extent cx="6468110" cy="2155825"/>
              <wp:effectExtent l="0" t="0" r="0" b="0"/>
              <wp:wrapNone/>
              <wp:docPr id="399038666" name="Text Box 18"/>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txBox="1">
                      <a:spLocks noGrp="1" noRot="1" noChangeAspect="1" noEditPoints="1" noAdjustHandles="1" noChangeArrowheads="1" noChangeShapeType="1"/>
                    </wps:cNvSpPr>
                    <wps:spPr bwMode="auto">
                      <a:xfrm rot="18900000">
                        <a:off x="0" y="0"/>
                        <a:ext cx="6468110" cy="2155825"/>
                      </a:xfrm>
                      <a:prstGeom prst="rect">
                        <a:avLst/>
                      </a:prstGeom>
                    </wps:spPr>
                    <wps:txbx>
                      <w:txbxContent>
                        <w:p w14:paraId="4490FF6C" w14:textId="77777777" w:rsidR="001427AC" w:rsidRDefault="001427AC" w:rsidP="00597B1F">
                          <w:pPr>
                            <w:jc w:val="center"/>
                            <w:rPr>
                              <w:rFonts w:ascii="Verdana" w:eastAsia="Verdana" w:hAnsi="Verdana" w:cs="Verdana"/>
                              <w:color w:val="C0C0C0"/>
                              <w:sz w:val="72"/>
                              <w:szCs w:val="72"/>
                              <w14:textFill>
                                <w14:solidFill>
                                  <w14:srgbClr w14:val="C0C0C0">
                                    <w14:alpha w14:val="50000"/>
                                  </w14:srgbClr>
                                </w14:solidFill>
                              </w14:textFill>
                            </w:rPr>
                          </w:pPr>
                          <w:r>
                            <w:rPr>
                              <w:rFonts w:ascii="Verdana" w:eastAsia="Verdana" w:hAnsi="Verdana" w:cs="Verdana"/>
                              <w:color w:val="C0C0C0"/>
                              <w:sz w:val="72"/>
                              <w:szCs w:val="72"/>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68209AE4" id="_x0000_t202" coordsize="21600,21600" o:spt="202" path="m,l,21600r21600,l21600,xe">
              <v:stroke joinstyle="miter"/>
              <v:path gradientshapeok="t" o:connecttype="rect"/>
            </v:shapetype>
            <v:shape id="Text Box 18" o:spid="_x0000_s1044" type="#_x0000_t202" style="position:absolute;margin-left:0;margin-top:0;width:509.3pt;height:169.7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" o:allowincell="f" filled="f" stroked="f">
              <o:lock v:ext="edit" rotation="t" aspectratio="t" verticies="t" adjusthandles="t" grouping="t" shapetype="t"/>
              <v:textbox>
                <w:txbxContent>
                  <w:p w14:paraId="4490FF6C" w14:textId="77777777" w:rsidR="001427AC" w:rsidRDefault="001427AC" w:rsidP="00597B1F">
                    <w:pPr>
                      <w:jc w:val="center"/>
                      <w:rPr>
                        <w:rFonts w:ascii="Verdana" w:eastAsia="Verdana" w:hAnsi="Verdana" w:cs="Verdana"/>
                        <w:color w:val="C0C0C0"/>
                        <w:sz w:val="72"/>
                        <w:szCs w:val="72"/>
                        <w14:textFill>
                          <w14:solidFill>
                            <w14:srgbClr w14:val="C0C0C0">
                              <w14:alpha w14:val="50000"/>
                            </w14:srgbClr>
                          </w14:solidFill>
                        </w14:textFill>
                      </w:rPr>
                    </w:pPr>
                    <w:r>
                      <w:rPr>
                        <w:rFonts w:ascii="Verdana" w:eastAsia="Verdana" w:hAnsi="Verdana" w:cs="Verdana"/>
                        <w:color w:val="C0C0C0"/>
                        <w:sz w:val="72"/>
                        <w:szCs w:val="72"/>
                        <w14:textFill>
                          <w14:solidFill>
                            <w14:srgbClr w14:val="C0C0C0">
                              <w14:alpha w14:val="50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643C9868"/>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2F93C39"/>
    <w:multiLevelType w:val="multilevel"/>
    <w:tmpl w:val="3B72DEB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C124AFD"/>
    <w:multiLevelType w:val="multilevel"/>
    <w:tmpl w:val="04AE09BA"/>
    <w:lvl w:ilvl="0">
      <w:start w:val="5"/>
      <w:numFmt w:val="bullet"/>
      <w:pStyle w:val="TableBullet2"/>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EFA4BA3"/>
    <w:multiLevelType w:val="multilevel"/>
    <w:tmpl w:val="DDF2485C"/>
    <w:lvl w:ilvl="0">
      <w:start w:val="1"/>
      <w:numFmt w:val="bullet"/>
      <w:lvlText w:val="•"/>
      <w:lvlJc w:val="left"/>
      <w:pPr>
        <w:ind w:left="360" w:hanging="360"/>
      </w:pPr>
      <w:rPr>
        <w:rFonts w:ascii="Verdana" w:eastAsia="Verdana" w:hAnsi="Verdana" w:cs="Verdan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22E1E60"/>
    <w:multiLevelType w:val="multilevel"/>
    <w:tmpl w:val="EC64684A"/>
    <w:lvl w:ilvl="0">
      <w:start w:val="1"/>
      <w:numFmt w:val="bullet"/>
      <w:lvlText w:val="•"/>
      <w:lvlJc w:val="left"/>
      <w:pPr>
        <w:ind w:left="397" w:hanging="397"/>
      </w:pPr>
      <w:rPr>
        <w:rFonts w:ascii="Verdana" w:eastAsia="Verdana" w:hAnsi="Verdana" w:cs="Verdana"/>
      </w:rPr>
    </w:lvl>
    <w:lvl w:ilvl="1">
      <w:start w:val="1"/>
      <w:numFmt w:val="bullet"/>
      <w:lvlText w:val="°"/>
      <w:lvlJc w:val="left"/>
      <w:pPr>
        <w:ind w:left="794" w:hanging="397"/>
      </w:pPr>
      <w:rPr>
        <w:rFonts w:ascii="Verdana" w:eastAsia="Verdana" w:hAnsi="Verdana" w:cs="Verdana"/>
        <w:sz w:val="36"/>
        <w:szCs w:val="36"/>
        <w:vertAlign w:val="subscript"/>
      </w:rPr>
    </w:lvl>
    <w:lvl w:ilvl="2">
      <w:start w:val="1"/>
      <w:numFmt w:val="bullet"/>
      <w:lvlText w:val="–"/>
      <w:lvlJc w:val="left"/>
      <w:pPr>
        <w:ind w:left="1191" w:hanging="397"/>
      </w:pPr>
      <w:rPr>
        <w:rFonts w:ascii="Verdana" w:eastAsia="Verdana" w:hAnsi="Verdana" w:cs="Verdana"/>
      </w:rPr>
    </w:lvl>
    <w:lvl w:ilvl="3">
      <w:start w:val="1"/>
      <w:numFmt w:val="bullet"/>
      <w:lvlText w:val="▪"/>
      <w:lvlJc w:val="left"/>
      <w:pPr>
        <w:ind w:left="1588" w:hanging="397"/>
      </w:pPr>
      <w:rPr>
        <w:rFonts w:ascii="Noto Sans Symbols" w:eastAsia="Noto Sans Symbols" w:hAnsi="Noto Sans Symbols" w:cs="Noto Sans Symbols"/>
      </w:r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 w15:restartNumberingAfterBreak="0">
    <w:nsid w:val="133D3A84"/>
    <w:multiLevelType w:val="multilevel"/>
    <w:tmpl w:val="3D403AC0"/>
    <w:lvl w:ilvl="0">
      <w:start w:val="5"/>
      <w:numFmt w:val="bullet"/>
      <w:pStyle w:val="Heading9"/>
      <w:lvlText w:val="־"/>
      <w:lvlJc w:val="left"/>
      <w:pPr>
        <w:ind w:left="360" w:hanging="360"/>
      </w:pPr>
      <w:rPr>
        <w:rFonts w:ascii="Calibri" w:eastAsia="Calibri" w:hAnsi="Calibri" w:cs="Calibri"/>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1B2E6BBC"/>
    <w:multiLevelType w:val="hybridMultilevel"/>
    <w:tmpl w:val="B63C8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B0681C"/>
    <w:multiLevelType w:val="hybridMultilevel"/>
    <w:tmpl w:val="832A64B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33E2FB8"/>
    <w:multiLevelType w:val="multilevel"/>
    <w:tmpl w:val="B810F38C"/>
    <w:lvl w:ilvl="0">
      <w:start w:val="1"/>
      <w:numFmt w:val="bullet"/>
      <w:pStyle w:val="TableBullet4"/>
      <w:lvlText w:val="o"/>
      <w:lvlJc w:val="left"/>
      <w:pPr>
        <w:ind w:left="502" w:hanging="360"/>
      </w:pPr>
      <w:rPr>
        <w:rFonts w:ascii="Courier New" w:eastAsia="Courier New" w:hAnsi="Courier New" w:cs="Courier New"/>
      </w:rPr>
    </w:lvl>
    <w:lvl w:ilvl="1">
      <w:start w:val="5"/>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88E7B3F"/>
    <w:multiLevelType w:val="hybridMultilevel"/>
    <w:tmpl w:val="0E54FA9C"/>
    <w:lvl w:ilvl="0" w:tplc="4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 w15:restartNumberingAfterBreak="0">
    <w:nsid w:val="2B285E38"/>
    <w:multiLevelType w:val="multilevel"/>
    <w:tmpl w:val="944A66D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2CE50632"/>
    <w:multiLevelType w:val="multilevel"/>
    <w:tmpl w:val="DC928D10"/>
    <w:lvl w:ilvl="0">
      <w:start w:val="1"/>
      <w:numFmt w:val="decimal"/>
      <w:lvlText w:val="%1."/>
      <w:lvlJc w:val="left"/>
      <w:pPr>
        <w:ind w:left="720" w:hanging="360"/>
      </w:pPr>
      <w:rPr>
        <w:rFonts w:ascii="Calibri" w:eastAsia="Calibri" w:hAnsi="Calibri" w:cs="Calibri"/>
        <w:b w:val="0"/>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DB24D32"/>
    <w:multiLevelType w:val="multilevel"/>
    <w:tmpl w:val="92DA527E"/>
    <w:lvl w:ilvl="0">
      <w:start w:val="1"/>
      <w:numFmt w:val="decimal"/>
      <w:pStyle w:val="TOC3a"/>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2F22681C"/>
    <w:multiLevelType w:val="hybridMultilevel"/>
    <w:tmpl w:val="963C1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0C0AB6"/>
    <w:multiLevelType w:val="hybridMultilevel"/>
    <w:tmpl w:val="578E4DC8"/>
    <w:lvl w:ilvl="0" w:tplc="EA508EF8">
      <w:start w:val="5"/>
      <w:numFmt w:val="bullet"/>
      <w:lvlText w:val="•"/>
      <w:lvlJc w:val="left"/>
      <w:pPr>
        <w:ind w:left="720" w:hanging="360"/>
      </w:pPr>
      <w:rPr>
        <w:rFonts w:ascii="Calibri" w:eastAsiaTheme="minorEastAsia" w:hAnsi="Calibri"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333389"/>
    <w:multiLevelType w:val="hybridMultilevel"/>
    <w:tmpl w:val="AA62FB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9D14A79"/>
    <w:multiLevelType w:val="multilevel"/>
    <w:tmpl w:val="8DE2A72A"/>
    <w:lvl w:ilvl="0">
      <w:start w:val="1"/>
      <w:numFmt w:val="bullet"/>
      <w:pStyle w:val="List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3ABC0E93"/>
    <w:multiLevelType w:val="multilevel"/>
    <w:tmpl w:val="8870D3D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3D1D43E9"/>
    <w:multiLevelType w:val="multilevel"/>
    <w:tmpl w:val="F6DE396A"/>
    <w:lvl w:ilvl="0">
      <w:start w:val="1"/>
      <w:numFmt w:val="bullet"/>
      <w:lvlText w:val="■"/>
      <w:lvlJc w:val="left"/>
      <w:pPr>
        <w:ind w:left="397" w:hanging="397"/>
      </w:pPr>
      <w:rPr>
        <w:rFonts w:ascii="Noto Sans Symbols" w:eastAsia="Noto Sans Symbols" w:hAnsi="Noto Sans Symbols" w:cs="Noto Sans Symbols"/>
        <w:color w:val="1F497D"/>
        <w:sz w:val="16"/>
        <w:szCs w:val="16"/>
      </w:rPr>
    </w:lvl>
    <w:lvl w:ilvl="1">
      <w:start w:val="5"/>
      <w:numFmt w:val="bullet"/>
      <w:lvlText w:val="-"/>
      <w:lvlJc w:val="left"/>
      <w:pPr>
        <w:ind w:left="757" w:hanging="360"/>
      </w:pPr>
      <w:rPr>
        <w:rFonts w:ascii="Calibri" w:eastAsia="Calibri" w:hAnsi="Calibri" w:cs="Calibri"/>
      </w:rPr>
    </w:lvl>
    <w:lvl w:ilvl="2">
      <w:start w:val="1"/>
      <w:numFmt w:val="bullet"/>
      <w:lvlText w:val="▪"/>
      <w:lvlJc w:val="left"/>
      <w:pPr>
        <w:ind w:left="1191" w:hanging="397"/>
      </w:pPr>
      <w:rPr>
        <w:rFonts w:ascii="Noto Sans Symbols" w:eastAsia="Noto Sans Symbols" w:hAnsi="Noto Sans Symbols" w:cs="Noto Sans Symbols"/>
      </w:rPr>
    </w:lvl>
    <w:lvl w:ilvl="3">
      <w:start w:val="1"/>
      <w:numFmt w:val="bullet"/>
      <w:lvlText w:val="○"/>
      <w:lvlJc w:val="left"/>
      <w:pPr>
        <w:ind w:left="1588" w:hanging="397"/>
      </w:pPr>
      <w:rPr>
        <w:rFonts w:ascii="Arial" w:eastAsia="Arial" w:hAnsi="Arial" w:cs="Arial"/>
      </w:rPr>
    </w:lvl>
    <w:lvl w:ilvl="4">
      <w:start w:val="1"/>
      <w:numFmt w:val="decimal"/>
      <w:lvlText w:val=""/>
      <w:lvlJc w:val="left"/>
      <w:pPr>
        <w:ind w:left="1588" w:hanging="1190"/>
      </w:pPr>
    </w:lvl>
    <w:lvl w:ilvl="5">
      <w:start w:val="1"/>
      <w:numFmt w:val="decimal"/>
      <w:lvlText w:val=""/>
      <w:lvlJc w:val="left"/>
      <w:pPr>
        <w:ind w:left="4320" w:hanging="360"/>
      </w:pPr>
    </w:lvl>
    <w:lvl w:ilvl="6">
      <w:start w:val="1"/>
      <w:numFmt w:val="decimal"/>
      <w:lvlText w:val=""/>
      <w:lvlJc w:val="left"/>
      <w:pPr>
        <w:ind w:left="5040" w:hanging="360"/>
      </w:pPr>
    </w:lvl>
    <w:lvl w:ilvl="7">
      <w:start w:val="1"/>
      <w:numFmt w:val="decimal"/>
      <w:lvlText w:val=""/>
      <w:lvlJc w:val="left"/>
      <w:pPr>
        <w:ind w:left="5760" w:hanging="360"/>
      </w:pPr>
    </w:lvl>
    <w:lvl w:ilvl="8">
      <w:start w:val="1"/>
      <w:numFmt w:val="decimal"/>
      <w:lvlText w:val=""/>
      <w:lvlJc w:val="left"/>
      <w:pPr>
        <w:ind w:left="6480" w:hanging="360"/>
      </w:pPr>
    </w:lvl>
  </w:abstractNum>
  <w:abstractNum w:abstractNumId="19" w15:restartNumberingAfterBreak="0">
    <w:nsid w:val="3FFB3879"/>
    <w:multiLevelType w:val="multilevel"/>
    <w:tmpl w:val="65E2F0A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426322A3"/>
    <w:multiLevelType w:val="multilevel"/>
    <w:tmpl w:val="F7CCEDA0"/>
    <w:lvl w:ilvl="0">
      <w:start w:val="5"/>
      <w:numFmt w:val="bullet"/>
      <w:lvlText w:val="־"/>
      <w:lvlJc w:val="left"/>
      <w:pPr>
        <w:ind w:left="644" w:hanging="359"/>
      </w:pPr>
      <w:rPr>
        <w:rFonts w:ascii="Calibri" w:eastAsia="Calibri" w:hAnsi="Calibri" w:cs="Calibri"/>
      </w:rPr>
    </w:lvl>
    <w:lvl w:ilvl="1">
      <w:start w:val="1"/>
      <w:numFmt w:val="bullet"/>
      <w:lvlText w:val="o"/>
      <w:lvlJc w:val="left"/>
      <w:pPr>
        <w:ind w:left="360" w:hanging="360"/>
      </w:pPr>
      <w:rPr>
        <w:rFonts w:ascii="Courier New" w:eastAsia="Courier New" w:hAnsi="Courier New" w:cs="Courier New"/>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o"/>
      <w:lvlJc w:val="left"/>
      <w:pPr>
        <w:ind w:left="2520" w:hanging="360"/>
      </w:pPr>
      <w:rPr>
        <w:rFonts w:ascii="Courier New" w:eastAsia="Courier New" w:hAnsi="Courier New" w:cs="Courier New"/>
      </w:rPr>
    </w:lvl>
    <w:lvl w:ilvl="5">
      <w:start w:val="1"/>
      <w:numFmt w:val="bullet"/>
      <w:lvlText w:val="▪"/>
      <w:lvlJc w:val="left"/>
      <w:pPr>
        <w:ind w:left="3240" w:hanging="360"/>
      </w:pPr>
      <w:rPr>
        <w:rFonts w:ascii="Noto Sans Symbols" w:eastAsia="Noto Sans Symbols" w:hAnsi="Noto Sans Symbols" w:cs="Noto Sans Symbols"/>
      </w:rPr>
    </w:lvl>
    <w:lvl w:ilvl="6">
      <w:start w:val="1"/>
      <w:numFmt w:val="bullet"/>
      <w:lvlText w:val="●"/>
      <w:lvlJc w:val="left"/>
      <w:pPr>
        <w:ind w:left="3960" w:hanging="360"/>
      </w:pPr>
      <w:rPr>
        <w:rFonts w:ascii="Noto Sans Symbols" w:eastAsia="Noto Sans Symbols" w:hAnsi="Noto Sans Symbols" w:cs="Noto Sans Symbols"/>
      </w:rPr>
    </w:lvl>
    <w:lvl w:ilvl="7">
      <w:start w:val="1"/>
      <w:numFmt w:val="bullet"/>
      <w:lvlText w:val="o"/>
      <w:lvlJc w:val="left"/>
      <w:pPr>
        <w:ind w:left="4680" w:hanging="360"/>
      </w:pPr>
      <w:rPr>
        <w:rFonts w:ascii="Courier New" w:eastAsia="Courier New" w:hAnsi="Courier New" w:cs="Courier New"/>
      </w:rPr>
    </w:lvl>
    <w:lvl w:ilvl="8">
      <w:start w:val="1"/>
      <w:numFmt w:val="bullet"/>
      <w:lvlText w:val="▪"/>
      <w:lvlJc w:val="left"/>
      <w:pPr>
        <w:ind w:left="5400" w:hanging="360"/>
      </w:pPr>
      <w:rPr>
        <w:rFonts w:ascii="Noto Sans Symbols" w:eastAsia="Noto Sans Symbols" w:hAnsi="Noto Sans Symbols" w:cs="Noto Sans Symbols"/>
      </w:rPr>
    </w:lvl>
  </w:abstractNum>
  <w:abstractNum w:abstractNumId="21" w15:restartNumberingAfterBreak="0">
    <w:nsid w:val="445A7E92"/>
    <w:multiLevelType w:val="multilevel"/>
    <w:tmpl w:val="F4FCF5E0"/>
    <w:lvl w:ilvl="0">
      <w:start w:val="5"/>
      <w:numFmt w:val="bullet"/>
      <w:lvlText w:val="-"/>
      <w:lvlJc w:val="left"/>
      <w:pPr>
        <w:ind w:left="397" w:hanging="397"/>
      </w:pPr>
      <w:rPr>
        <w:rFonts w:ascii="Calibri" w:eastAsia="Calibri" w:hAnsi="Calibri" w:cs="Calibri"/>
      </w:rPr>
    </w:lvl>
    <w:lvl w:ilvl="1">
      <w:start w:val="1"/>
      <w:numFmt w:val="bullet"/>
      <w:lvlText w:val="°"/>
      <w:lvlJc w:val="left"/>
      <w:pPr>
        <w:ind w:left="794" w:hanging="397"/>
      </w:pPr>
      <w:rPr>
        <w:rFonts w:ascii="Verdana" w:eastAsia="Verdana" w:hAnsi="Verdana" w:cs="Verdana"/>
        <w:sz w:val="36"/>
        <w:szCs w:val="36"/>
        <w:vertAlign w:val="subscript"/>
      </w:rPr>
    </w:lvl>
    <w:lvl w:ilvl="2">
      <w:start w:val="1"/>
      <w:numFmt w:val="bullet"/>
      <w:lvlText w:val="–"/>
      <w:lvlJc w:val="left"/>
      <w:pPr>
        <w:ind w:left="1191" w:hanging="397"/>
      </w:pPr>
      <w:rPr>
        <w:rFonts w:ascii="Verdana" w:eastAsia="Verdana" w:hAnsi="Verdana" w:cs="Verdana"/>
      </w:rPr>
    </w:lvl>
    <w:lvl w:ilvl="3">
      <w:start w:val="1"/>
      <w:numFmt w:val="bullet"/>
      <w:lvlText w:val="▪"/>
      <w:lvlJc w:val="left"/>
      <w:pPr>
        <w:ind w:left="1588" w:hanging="397"/>
      </w:pPr>
      <w:rPr>
        <w:rFonts w:ascii="Noto Sans Symbols" w:eastAsia="Noto Sans Symbols" w:hAnsi="Noto Sans Symbols" w:cs="Noto Sans Symbols"/>
      </w:r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2" w15:restartNumberingAfterBreak="0">
    <w:nsid w:val="448846D3"/>
    <w:multiLevelType w:val="hybridMultilevel"/>
    <w:tmpl w:val="D23CD44A"/>
    <w:lvl w:ilvl="0" w:tplc="F334A6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64E5088"/>
    <w:multiLevelType w:val="multilevel"/>
    <w:tmpl w:val="57D8838C"/>
    <w:lvl w:ilvl="0">
      <w:start w:val="1"/>
      <w:numFmt w:val="bullet"/>
      <w:pStyle w:val="bullets"/>
      <w:lvlText w:val="•"/>
      <w:lvlJc w:val="left"/>
      <w:pPr>
        <w:ind w:left="360" w:hanging="360"/>
      </w:pPr>
      <w:rPr>
        <w:rFonts w:ascii="Verdana" w:eastAsia="Verdana" w:hAnsi="Verdana" w:cs="Verdana"/>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7CB7670"/>
    <w:multiLevelType w:val="multilevel"/>
    <w:tmpl w:val="D812CA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pStyle w:val="Heading3"/>
      <w:lvlText w:val="▪"/>
      <w:lvlJc w:val="left"/>
      <w:pPr>
        <w:ind w:left="2160" w:hanging="360"/>
      </w:pPr>
      <w:rPr>
        <w:rFonts w:ascii="Noto Sans Symbols" w:eastAsia="Noto Sans Symbols" w:hAnsi="Noto Sans Symbols" w:cs="Noto Sans Symbols"/>
      </w:rPr>
    </w:lvl>
    <w:lvl w:ilvl="3">
      <w:start w:val="1"/>
      <w:numFmt w:val="bullet"/>
      <w:pStyle w:val="Heading4"/>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A49237A"/>
    <w:multiLevelType w:val="multilevel"/>
    <w:tmpl w:val="8F52D9AC"/>
    <w:lvl w:ilvl="0">
      <w:start w:val="1"/>
      <w:numFmt w:val="bullet"/>
      <w:pStyle w:val="TableBullet1"/>
      <w:lvlText w:val="●"/>
      <w:lvlJc w:val="left"/>
      <w:pPr>
        <w:ind w:left="417" w:hanging="360"/>
      </w:pPr>
      <w:rPr>
        <w:rFonts w:ascii="Noto Sans Symbols" w:eastAsia="Noto Sans Symbols" w:hAnsi="Noto Sans Symbols" w:cs="Noto Sans Symbols"/>
      </w:rPr>
    </w:lvl>
    <w:lvl w:ilvl="1">
      <w:start w:val="1"/>
      <w:numFmt w:val="bullet"/>
      <w:lvlText w:val="o"/>
      <w:lvlJc w:val="left"/>
      <w:pPr>
        <w:ind w:left="1137" w:hanging="360"/>
      </w:pPr>
      <w:rPr>
        <w:rFonts w:ascii="Courier New" w:eastAsia="Courier New" w:hAnsi="Courier New" w:cs="Courier New"/>
      </w:rPr>
    </w:lvl>
    <w:lvl w:ilvl="2">
      <w:start w:val="1"/>
      <w:numFmt w:val="bullet"/>
      <w:lvlText w:val="▪"/>
      <w:lvlJc w:val="left"/>
      <w:pPr>
        <w:ind w:left="1857" w:hanging="360"/>
      </w:pPr>
      <w:rPr>
        <w:rFonts w:ascii="Noto Sans Symbols" w:eastAsia="Noto Sans Symbols" w:hAnsi="Noto Sans Symbols" w:cs="Noto Sans Symbols"/>
      </w:rPr>
    </w:lvl>
    <w:lvl w:ilvl="3">
      <w:start w:val="1"/>
      <w:numFmt w:val="bullet"/>
      <w:lvlText w:val="●"/>
      <w:lvlJc w:val="left"/>
      <w:pPr>
        <w:ind w:left="2577" w:hanging="360"/>
      </w:pPr>
      <w:rPr>
        <w:rFonts w:ascii="Noto Sans Symbols" w:eastAsia="Noto Sans Symbols" w:hAnsi="Noto Sans Symbols" w:cs="Noto Sans Symbols"/>
      </w:rPr>
    </w:lvl>
    <w:lvl w:ilvl="4">
      <w:start w:val="1"/>
      <w:numFmt w:val="bullet"/>
      <w:lvlText w:val="o"/>
      <w:lvlJc w:val="left"/>
      <w:pPr>
        <w:ind w:left="3297" w:hanging="360"/>
      </w:pPr>
      <w:rPr>
        <w:rFonts w:ascii="Courier New" w:eastAsia="Courier New" w:hAnsi="Courier New" w:cs="Courier New"/>
      </w:rPr>
    </w:lvl>
    <w:lvl w:ilvl="5">
      <w:start w:val="1"/>
      <w:numFmt w:val="bullet"/>
      <w:lvlText w:val="▪"/>
      <w:lvlJc w:val="left"/>
      <w:pPr>
        <w:ind w:left="4017" w:hanging="360"/>
      </w:pPr>
      <w:rPr>
        <w:rFonts w:ascii="Noto Sans Symbols" w:eastAsia="Noto Sans Symbols" w:hAnsi="Noto Sans Symbols" w:cs="Noto Sans Symbols"/>
      </w:rPr>
    </w:lvl>
    <w:lvl w:ilvl="6">
      <w:start w:val="1"/>
      <w:numFmt w:val="bullet"/>
      <w:lvlText w:val="●"/>
      <w:lvlJc w:val="left"/>
      <w:pPr>
        <w:ind w:left="4737" w:hanging="360"/>
      </w:pPr>
      <w:rPr>
        <w:rFonts w:ascii="Noto Sans Symbols" w:eastAsia="Noto Sans Symbols" w:hAnsi="Noto Sans Symbols" w:cs="Noto Sans Symbols"/>
      </w:rPr>
    </w:lvl>
    <w:lvl w:ilvl="7">
      <w:start w:val="1"/>
      <w:numFmt w:val="bullet"/>
      <w:lvlText w:val="o"/>
      <w:lvlJc w:val="left"/>
      <w:pPr>
        <w:ind w:left="5457" w:hanging="360"/>
      </w:pPr>
      <w:rPr>
        <w:rFonts w:ascii="Courier New" w:eastAsia="Courier New" w:hAnsi="Courier New" w:cs="Courier New"/>
      </w:rPr>
    </w:lvl>
    <w:lvl w:ilvl="8">
      <w:start w:val="1"/>
      <w:numFmt w:val="bullet"/>
      <w:lvlText w:val="▪"/>
      <w:lvlJc w:val="left"/>
      <w:pPr>
        <w:ind w:left="6177" w:hanging="360"/>
      </w:pPr>
      <w:rPr>
        <w:rFonts w:ascii="Noto Sans Symbols" w:eastAsia="Noto Sans Symbols" w:hAnsi="Noto Sans Symbols" w:cs="Noto Sans Symbols"/>
      </w:rPr>
    </w:lvl>
  </w:abstractNum>
  <w:abstractNum w:abstractNumId="26" w15:restartNumberingAfterBreak="0">
    <w:nsid w:val="4A7D6BFE"/>
    <w:multiLevelType w:val="multilevel"/>
    <w:tmpl w:val="69705D58"/>
    <w:lvl w:ilvl="0">
      <w:start w:val="1"/>
      <w:numFmt w:val="decimal"/>
      <w:lvlText w:val="%1."/>
      <w:lvlJc w:val="left"/>
      <w:pPr>
        <w:ind w:left="360" w:hanging="360"/>
      </w:pPr>
      <w:rPr>
        <w:rFonts w:ascii="Calibri" w:eastAsia="Calibri" w:hAnsi="Calibri" w:cs="Calibri"/>
        <w:b w:val="0"/>
        <w:i w:val="0"/>
        <w:sz w:val="22"/>
        <w:szCs w:val="22"/>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b/>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7" w15:restartNumberingAfterBreak="0">
    <w:nsid w:val="4B083D6E"/>
    <w:multiLevelType w:val="multilevel"/>
    <w:tmpl w:val="D110CF06"/>
    <w:lvl w:ilvl="0">
      <w:start w:val="1"/>
      <w:numFmt w:val="decimal"/>
      <w:lvlText w:val="%1"/>
      <w:lvlJc w:val="left"/>
      <w:pPr>
        <w:ind w:left="432" w:hanging="432"/>
      </w:pPr>
      <w:rPr>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5351092B"/>
    <w:multiLevelType w:val="multilevel"/>
    <w:tmpl w:val="D47054C4"/>
    <w:lvl w:ilvl="0">
      <w:start w:val="1"/>
      <w:numFmt w:val="decimal"/>
      <w:lvlText w:val="%1."/>
      <w:lvlJc w:val="left"/>
      <w:pPr>
        <w:ind w:left="360" w:hanging="360"/>
      </w:pPr>
      <w:rPr>
        <w:rFonts w:ascii="Calibri" w:hAnsi="Calibri" w:hint="default"/>
        <w:b w:val="0"/>
        <w:bCs/>
        <w:i w:val="0"/>
        <w:sz w:val="22"/>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b/>
        <w:bCs w:val="0"/>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9" w15:restartNumberingAfterBreak="0">
    <w:nsid w:val="55CE1568"/>
    <w:multiLevelType w:val="multilevel"/>
    <w:tmpl w:val="BBD0C83C"/>
    <w:lvl w:ilvl="0">
      <w:start w:val="1"/>
      <w:numFmt w:val="bullet"/>
      <w:pStyle w:val="Numberingnew"/>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5B371915"/>
    <w:multiLevelType w:val="hybridMultilevel"/>
    <w:tmpl w:val="C76063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0963199"/>
    <w:multiLevelType w:val="multilevel"/>
    <w:tmpl w:val="BF7ED73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31568EA"/>
    <w:multiLevelType w:val="multilevel"/>
    <w:tmpl w:val="650A8BC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65E7DAE"/>
    <w:multiLevelType w:val="multilevel"/>
    <w:tmpl w:val="A442115E"/>
    <w:lvl w:ilvl="0">
      <w:start w:val="1"/>
      <w:numFmt w:val="bullet"/>
      <w:pStyle w:val="bulletsCharChar"/>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66940163"/>
    <w:multiLevelType w:val="multilevel"/>
    <w:tmpl w:val="C3D6A0E8"/>
    <w:lvl w:ilvl="0">
      <w:start w:val="1"/>
      <w:numFmt w:val="bullet"/>
      <w:pStyle w:val="Bullet"/>
      <w:lvlText w:val="●"/>
      <w:lvlJc w:val="left"/>
      <w:pPr>
        <w:ind w:left="417" w:hanging="360"/>
      </w:pPr>
      <w:rPr>
        <w:rFonts w:ascii="Noto Sans Symbols" w:eastAsia="Noto Sans Symbols" w:hAnsi="Noto Sans Symbols" w:cs="Noto Sans Symbols"/>
      </w:rPr>
    </w:lvl>
    <w:lvl w:ilvl="1">
      <w:start w:val="1"/>
      <w:numFmt w:val="bullet"/>
      <w:lvlText w:val="o"/>
      <w:lvlJc w:val="left"/>
      <w:pPr>
        <w:ind w:left="1137" w:hanging="360"/>
      </w:pPr>
      <w:rPr>
        <w:rFonts w:ascii="Courier New" w:eastAsia="Courier New" w:hAnsi="Courier New" w:cs="Courier New"/>
      </w:rPr>
    </w:lvl>
    <w:lvl w:ilvl="2">
      <w:start w:val="1"/>
      <w:numFmt w:val="bullet"/>
      <w:lvlText w:val="▪"/>
      <w:lvlJc w:val="left"/>
      <w:pPr>
        <w:ind w:left="1857" w:hanging="360"/>
      </w:pPr>
      <w:rPr>
        <w:rFonts w:ascii="Noto Sans Symbols" w:eastAsia="Noto Sans Symbols" w:hAnsi="Noto Sans Symbols" w:cs="Noto Sans Symbols"/>
      </w:rPr>
    </w:lvl>
    <w:lvl w:ilvl="3">
      <w:start w:val="1"/>
      <w:numFmt w:val="bullet"/>
      <w:lvlText w:val="●"/>
      <w:lvlJc w:val="left"/>
      <w:pPr>
        <w:ind w:left="2577" w:hanging="360"/>
      </w:pPr>
      <w:rPr>
        <w:rFonts w:ascii="Noto Sans Symbols" w:eastAsia="Noto Sans Symbols" w:hAnsi="Noto Sans Symbols" w:cs="Noto Sans Symbols"/>
      </w:rPr>
    </w:lvl>
    <w:lvl w:ilvl="4">
      <w:start w:val="1"/>
      <w:numFmt w:val="bullet"/>
      <w:lvlText w:val="o"/>
      <w:lvlJc w:val="left"/>
      <w:pPr>
        <w:ind w:left="3297" w:hanging="360"/>
      </w:pPr>
      <w:rPr>
        <w:rFonts w:ascii="Courier New" w:eastAsia="Courier New" w:hAnsi="Courier New" w:cs="Courier New"/>
      </w:rPr>
    </w:lvl>
    <w:lvl w:ilvl="5">
      <w:start w:val="1"/>
      <w:numFmt w:val="bullet"/>
      <w:lvlText w:val="▪"/>
      <w:lvlJc w:val="left"/>
      <w:pPr>
        <w:ind w:left="4017" w:hanging="360"/>
      </w:pPr>
      <w:rPr>
        <w:rFonts w:ascii="Noto Sans Symbols" w:eastAsia="Noto Sans Symbols" w:hAnsi="Noto Sans Symbols" w:cs="Noto Sans Symbols"/>
      </w:rPr>
    </w:lvl>
    <w:lvl w:ilvl="6">
      <w:start w:val="1"/>
      <w:numFmt w:val="bullet"/>
      <w:lvlText w:val="●"/>
      <w:lvlJc w:val="left"/>
      <w:pPr>
        <w:ind w:left="4737" w:hanging="360"/>
      </w:pPr>
      <w:rPr>
        <w:rFonts w:ascii="Noto Sans Symbols" w:eastAsia="Noto Sans Symbols" w:hAnsi="Noto Sans Symbols" w:cs="Noto Sans Symbols"/>
      </w:rPr>
    </w:lvl>
    <w:lvl w:ilvl="7">
      <w:start w:val="1"/>
      <w:numFmt w:val="bullet"/>
      <w:lvlText w:val="o"/>
      <w:lvlJc w:val="left"/>
      <w:pPr>
        <w:ind w:left="5457" w:hanging="360"/>
      </w:pPr>
      <w:rPr>
        <w:rFonts w:ascii="Courier New" w:eastAsia="Courier New" w:hAnsi="Courier New" w:cs="Courier New"/>
      </w:rPr>
    </w:lvl>
    <w:lvl w:ilvl="8">
      <w:start w:val="1"/>
      <w:numFmt w:val="bullet"/>
      <w:lvlText w:val="▪"/>
      <w:lvlJc w:val="left"/>
      <w:pPr>
        <w:ind w:left="6177" w:hanging="360"/>
      </w:pPr>
      <w:rPr>
        <w:rFonts w:ascii="Noto Sans Symbols" w:eastAsia="Noto Sans Symbols" w:hAnsi="Noto Sans Symbols" w:cs="Noto Sans Symbols"/>
      </w:rPr>
    </w:lvl>
  </w:abstractNum>
  <w:abstractNum w:abstractNumId="35" w15:restartNumberingAfterBreak="0">
    <w:nsid w:val="67B3031A"/>
    <w:multiLevelType w:val="multilevel"/>
    <w:tmpl w:val="5F8AB4F4"/>
    <w:lvl w:ilvl="0">
      <w:start w:val="1"/>
      <w:numFmt w:val="bullet"/>
      <w:pStyle w:val="NumberListing"/>
      <w:lvlText w:val="o"/>
      <w:lvlJc w:val="left"/>
      <w:pPr>
        <w:ind w:left="502"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A9B115C"/>
    <w:multiLevelType w:val="multilevel"/>
    <w:tmpl w:val="5BFA2422"/>
    <w:lvl w:ilvl="0">
      <w:start w:val="5"/>
      <w:numFmt w:val="bullet"/>
      <w:pStyle w:val="Tablebullet"/>
      <w:lvlText w:val="-"/>
      <w:lvlJc w:val="left"/>
      <w:pPr>
        <w:ind w:left="530" w:hanging="360"/>
      </w:pPr>
      <w:rPr>
        <w:rFonts w:ascii="Calibri" w:eastAsiaTheme="minorEastAsia" w:hAnsi="Calibri"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6CAA0122"/>
    <w:multiLevelType w:val="multilevel"/>
    <w:tmpl w:val="5EEE5748"/>
    <w:lvl w:ilvl="0">
      <w:start w:val="1"/>
      <w:numFmt w:val="bullet"/>
      <w:pStyle w:val="Numbering"/>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6CFE118D"/>
    <w:multiLevelType w:val="multilevel"/>
    <w:tmpl w:val="141253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1564B6E"/>
    <w:multiLevelType w:val="multilevel"/>
    <w:tmpl w:val="207814F0"/>
    <w:lvl w:ilvl="0">
      <w:start w:val="1"/>
      <w:numFmt w:val="decimal"/>
      <w:lvlText w:val="%1."/>
      <w:lvlJc w:val="left"/>
      <w:pPr>
        <w:ind w:left="1440" w:hanging="360"/>
      </w:pPr>
      <w:rPr>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0" w15:restartNumberingAfterBreak="0">
    <w:nsid w:val="71841EEE"/>
    <w:multiLevelType w:val="multilevel"/>
    <w:tmpl w:val="95AA1982"/>
    <w:lvl w:ilvl="0">
      <w:start w:val="1"/>
      <w:numFmt w:val="bullet"/>
      <w:lvlText w:val="▪"/>
      <w:lvlJc w:val="left"/>
      <w:pPr>
        <w:ind w:left="851" w:hanging="284"/>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BFC4960"/>
    <w:multiLevelType w:val="multilevel"/>
    <w:tmpl w:val="4C8867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C3145D1"/>
    <w:multiLevelType w:val="multilevel"/>
    <w:tmpl w:val="65B8DFBC"/>
    <w:lvl w:ilvl="0">
      <w:start w:val="1"/>
      <w:numFmt w:val="bullet"/>
      <w:lvlText w:val="o"/>
      <w:lvlJc w:val="left"/>
      <w:pPr>
        <w:ind w:left="1101" w:hanging="360"/>
      </w:pPr>
      <w:rPr>
        <w:rFonts w:ascii="Courier New" w:eastAsia="Courier New" w:hAnsi="Courier New" w:cs="Courier New"/>
      </w:rPr>
    </w:lvl>
    <w:lvl w:ilvl="1">
      <w:start w:val="1"/>
      <w:numFmt w:val="bullet"/>
      <w:lvlText w:val="o"/>
      <w:lvlJc w:val="left"/>
      <w:pPr>
        <w:ind w:left="1821" w:hanging="360"/>
      </w:pPr>
      <w:rPr>
        <w:rFonts w:ascii="Courier New" w:eastAsia="Courier New" w:hAnsi="Courier New" w:cs="Courier New"/>
      </w:rPr>
    </w:lvl>
    <w:lvl w:ilvl="2">
      <w:start w:val="1"/>
      <w:numFmt w:val="bullet"/>
      <w:lvlText w:val="▪"/>
      <w:lvlJc w:val="left"/>
      <w:pPr>
        <w:ind w:left="2541" w:hanging="360"/>
      </w:pPr>
      <w:rPr>
        <w:rFonts w:ascii="Noto Sans Symbols" w:eastAsia="Noto Sans Symbols" w:hAnsi="Noto Sans Symbols" w:cs="Noto Sans Symbols"/>
      </w:rPr>
    </w:lvl>
    <w:lvl w:ilvl="3">
      <w:start w:val="1"/>
      <w:numFmt w:val="bullet"/>
      <w:lvlText w:val="●"/>
      <w:lvlJc w:val="left"/>
      <w:pPr>
        <w:ind w:left="3261" w:hanging="360"/>
      </w:pPr>
      <w:rPr>
        <w:rFonts w:ascii="Noto Sans Symbols" w:eastAsia="Noto Sans Symbols" w:hAnsi="Noto Sans Symbols" w:cs="Noto Sans Symbols"/>
      </w:rPr>
    </w:lvl>
    <w:lvl w:ilvl="4">
      <w:start w:val="1"/>
      <w:numFmt w:val="bullet"/>
      <w:lvlText w:val="o"/>
      <w:lvlJc w:val="left"/>
      <w:pPr>
        <w:ind w:left="3981" w:hanging="360"/>
      </w:pPr>
      <w:rPr>
        <w:rFonts w:ascii="Courier New" w:eastAsia="Courier New" w:hAnsi="Courier New" w:cs="Courier New"/>
      </w:rPr>
    </w:lvl>
    <w:lvl w:ilvl="5">
      <w:start w:val="1"/>
      <w:numFmt w:val="bullet"/>
      <w:lvlText w:val="▪"/>
      <w:lvlJc w:val="left"/>
      <w:pPr>
        <w:ind w:left="4701" w:hanging="360"/>
      </w:pPr>
      <w:rPr>
        <w:rFonts w:ascii="Noto Sans Symbols" w:eastAsia="Noto Sans Symbols" w:hAnsi="Noto Sans Symbols" w:cs="Noto Sans Symbols"/>
      </w:rPr>
    </w:lvl>
    <w:lvl w:ilvl="6">
      <w:start w:val="1"/>
      <w:numFmt w:val="bullet"/>
      <w:lvlText w:val="●"/>
      <w:lvlJc w:val="left"/>
      <w:pPr>
        <w:ind w:left="5421" w:hanging="360"/>
      </w:pPr>
      <w:rPr>
        <w:rFonts w:ascii="Noto Sans Symbols" w:eastAsia="Noto Sans Symbols" w:hAnsi="Noto Sans Symbols" w:cs="Noto Sans Symbols"/>
      </w:rPr>
    </w:lvl>
    <w:lvl w:ilvl="7">
      <w:start w:val="1"/>
      <w:numFmt w:val="bullet"/>
      <w:lvlText w:val="o"/>
      <w:lvlJc w:val="left"/>
      <w:pPr>
        <w:ind w:left="6141" w:hanging="360"/>
      </w:pPr>
      <w:rPr>
        <w:rFonts w:ascii="Courier New" w:eastAsia="Courier New" w:hAnsi="Courier New" w:cs="Courier New"/>
      </w:rPr>
    </w:lvl>
    <w:lvl w:ilvl="8">
      <w:start w:val="1"/>
      <w:numFmt w:val="bullet"/>
      <w:lvlText w:val="▪"/>
      <w:lvlJc w:val="left"/>
      <w:pPr>
        <w:ind w:left="6861" w:hanging="360"/>
      </w:pPr>
      <w:rPr>
        <w:rFonts w:ascii="Noto Sans Symbols" w:eastAsia="Noto Sans Symbols" w:hAnsi="Noto Sans Symbols" w:cs="Noto Sans Symbols"/>
      </w:rPr>
    </w:lvl>
  </w:abstractNum>
  <w:num w:numId="1" w16cid:durableId="176433075">
    <w:abstractNumId w:val="5"/>
  </w:num>
  <w:num w:numId="2" w16cid:durableId="1275139615">
    <w:abstractNumId w:val="12"/>
  </w:num>
  <w:num w:numId="3" w16cid:durableId="1183396512">
    <w:abstractNumId w:val="20"/>
  </w:num>
  <w:num w:numId="4" w16cid:durableId="482702377">
    <w:abstractNumId w:val="24"/>
  </w:num>
  <w:num w:numId="5" w16cid:durableId="1932809609">
    <w:abstractNumId w:val="37"/>
  </w:num>
  <w:num w:numId="6" w16cid:durableId="1614046388">
    <w:abstractNumId w:val="29"/>
  </w:num>
  <w:num w:numId="7" w16cid:durableId="2104260966">
    <w:abstractNumId w:val="11"/>
  </w:num>
  <w:num w:numId="8" w16cid:durableId="71053279">
    <w:abstractNumId w:val="10"/>
  </w:num>
  <w:num w:numId="9" w16cid:durableId="2054689030">
    <w:abstractNumId w:val="26"/>
  </w:num>
  <w:num w:numId="10" w16cid:durableId="623778442">
    <w:abstractNumId w:val="1"/>
  </w:num>
  <w:num w:numId="11" w16cid:durableId="1491095684">
    <w:abstractNumId w:val="4"/>
  </w:num>
  <w:num w:numId="12" w16cid:durableId="535503809">
    <w:abstractNumId w:val="3"/>
  </w:num>
  <w:num w:numId="13" w16cid:durableId="788856872">
    <w:abstractNumId w:val="38"/>
  </w:num>
  <w:num w:numId="14" w16cid:durableId="1360007981">
    <w:abstractNumId w:val="33"/>
  </w:num>
  <w:num w:numId="15" w16cid:durableId="19092571">
    <w:abstractNumId w:val="35"/>
  </w:num>
  <w:num w:numId="16" w16cid:durableId="1527524314">
    <w:abstractNumId w:val="40"/>
  </w:num>
  <w:num w:numId="17" w16cid:durableId="1285113181">
    <w:abstractNumId w:val="23"/>
  </w:num>
  <w:num w:numId="18" w16cid:durableId="757992533">
    <w:abstractNumId w:val="39"/>
  </w:num>
  <w:num w:numId="19" w16cid:durableId="2011441570">
    <w:abstractNumId w:val="18"/>
  </w:num>
  <w:num w:numId="20" w16cid:durableId="1411348492">
    <w:abstractNumId w:val="17"/>
  </w:num>
  <w:num w:numId="21" w16cid:durableId="973407232">
    <w:abstractNumId w:val="27"/>
  </w:num>
  <w:num w:numId="22" w16cid:durableId="2125149299">
    <w:abstractNumId w:val="42"/>
  </w:num>
  <w:num w:numId="23" w16cid:durableId="939682417">
    <w:abstractNumId w:val="32"/>
  </w:num>
  <w:num w:numId="24" w16cid:durableId="1005865432">
    <w:abstractNumId w:val="19"/>
  </w:num>
  <w:num w:numId="25" w16cid:durableId="881402321">
    <w:abstractNumId w:val="34"/>
  </w:num>
  <w:num w:numId="26" w16cid:durableId="422729637">
    <w:abstractNumId w:val="25"/>
  </w:num>
  <w:num w:numId="27" w16cid:durableId="46077174">
    <w:abstractNumId w:val="16"/>
  </w:num>
  <w:num w:numId="28" w16cid:durableId="468474756">
    <w:abstractNumId w:val="21"/>
  </w:num>
  <w:num w:numId="29" w16cid:durableId="1888177719">
    <w:abstractNumId w:val="41"/>
  </w:num>
  <w:num w:numId="30" w16cid:durableId="914509785">
    <w:abstractNumId w:val="8"/>
  </w:num>
  <w:num w:numId="31" w16cid:durableId="1230925018">
    <w:abstractNumId w:val="2"/>
  </w:num>
  <w:num w:numId="32" w16cid:durableId="474565326">
    <w:abstractNumId w:val="36"/>
  </w:num>
  <w:num w:numId="33" w16cid:durableId="10893567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9128092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7500104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18107194">
    <w:abstractNumId w:val="28"/>
  </w:num>
  <w:num w:numId="37" w16cid:durableId="26957759">
    <w:abstractNumId w:val="7"/>
  </w:num>
  <w:num w:numId="38" w16cid:durableId="632490825">
    <w:abstractNumId w:val="13"/>
  </w:num>
  <w:num w:numId="39" w16cid:durableId="1673295083">
    <w:abstractNumId w:val="14"/>
  </w:num>
  <w:num w:numId="40" w16cid:durableId="2134013316">
    <w:abstractNumId w:val="6"/>
  </w:num>
  <w:num w:numId="41" w16cid:durableId="1744719066">
    <w:abstractNumId w:val="22"/>
  </w:num>
  <w:num w:numId="42" w16cid:durableId="151056295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763915629">
    <w:abstractNumId w:val="9"/>
  </w:num>
  <w:num w:numId="44" w16cid:durableId="1411928035">
    <w:abstractNumId w:val="0"/>
  </w:num>
  <w:num w:numId="45" w16cid:durableId="1032851723">
    <w:abstractNumId w:val="31"/>
  </w:num>
  <w:num w:numId="46" w16cid:durableId="480345645">
    <w:abstractNumId w:val="30"/>
  </w:num>
  <w:num w:numId="47" w16cid:durableId="125339346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LUwNrY0NDKxNDYwMrRU0lEKTi0uzszPAykwrAUAZXgufiwAAAA="/>
  </w:docVars>
  <w:rsids>
    <w:rsidRoot w:val="00C31CF2"/>
    <w:rsid w:val="00005E7C"/>
    <w:rsid w:val="000064FA"/>
    <w:rsid w:val="00020FC6"/>
    <w:rsid w:val="0002105B"/>
    <w:rsid w:val="00021A36"/>
    <w:rsid w:val="00036E27"/>
    <w:rsid w:val="00042FFA"/>
    <w:rsid w:val="00043AC8"/>
    <w:rsid w:val="00050ADF"/>
    <w:rsid w:val="0005593C"/>
    <w:rsid w:val="00057B5A"/>
    <w:rsid w:val="00057CF4"/>
    <w:rsid w:val="000623FC"/>
    <w:rsid w:val="000673C4"/>
    <w:rsid w:val="00071752"/>
    <w:rsid w:val="00073F2B"/>
    <w:rsid w:val="00076147"/>
    <w:rsid w:val="00076C0E"/>
    <w:rsid w:val="000826B5"/>
    <w:rsid w:val="00083C33"/>
    <w:rsid w:val="0008699D"/>
    <w:rsid w:val="00093290"/>
    <w:rsid w:val="000974B5"/>
    <w:rsid w:val="000A1EE8"/>
    <w:rsid w:val="000A3B04"/>
    <w:rsid w:val="000A52A9"/>
    <w:rsid w:val="000B0D21"/>
    <w:rsid w:val="000B15EC"/>
    <w:rsid w:val="000B1662"/>
    <w:rsid w:val="000B5300"/>
    <w:rsid w:val="000B726D"/>
    <w:rsid w:val="000C105C"/>
    <w:rsid w:val="000C6F58"/>
    <w:rsid w:val="000C7D7F"/>
    <w:rsid w:val="000D34C5"/>
    <w:rsid w:val="000D4FE1"/>
    <w:rsid w:val="000D5EC9"/>
    <w:rsid w:val="000D718E"/>
    <w:rsid w:val="000E21D4"/>
    <w:rsid w:val="000E60CD"/>
    <w:rsid w:val="000F4600"/>
    <w:rsid w:val="00104234"/>
    <w:rsid w:val="00104A6C"/>
    <w:rsid w:val="001057C5"/>
    <w:rsid w:val="0011247B"/>
    <w:rsid w:val="00116312"/>
    <w:rsid w:val="0013226B"/>
    <w:rsid w:val="001427AC"/>
    <w:rsid w:val="00144A18"/>
    <w:rsid w:val="00150876"/>
    <w:rsid w:val="0015527C"/>
    <w:rsid w:val="00160EDC"/>
    <w:rsid w:val="001665F4"/>
    <w:rsid w:val="00176CD7"/>
    <w:rsid w:val="0018728F"/>
    <w:rsid w:val="00197FDB"/>
    <w:rsid w:val="001A6BEC"/>
    <w:rsid w:val="001B0280"/>
    <w:rsid w:val="001B0F4F"/>
    <w:rsid w:val="001B16AA"/>
    <w:rsid w:val="001C15D8"/>
    <w:rsid w:val="001C1840"/>
    <w:rsid w:val="001C18D7"/>
    <w:rsid w:val="001D2CD4"/>
    <w:rsid w:val="001E2999"/>
    <w:rsid w:val="001E518A"/>
    <w:rsid w:val="001E548D"/>
    <w:rsid w:val="001E7E00"/>
    <w:rsid w:val="001F32C2"/>
    <w:rsid w:val="002012DE"/>
    <w:rsid w:val="00201451"/>
    <w:rsid w:val="002135D4"/>
    <w:rsid w:val="00215C7B"/>
    <w:rsid w:val="00217FB2"/>
    <w:rsid w:val="002232FE"/>
    <w:rsid w:val="00225089"/>
    <w:rsid w:val="0022627B"/>
    <w:rsid w:val="00231A5C"/>
    <w:rsid w:val="00232A46"/>
    <w:rsid w:val="00236803"/>
    <w:rsid w:val="00244651"/>
    <w:rsid w:val="002474CB"/>
    <w:rsid w:val="002478E5"/>
    <w:rsid w:val="00255145"/>
    <w:rsid w:val="00270EFC"/>
    <w:rsid w:val="00270FFF"/>
    <w:rsid w:val="002739A4"/>
    <w:rsid w:val="00282AE1"/>
    <w:rsid w:val="0028482A"/>
    <w:rsid w:val="0029345C"/>
    <w:rsid w:val="00294A2F"/>
    <w:rsid w:val="00297615"/>
    <w:rsid w:val="002B25CA"/>
    <w:rsid w:val="002C47D5"/>
    <w:rsid w:val="002C79F5"/>
    <w:rsid w:val="002D15D9"/>
    <w:rsid w:val="002E430C"/>
    <w:rsid w:val="002F6CE3"/>
    <w:rsid w:val="002F6D65"/>
    <w:rsid w:val="00301E11"/>
    <w:rsid w:val="00313D48"/>
    <w:rsid w:val="00317F54"/>
    <w:rsid w:val="00320D58"/>
    <w:rsid w:val="00323EBA"/>
    <w:rsid w:val="00330388"/>
    <w:rsid w:val="00331E27"/>
    <w:rsid w:val="00332F6E"/>
    <w:rsid w:val="003345DA"/>
    <w:rsid w:val="003365F8"/>
    <w:rsid w:val="00341AE1"/>
    <w:rsid w:val="0034367F"/>
    <w:rsid w:val="00346ABD"/>
    <w:rsid w:val="003527AE"/>
    <w:rsid w:val="003567C2"/>
    <w:rsid w:val="00362011"/>
    <w:rsid w:val="00375E4F"/>
    <w:rsid w:val="00382B23"/>
    <w:rsid w:val="003862C4"/>
    <w:rsid w:val="003A7D73"/>
    <w:rsid w:val="003B4E5A"/>
    <w:rsid w:val="003B60DD"/>
    <w:rsid w:val="003B731B"/>
    <w:rsid w:val="003B77CC"/>
    <w:rsid w:val="003D2E93"/>
    <w:rsid w:val="003D3C15"/>
    <w:rsid w:val="003F490E"/>
    <w:rsid w:val="00402553"/>
    <w:rsid w:val="00411053"/>
    <w:rsid w:val="00420C5E"/>
    <w:rsid w:val="004230AD"/>
    <w:rsid w:val="004239BF"/>
    <w:rsid w:val="00426203"/>
    <w:rsid w:val="004321FA"/>
    <w:rsid w:val="004333EF"/>
    <w:rsid w:val="00436738"/>
    <w:rsid w:val="0043718B"/>
    <w:rsid w:val="00441DC2"/>
    <w:rsid w:val="004431EE"/>
    <w:rsid w:val="004448F5"/>
    <w:rsid w:val="00451315"/>
    <w:rsid w:val="004574ED"/>
    <w:rsid w:val="00467870"/>
    <w:rsid w:val="00467CD2"/>
    <w:rsid w:val="0047099E"/>
    <w:rsid w:val="0047197E"/>
    <w:rsid w:val="00472F22"/>
    <w:rsid w:val="0047328A"/>
    <w:rsid w:val="0047397B"/>
    <w:rsid w:val="00480A59"/>
    <w:rsid w:val="00483179"/>
    <w:rsid w:val="00483A1B"/>
    <w:rsid w:val="004855C2"/>
    <w:rsid w:val="00490622"/>
    <w:rsid w:val="00493BC3"/>
    <w:rsid w:val="00494787"/>
    <w:rsid w:val="004961C8"/>
    <w:rsid w:val="004A3E6B"/>
    <w:rsid w:val="004A51CD"/>
    <w:rsid w:val="004A559E"/>
    <w:rsid w:val="004B1ABF"/>
    <w:rsid w:val="004B607B"/>
    <w:rsid w:val="004C3E24"/>
    <w:rsid w:val="004D043E"/>
    <w:rsid w:val="004E12A0"/>
    <w:rsid w:val="004F6732"/>
    <w:rsid w:val="004F7561"/>
    <w:rsid w:val="00513B55"/>
    <w:rsid w:val="00513FD8"/>
    <w:rsid w:val="00514FB4"/>
    <w:rsid w:val="00525CE4"/>
    <w:rsid w:val="0052670A"/>
    <w:rsid w:val="00526ECA"/>
    <w:rsid w:val="00537EBC"/>
    <w:rsid w:val="00540437"/>
    <w:rsid w:val="00541E69"/>
    <w:rsid w:val="005428E0"/>
    <w:rsid w:val="0054567D"/>
    <w:rsid w:val="00546760"/>
    <w:rsid w:val="005625F2"/>
    <w:rsid w:val="00566BF1"/>
    <w:rsid w:val="00572638"/>
    <w:rsid w:val="005727EB"/>
    <w:rsid w:val="005750D6"/>
    <w:rsid w:val="00582C95"/>
    <w:rsid w:val="005833E2"/>
    <w:rsid w:val="00583F3B"/>
    <w:rsid w:val="005865ED"/>
    <w:rsid w:val="0059183B"/>
    <w:rsid w:val="005945DE"/>
    <w:rsid w:val="005964C9"/>
    <w:rsid w:val="00596F4C"/>
    <w:rsid w:val="005B170F"/>
    <w:rsid w:val="005B1882"/>
    <w:rsid w:val="005C131A"/>
    <w:rsid w:val="005D4DFE"/>
    <w:rsid w:val="005D51FF"/>
    <w:rsid w:val="005F0603"/>
    <w:rsid w:val="005F0B02"/>
    <w:rsid w:val="00612CA5"/>
    <w:rsid w:val="00613D35"/>
    <w:rsid w:val="00624C9B"/>
    <w:rsid w:val="00635572"/>
    <w:rsid w:val="006369BB"/>
    <w:rsid w:val="00637DDF"/>
    <w:rsid w:val="00646E4E"/>
    <w:rsid w:val="00650F5F"/>
    <w:rsid w:val="00664C8E"/>
    <w:rsid w:val="00672B44"/>
    <w:rsid w:val="0069158B"/>
    <w:rsid w:val="006A05F8"/>
    <w:rsid w:val="006B7802"/>
    <w:rsid w:val="006C5091"/>
    <w:rsid w:val="006D0BD1"/>
    <w:rsid w:val="006D0CEA"/>
    <w:rsid w:val="006D28AA"/>
    <w:rsid w:val="006D3BF8"/>
    <w:rsid w:val="006E485B"/>
    <w:rsid w:val="006E4972"/>
    <w:rsid w:val="006E4C77"/>
    <w:rsid w:val="006E4D18"/>
    <w:rsid w:val="006E52EA"/>
    <w:rsid w:val="006E7F9C"/>
    <w:rsid w:val="006F5139"/>
    <w:rsid w:val="006F69B8"/>
    <w:rsid w:val="00702449"/>
    <w:rsid w:val="007034D6"/>
    <w:rsid w:val="00707AA1"/>
    <w:rsid w:val="007105A5"/>
    <w:rsid w:val="00715A53"/>
    <w:rsid w:val="0071611D"/>
    <w:rsid w:val="0072621C"/>
    <w:rsid w:val="0073118A"/>
    <w:rsid w:val="00732C19"/>
    <w:rsid w:val="00734EBB"/>
    <w:rsid w:val="0073772F"/>
    <w:rsid w:val="007423EB"/>
    <w:rsid w:val="00755EC0"/>
    <w:rsid w:val="00773219"/>
    <w:rsid w:val="00773926"/>
    <w:rsid w:val="00774587"/>
    <w:rsid w:val="00783EB0"/>
    <w:rsid w:val="007A56F3"/>
    <w:rsid w:val="007A7D27"/>
    <w:rsid w:val="007B12B5"/>
    <w:rsid w:val="007B16C6"/>
    <w:rsid w:val="007B5177"/>
    <w:rsid w:val="007C5794"/>
    <w:rsid w:val="007C7F86"/>
    <w:rsid w:val="007D2720"/>
    <w:rsid w:val="007E03DE"/>
    <w:rsid w:val="007E1946"/>
    <w:rsid w:val="007E3C13"/>
    <w:rsid w:val="007F2517"/>
    <w:rsid w:val="007F42D3"/>
    <w:rsid w:val="008017D1"/>
    <w:rsid w:val="00805BA5"/>
    <w:rsid w:val="00806132"/>
    <w:rsid w:val="008075EC"/>
    <w:rsid w:val="00811662"/>
    <w:rsid w:val="00812824"/>
    <w:rsid w:val="00817FDE"/>
    <w:rsid w:val="008307D3"/>
    <w:rsid w:val="0083454C"/>
    <w:rsid w:val="00843076"/>
    <w:rsid w:val="00846EE9"/>
    <w:rsid w:val="0084789E"/>
    <w:rsid w:val="0085210C"/>
    <w:rsid w:val="00853BA7"/>
    <w:rsid w:val="00854290"/>
    <w:rsid w:val="008616DE"/>
    <w:rsid w:val="00865596"/>
    <w:rsid w:val="0086730D"/>
    <w:rsid w:val="008705EE"/>
    <w:rsid w:val="0087368D"/>
    <w:rsid w:val="008739DE"/>
    <w:rsid w:val="008754D8"/>
    <w:rsid w:val="00887177"/>
    <w:rsid w:val="00890509"/>
    <w:rsid w:val="00891B7D"/>
    <w:rsid w:val="00897721"/>
    <w:rsid w:val="008D1431"/>
    <w:rsid w:val="008F377A"/>
    <w:rsid w:val="008F493D"/>
    <w:rsid w:val="00906709"/>
    <w:rsid w:val="00921F29"/>
    <w:rsid w:val="00935558"/>
    <w:rsid w:val="009413F6"/>
    <w:rsid w:val="00942418"/>
    <w:rsid w:val="00981278"/>
    <w:rsid w:val="00981423"/>
    <w:rsid w:val="009818DE"/>
    <w:rsid w:val="00982B50"/>
    <w:rsid w:val="00984940"/>
    <w:rsid w:val="009B76FA"/>
    <w:rsid w:val="009C2760"/>
    <w:rsid w:val="009C453D"/>
    <w:rsid w:val="009E3AAC"/>
    <w:rsid w:val="009E4066"/>
    <w:rsid w:val="009E53EE"/>
    <w:rsid w:val="009F48F2"/>
    <w:rsid w:val="009F4B75"/>
    <w:rsid w:val="00A0152F"/>
    <w:rsid w:val="00A02DD1"/>
    <w:rsid w:val="00A02FBA"/>
    <w:rsid w:val="00A03D3C"/>
    <w:rsid w:val="00A17113"/>
    <w:rsid w:val="00A25465"/>
    <w:rsid w:val="00A33AF8"/>
    <w:rsid w:val="00A34BF9"/>
    <w:rsid w:val="00A37835"/>
    <w:rsid w:val="00A434C6"/>
    <w:rsid w:val="00A502B3"/>
    <w:rsid w:val="00A51084"/>
    <w:rsid w:val="00A54339"/>
    <w:rsid w:val="00A556C1"/>
    <w:rsid w:val="00A619B4"/>
    <w:rsid w:val="00A643DB"/>
    <w:rsid w:val="00A6464F"/>
    <w:rsid w:val="00A72A30"/>
    <w:rsid w:val="00A74454"/>
    <w:rsid w:val="00A74E10"/>
    <w:rsid w:val="00A75977"/>
    <w:rsid w:val="00A903F7"/>
    <w:rsid w:val="00AA0B1E"/>
    <w:rsid w:val="00AA14C8"/>
    <w:rsid w:val="00AA17B3"/>
    <w:rsid w:val="00AA52AC"/>
    <w:rsid w:val="00AB17BA"/>
    <w:rsid w:val="00AB4CF7"/>
    <w:rsid w:val="00AB57DC"/>
    <w:rsid w:val="00AB6568"/>
    <w:rsid w:val="00AC13C1"/>
    <w:rsid w:val="00AC42F6"/>
    <w:rsid w:val="00AC4FE0"/>
    <w:rsid w:val="00AC6F8B"/>
    <w:rsid w:val="00AE3FAE"/>
    <w:rsid w:val="00AE76EC"/>
    <w:rsid w:val="00AF613D"/>
    <w:rsid w:val="00AF6B00"/>
    <w:rsid w:val="00B052D5"/>
    <w:rsid w:val="00B1651F"/>
    <w:rsid w:val="00B30973"/>
    <w:rsid w:val="00B31F76"/>
    <w:rsid w:val="00B37BBC"/>
    <w:rsid w:val="00B4034C"/>
    <w:rsid w:val="00B4717B"/>
    <w:rsid w:val="00B53717"/>
    <w:rsid w:val="00B57A1D"/>
    <w:rsid w:val="00B61311"/>
    <w:rsid w:val="00B6459B"/>
    <w:rsid w:val="00B70BEB"/>
    <w:rsid w:val="00B724BC"/>
    <w:rsid w:val="00B73FA9"/>
    <w:rsid w:val="00B91C84"/>
    <w:rsid w:val="00B95EEF"/>
    <w:rsid w:val="00BA0681"/>
    <w:rsid w:val="00BA4041"/>
    <w:rsid w:val="00BA726B"/>
    <w:rsid w:val="00BB05C9"/>
    <w:rsid w:val="00BB41EC"/>
    <w:rsid w:val="00BB42D1"/>
    <w:rsid w:val="00BB6A9D"/>
    <w:rsid w:val="00BC35DC"/>
    <w:rsid w:val="00BC3A29"/>
    <w:rsid w:val="00BC726E"/>
    <w:rsid w:val="00BD18A4"/>
    <w:rsid w:val="00BD1C64"/>
    <w:rsid w:val="00BD72FE"/>
    <w:rsid w:val="00BF0C9F"/>
    <w:rsid w:val="00BF1FFF"/>
    <w:rsid w:val="00C066A9"/>
    <w:rsid w:val="00C133B3"/>
    <w:rsid w:val="00C14AD7"/>
    <w:rsid w:val="00C1723E"/>
    <w:rsid w:val="00C2164D"/>
    <w:rsid w:val="00C237D6"/>
    <w:rsid w:val="00C25F82"/>
    <w:rsid w:val="00C31CF2"/>
    <w:rsid w:val="00C3425B"/>
    <w:rsid w:val="00C47472"/>
    <w:rsid w:val="00C51A59"/>
    <w:rsid w:val="00C61263"/>
    <w:rsid w:val="00C676D0"/>
    <w:rsid w:val="00C77788"/>
    <w:rsid w:val="00C77DE4"/>
    <w:rsid w:val="00C80246"/>
    <w:rsid w:val="00C85740"/>
    <w:rsid w:val="00C9265D"/>
    <w:rsid w:val="00C94DC9"/>
    <w:rsid w:val="00C9673B"/>
    <w:rsid w:val="00C96AE1"/>
    <w:rsid w:val="00CA25E5"/>
    <w:rsid w:val="00CA32FA"/>
    <w:rsid w:val="00CA52B8"/>
    <w:rsid w:val="00CA6992"/>
    <w:rsid w:val="00CB2B79"/>
    <w:rsid w:val="00CB30CF"/>
    <w:rsid w:val="00CB35FD"/>
    <w:rsid w:val="00CC2E29"/>
    <w:rsid w:val="00CC5284"/>
    <w:rsid w:val="00CC702F"/>
    <w:rsid w:val="00CD1707"/>
    <w:rsid w:val="00CD2D13"/>
    <w:rsid w:val="00CD4C8F"/>
    <w:rsid w:val="00CD50B1"/>
    <w:rsid w:val="00CE4DC1"/>
    <w:rsid w:val="00CE56F6"/>
    <w:rsid w:val="00CF0080"/>
    <w:rsid w:val="00CF2300"/>
    <w:rsid w:val="00CF69E4"/>
    <w:rsid w:val="00D10522"/>
    <w:rsid w:val="00D14ABD"/>
    <w:rsid w:val="00D14B86"/>
    <w:rsid w:val="00D200B6"/>
    <w:rsid w:val="00D30DC0"/>
    <w:rsid w:val="00D43C0B"/>
    <w:rsid w:val="00D5034A"/>
    <w:rsid w:val="00D50BBD"/>
    <w:rsid w:val="00D54EF8"/>
    <w:rsid w:val="00D64AFE"/>
    <w:rsid w:val="00D77B75"/>
    <w:rsid w:val="00D80CFF"/>
    <w:rsid w:val="00D85BCE"/>
    <w:rsid w:val="00D8761A"/>
    <w:rsid w:val="00D87B44"/>
    <w:rsid w:val="00DA01B6"/>
    <w:rsid w:val="00DA148F"/>
    <w:rsid w:val="00DA4AD1"/>
    <w:rsid w:val="00DA6302"/>
    <w:rsid w:val="00DB3066"/>
    <w:rsid w:val="00DB73A5"/>
    <w:rsid w:val="00DC416F"/>
    <w:rsid w:val="00DE7746"/>
    <w:rsid w:val="00DE78BD"/>
    <w:rsid w:val="00DF673A"/>
    <w:rsid w:val="00DF7642"/>
    <w:rsid w:val="00E0207A"/>
    <w:rsid w:val="00E13C22"/>
    <w:rsid w:val="00E16006"/>
    <w:rsid w:val="00E211F6"/>
    <w:rsid w:val="00E234F3"/>
    <w:rsid w:val="00E279A4"/>
    <w:rsid w:val="00E304F7"/>
    <w:rsid w:val="00E345C6"/>
    <w:rsid w:val="00E57726"/>
    <w:rsid w:val="00E61C18"/>
    <w:rsid w:val="00E63EB7"/>
    <w:rsid w:val="00E70527"/>
    <w:rsid w:val="00E71A54"/>
    <w:rsid w:val="00E721F6"/>
    <w:rsid w:val="00E723BE"/>
    <w:rsid w:val="00E751BB"/>
    <w:rsid w:val="00E82490"/>
    <w:rsid w:val="00E82BE9"/>
    <w:rsid w:val="00E87836"/>
    <w:rsid w:val="00EA130C"/>
    <w:rsid w:val="00EA3E34"/>
    <w:rsid w:val="00EA5451"/>
    <w:rsid w:val="00EA7E29"/>
    <w:rsid w:val="00EC1C7B"/>
    <w:rsid w:val="00EC65E6"/>
    <w:rsid w:val="00EC79F6"/>
    <w:rsid w:val="00ED1ACB"/>
    <w:rsid w:val="00ED3569"/>
    <w:rsid w:val="00ED5B08"/>
    <w:rsid w:val="00ED7FD9"/>
    <w:rsid w:val="00F067ED"/>
    <w:rsid w:val="00F06E1D"/>
    <w:rsid w:val="00F07CC5"/>
    <w:rsid w:val="00F1384B"/>
    <w:rsid w:val="00F21A44"/>
    <w:rsid w:val="00F25B2A"/>
    <w:rsid w:val="00F3116F"/>
    <w:rsid w:val="00F3313A"/>
    <w:rsid w:val="00F33578"/>
    <w:rsid w:val="00F4216A"/>
    <w:rsid w:val="00F46886"/>
    <w:rsid w:val="00F47B08"/>
    <w:rsid w:val="00F52AA4"/>
    <w:rsid w:val="00F53EC4"/>
    <w:rsid w:val="00F63824"/>
    <w:rsid w:val="00F639AF"/>
    <w:rsid w:val="00F74E1F"/>
    <w:rsid w:val="00F8355C"/>
    <w:rsid w:val="00F861A6"/>
    <w:rsid w:val="00F91CD7"/>
    <w:rsid w:val="00F971CF"/>
    <w:rsid w:val="00FA19BB"/>
    <w:rsid w:val="00FA2B40"/>
    <w:rsid w:val="00FA5833"/>
    <w:rsid w:val="00FB0C4B"/>
    <w:rsid w:val="00FB194B"/>
    <w:rsid w:val="00FB2025"/>
    <w:rsid w:val="00FB51C8"/>
    <w:rsid w:val="00FB5651"/>
    <w:rsid w:val="00FC7B54"/>
    <w:rsid w:val="00FD604A"/>
    <w:rsid w:val="00FE61E3"/>
    <w:rsid w:val="00FF1EDD"/>
    <w:rsid w:val="00FF2BAC"/>
    <w:rsid w:val="0A5D8567"/>
    <w:rsid w:val="0CD14A77"/>
    <w:rsid w:val="0EA83E8C"/>
    <w:rsid w:val="102531A1"/>
    <w:rsid w:val="10E82D94"/>
    <w:rsid w:val="14172E45"/>
    <w:rsid w:val="14EEC865"/>
    <w:rsid w:val="163B3CA6"/>
    <w:rsid w:val="1D1BC75B"/>
    <w:rsid w:val="1DB52D3A"/>
    <w:rsid w:val="1E839507"/>
    <w:rsid w:val="20493C1E"/>
    <w:rsid w:val="21DA5006"/>
    <w:rsid w:val="2219FD68"/>
    <w:rsid w:val="252666F1"/>
    <w:rsid w:val="28E80708"/>
    <w:rsid w:val="29FA404B"/>
    <w:rsid w:val="2A1DF96D"/>
    <w:rsid w:val="2A2E32D5"/>
    <w:rsid w:val="2EC719F6"/>
    <w:rsid w:val="342B2B6B"/>
    <w:rsid w:val="34AA425D"/>
    <w:rsid w:val="371A4938"/>
    <w:rsid w:val="39F11530"/>
    <w:rsid w:val="3C07E92E"/>
    <w:rsid w:val="3EAFF78D"/>
    <w:rsid w:val="42FABDED"/>
    <w:rsid w:val="48F72B09"/>
    <w:rsid w:val="4B358E95"/>
    <w:rsid w:val="4C0DB759"/>
    <w:rsid w:val="4CB08FD5"/>
    <w:rsid w:val="50182549"/>
    <w:rsid w:val="509BA167"/>
    <w:rsid w:val="5199218A"/>
    <w:rsid w:val="51C4AE1D"/>
    <w:rsid w:val="54BC97D7"/>
    <w:rsid w:val="5547890F"/>
    <w:rsid w:val="5A267715"/>
    <w:rsid w:val="5A8B1789"/>
    <w:rsid w:val="5C06B007"/>
    <w:rsid w:val="5DDB0BA6"/>
    <w:rsid w:val="5DE950CE"/>
    <w:rsid w:val="5EFF6BE5"/>
    <w:rsid w:val="60B3B38D"/>
    <w:rsid w:val="6134CF18"/>
    <w:rsid w:val="61E59290"/>
    <w:rsid w:val="66D04E1B"/>
    <w:rsid w:val="67520CA6"/>
    <w:rsid w:val="68FED739"/>
    <w:rsid w:val="6A1E2C9D"/>
    <w:rsid w:val="6B29BBFE"/>
    <w:rsid w:val="6B708817"/>
    <w:rsid w:val="6C73C9BE"/>
    <w:rsid w:val="6CDF0C30"/>
    <w:rsid w:val="7211C32E"/>
    <w:rsid w:val="751095D2"/>
    <w:rsid w:val="76C76EAD"/>
    <w:rsid w:val="773B2E00"/>
    <w:rsid w:val="79525926"/>
    <w:rsid w:val="796DC974"/>
    <w:rsid w:val="79955283"/>
    <w:rsid w:val="7AEB9FB6"/>
    <w:rsid w:val="7E920C5A"/>
  </w:rsids>
  <m:mathPr>
    <m:mathFont m:val="Cambria Math"/>
    <m:brkBin m:val="before"/>
    <m:brkBinSub m:val="--"/>
    <m:smallFrac m:val="0"/>
    <m:dispDef/>
    <m:lMargin m:val="0"/>
    <m:rMargin m:val="0"/>
    <m:defJc m:val="centerGroup"/>
    <m:wrapIndent m:val="1440"/>
    <m:intLim m:val="subSup"/>
    <m:naryLim m:val="undOvr"/>
  </m:mathPr>
  <w:themeFontLang w:val="en-US" w:eastAsia="ja-JP"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533416"/>
  <w15:docId w15:val="{7859F210-D883-420A-B6CC-059D48A15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FFB"/>
    <w:pPr>
      <w:suppressAutoHyphens/>
      <w:autoSpaceDN w:val="0"/>
    </w:pPr>
    <w:rPr>
      <w:rFonts w:eastAsia="Calibri"/>
    </w:rPr>
  </w:style>
  <w:style w:type="paragraph" w:styleId="Heading1">
    <w:name w:val="heading 1"/>
    <w:basedOn w:val="Normal"/>
    <w:next w:val="Normal"/>
    <w:link w:val="Heading1Char"/>
    <w:uiPriority w:val="9"/>
    <w:qFormat/>
    <w:rsid w:val="004D043E"/>
    <w:pPr>
      <w:keepNext/>
      <w:spacing w:before="240" w:after="120"/>
      <w:outlineLvl w:val="0"/>
    </w:pPr>
    <w:rPr>
      <w:rFonts w:ascii="Calibri" w:hAnsi="Calibri" w:cs="Calibri"/>
      <w:b/>
      <w:bCs/>
      <w:caps/>
      <w:kern w:val="32"/>
      <w:sz w:val="26"/>
    </w:rPr>
  </w:style>
  <w:style w:type="paragraph" w:styleId="Heading2">
    <w:name w:val="heading 2"/>
    <w:basedOn w:val="Normal"/>
    <w:next w:val="Normal"/>
    <w:link w:val="Heading2Char"/>
    <w:uiPriority w:val="9"/>
    <w:unhideWhenUsed/>
    <w:qFormat/>
    <w:rsid w:val="004D043E"/>
    <w:pPr>
      <w:keepNext/>
      <w:tabs>
        <w:tab w:val="left" w:pos="0"/>
      </w:tabs>
      <w:spacing w:before="160" w:after="80"/>
      <w:outlineLvl w:val="1"/>
    </w:pPr>
    <w:rPr>
      <w:rFonts w:ascii="Calibri" w:hAnsi="Calibri"/>
      <w:b/>
      <w:bCs/>
      <w:iCs/>
      <w:color w:val="0033CC"/>
      <w:sz w:val="25"/>
    </w:rPr>
  </w:style>
  <w:style w:type="paragraph" w:styleId="Heading3">
    <w:name w:val="heading 3"/>
    <w:basedOn w:val="Normal"/>
    <w:next w:val="Normal"/>
    <w:link w:val="Heading3Char"/>
    <w:uiPriority w:val="9"/>
    <w:unhideWhenUsed/>
    <w:qFormat/>
    <w:rsid w:val="004D043E"/>
    <w:pPr>
      <w:keepNext/>
      <w:numPr>
        <w:ilvl w:val="2"/>
        <w:numId w:val="4"/>
      </w:numPr>
      <w:tabs>
        <w:tab w:val="left" w:pos="900"/>
      </w:tabs>
      <w:spacing w:before="200" w:after="120"/>
      <w:ind w:left="2154" w:hanging="357"/>
      <w:outlineLvl w:val="2"/>
    </w:pPr>
    <w:rPr>
      <w:rFonts w:ascii="Calibri" w:hAnsi="Calibri"/>
      <w:b/>
      <w:bCs/>
      <w:sz w:val="24"/>
    </w:rPr>
  </w:style>
  <w:style w:type="paragraph" w:styleId="Heading4">
    <w:name w:val="heading 4"/>
    <w:aliases w:val="Heading 4 Char Char"/>
    <w:basedOn w:val="Normal"/>
    <w:next w:val="Normal"/>
    <w:uiPriority w:val="9"/>
    <w:semiHidden/>
    <w:unhideWhenUsed/>
    <w:qFormat/>
    <w:rsid w:val="00EB6EA2"/>
    <w:pPr>
      <w:keepNext/>
      <w:numPr>
        <w:ilvl w:val="3"/>
        <w:numId w:val="4"/>
      </w:numPr>
      <w:tabs>
        <w:tab w:val="left" w:pos="900"/>
      </w:tabs>
      <w:spacing w:after="120"/>
      <w:outlineLvl w:val="3"/>
    </w:pPr>
    <w:rPr>
      <w:bCs/>
      <w:sz w:val="20"/>
      <w:u w:val="single"/>
    </w:rPr>
  </w:style>
  <w:style w:type="paragraph" w:styleId="Heading5">
    <w:name w:val="heading 5"/>
    <w:basedOn w:val="Normal"/>
    <w:next w:val="Normal"/>
    <w:link w:val="Heading5Char"/>
    <w:uiPriority w:val="9"/>
    <w:semiHidden/>
    <w:unhideWhenUsed/>
    <w:qFormat/>
    <w:rsid w:val="00D269FE"/>
    <w:pPr>
      <w:spacing w:before="240"/>
      <w:outlineLvl w:val="4"/>
    </w:pPr>
    <w:rPr>
      <w:rFonts w:ascii="Book Antiqua" w:hAnsi="Book Antiqua"/>
      <w:bCs/>
      <w:iCs/>
      <w:szCs w:val="26"/>
    </w:rPr>
  </w:style>
  <w:style w:type="paragraph" w:styleId="Heading6">
    <w:name w:val="heading 6"/>
    <w:basedOn w:val="Normal"/>
    <w:next w:val="Normal"/>
    <w:link w:val="Heading6Char"/>
    <w:uiPriority w:val="9"/>
    <w:semiHidden/>
    <w:unhideWhenUsed/>
    <w:qFormat/>
    <w:rsid w:val="00E03598"/>
    <w:pPr>
      <w:spacing w:before="240" w:after="60"/>
      <w:outlineLvl w:val="5"/>
    </w:pPr>
    <w:rPr>
      <w:rFonts w:ascii="Times New Roman" w:hAnsi="Times New Roman"/>
      <w:b/>
      <w:bCs/>
    </w:rPr>
  </w:style>
  <w:style w:type="paragraph" w:styleId="Heading7">
    <w:name w:val="heading 7"/>
    <w:basedOn w:val="Heading8"/>
    <w:next w:val="Normal"/>
    <w:link w:val="Heading7Char"/>
    <w:qFormat/>
    <w:rsid w:val="0031594C"/>
    <w:pPr>
      <w:outlineLvl w:val="6"/>
    </w:pPr>
  </w:style>
  <w:style w:type="paragraph" w:styleId="Heading8">
    <w:name w:val="heading 8"/>
    <w:basedOn w:val="bullets"/>
    <w:next w:val="Normal"/>
    <w:link w:val="Heading8Char"/>
    <w:qFormat/>
    <w:rsid w:val="0031594C"/>
    <w:pPr>
      <w:numPr>
        <w:numId w:val="0"/>
      </w:numPr>
      <w:suppressAutoHyphens w:val="0"/>
      <w:autoSpaceDN/>
      <w:spacing w:after="60"/>
      <w:ind w:left="360" w:hanging="360"/>
      <w:jc w:val="both"/>
      <w:outlineLvl w:val="7"/>
    </w:pPr>
    <w:rPr>
      <w:rFonts w:eastAsia="Times New Roman"/>
      <w:sz w:val="20"/>
      <w:szCs w:val="24"/>
      <w:lang w:val="x-none" w:eastAsia="x-none"/>
    </w:rPr>
  </w:style>
  <w:style w:type="paragraph" w:styleId="Heading9">
    <w:name w:val="heading 9"/>
    <w:basedOn w:val="Heading5"/>
    <w:next w:val="Normal"/>
    <w:link w:val="Heading9Char"/>
    <w:qFormat/>
    <w:rsid w:val="0031594C"/>
    <w:pPr>
      <w:numPr>
        <w:numId w:val="1"/>
      </w:numPr>
      <w:suppressAutoHyphens w:val="0"/>
      <w:autoSpaceDN/>
      <w:spacing w:before="0" w:after="60"/>
      <w:jc w:val="both"/>
      <w:outlineLvl w:val="8"/>
    </w:pPr>
    <w:rPr>
      <w:rFonts w:ascii="Arial" w:eastAsia="Times New Roman" w:hAnsi="Arial"/>
      <w:bCs w:val="0"/>
      <w:iCs w:val="0"/>
      <w:sz w:val="20"/>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247837"/>
    <w:pPr>
      <w:spacing w:before="40" w:after="20"/>
    </w:pPr>
    <w:rPr>
      <w:rFonts w:asciiTheme="minorHAnsi" w:hAnsiTheme="minorHAnsi"/>
      <w:b/>
      <w:bCs/>
      <w:sz w:val="24"/>
    </w:rPr>
  </w:style>
  <w:style w:type="paragraph" w:styleId="BodyText2">
    <w:name w:val="Body Text 2"/>
    <w:basedOn w:val="Normal"/>
    <w:link w:val="BodyText2Char"/>
    <w:qFormat/>
    <w:rsid w:val="00434472"/>
    <w:pPr>
      <w:spacing w:before="100" w:after="80"/>
      <w:jc w:val="both"/>
    </w:pPr>
    <w:rPr>
      <w:sz w:val="20"/>
    </w:rPr>
  </w:style>
  <w:style w:type="numbering" w:styleId="111111">
    <w:name w:val="Outline List 2"/>
    <w:basedOn w:val="NoList"/>
    <w:rsid w:val="00DB04E4"/>
  </w:style>
  <w:style w:type="paragraph" w:customStyle="1" w:styleId="TOC3a">
    <w:name w:val="TOC 3a"/>
    <w:basedOn w:val="Normal"/>
    <w:rsid w:val="00F0626E"/>
    <w:pPr>
      <w:numPr>
        <w:numId w:val="2"/>
      </w:numPr>
    </w:pPr>
    <w:rPr>
      <w:rFonts w:ascii="Times New Roman" w:hAnsi="Times New Roman"/>
    </w:rPr>
  </w:style>
  <w:style w:type="paragraph" w:styleId="Footer">
    <w:name w:val="footer"/>
    <w:basedOn w:val="Normal"/>
    <w:link w:val="FooterChar"/>
    <w:uiPriority w:val="99"/>
    <w:rsid w:val="00CC702F"/>
    <w:pPr>
      <w:tabs>
        <w:tab w:val="center" w:pos="4320"/>
        <w:tab w:val="right" w:pos="8640"/>
      </w:tabs>
    </w:pPr>
    <w:rPr>
      <w:rFonts w:ascii="Calibri" w:hAnsi="Calibri"/>
      <w:sz w:val="20"/>
    </w:rPr>
  </w:style>
  <w:style w:type="character" w:styleId="PageNumber">
    <w:name w:val="page number"/>
    <w:basedOn w:val="DefaultParagraphFont"/>
    <w:qFormat/>
    <w:rsid w:val="00504AFF"/>
    <w:rPr>
      <w:rFonts w:ascii="Arial" w:hAnsi="Arial"/>
      <w:sz w:val="20"/>
    </w:rPr>
  </w:style>
  <w:style w:type="paragraph" w:customStyle="1" w:styleId="TextBold">
    <w:name w:val="Text Bold"/>
    <w:basedOn w:val="Normal"/>
    <w:rsid w:val="002B51DA"/>
    <w:pPr>
      <w:tabs>
        <w:tab w:val="left" w:pos="900"/>
      </w:tabs>
      <w:jc w:val="both"/>
    </w:pPr>
    <w:rPr>
      <w:b/>
    </w:rPr>
  </w:style>
  <w:style w:type="paragraph" w:styleId="BodyText">
    <w:name w:val="Body Text"/>
    <w:basedOn w:val="Normal"/>
    <w:link w:val="BodyTextChar1"/>
    <w:rsid w:val="00CA2FE3"/>
    <w:pPr>
      <w:overflowPunct w:val="0"/>
      <w:autoSpaceDE w:val="0"/>
      <w:adjustRightInd w:val="0"/>
      <w:spacing w:before="120" w:after="80" w:line="216" w:lineRule="auto"/>
      <w:jc w:val="both"/>
      <w:textAlignment w:val="baseline"/>
    </w:pPr>
    <w:rPr>
      <w:rFonts w:ascii="Calibri" w:hAnsi="Calibri"/>
    </w:rPr>
  </w:style>
  <w:style w:type="paragraph" w:customStyle="1" w:styleId="Tabletitle">
    <w:name w:val="Table title"/>
    <w:basedOn w:val="Normal"/>
    <w:rsid w:val="00A6169F"/>
    <w:pPr>
      <w:tabs>
        <w:tab w:val="left" w:pos="900"/>
      </w:tabs>
      <w:spacing w:before="60" w:after="60"/>
    </w:pPr>
    <w:rPr>
      <w:rFonts w:asciiTheme="minorHAnsi" w:hAnsiTheme="minorHAnsi"/>
    </w:rPr>
  </w:style>
  <w:style w:type="paragraph" w:customStyle="1" w:styleId="Tabletext">
    <w:name w:val="Table text"/>
    <w:basedOn w:val="Normal"/>
    <w:rsid w:val="00251100"/>
    <w:pPr>
      <w:tabs>
        <w:tab w:val="left" w:pos="900"/>
        <w:tab w:val="left" w:pos="1701"/>
      </w:tabs>
      <w:spacing w:after="0"/>
      <w:ind w:left="57" w:right="-17"/>
    </w:pPr>
    <w:rPr>
      <w:rFonts w:ascii="Calibri" w:hAnsi="Calibri"/>
      <w:color w:val="000000" w:themeColor="text1"/>
      <w:sz w:val="20"/>
      <w:lang w:eastAsia="en-GB"/>
    </w:rPr>
  </w:style>
  <w:style w:type="paragraph" w:customStyle="1" w:styleId="Title1">
    <w:name w:val="Title 1"/>
    <w:basedOn w:val="Normal"/>
    <w:rsid w:val="00D72926"/>
    <w:rPr>
      <w:b/>
      <w:caps/>
      <w:sz w:val="36"/>
      <w:szCs w:val="36"/>
    </w:rPr>
  </w:style>
  <w:style w:type="paragraph" w:customStyle="1" w:styleId="bullets">
    <w:name w:val="bullets"/>
    <w:basedOn w:val="Normal"/>
    <w:link w:val="bulletsChar"/>
    <w:rsid w:val="00DE0FDF"/>
    <w:pPr>
      <w:numPr>
        <w:numId w:val="17"/>
      </w:numPr>
      <w:spacing w:after="0"/>
      <w:ind w:left="511" w:hanging="284"/>
    </w:pPr>
    <w:rPr>
      <w:rFonts w:ascii="Calibri" w:hAnsi="Calibri"/>
    </w:rPr>
  </w:style>
  <w:style w:type="paragraph" w:customStyle="1" w:styleId="Tabletextsmall10">
    <w:name w:val="Table text small 10"/>
    <w:basedOn w:val="Tabletext"/>
    <w:rsid w:val="0012683B"/>
  </w:style>
  <w:style w:type="paragraph" w:customStyle="1" w:styleId="Subtitle">
    <w:name w:val="Sub title"/>
    <w:basedOn w:val="Normal"/>
    <w:rsid w:val="009E2EC1"/>
    <w:rPr>
      <w:b/>
      <w:sz w:val="28"/>
    </w:rPr>
  </w:style>
  <w:style w:type="paragraph" w:customStyle="1" w:styleId="Tabletextbold">
    <w:name w:val="Table text bold"/>
    <w:basedOn w:val="Normal"/>
    <w:rsid w:val="001B30B5"/>
    <w:pPr>
      <w:jc w:val="center"/>
    </w:pPr>
    <w:rPr>
      <w:rFonts w:ascii="Calibri" w:hAnsi="Calibri"/>
      <w:b/>
    </w:rPr>
  </w:style>
  <w:style w:type="paragraph" w:customStyle="1" w:styleId="NumberListing">
    <w:name w:val="Number Listing"/>
    <w:basedOn w:val="Normal"/>
    <w:rsid w:val="001F769E"/>
    <w:pPr>
      <w:numPr>
        <w:numId w:val="15"/>
      </w:numPr>
      <w:spacing w:before="40" w:after="40"/>
      <w:jc w:val="both"/>
    </w:pPr>
    <w:rPr>
      <w:rFonts w:ascii="Calibri" w:hAnsi="Calibri"/>
    </w:rPr>
  </w:style>
  <w:style w:type="paragraph" w:customStyle="1" w:styleId="BodyText1">
    <w:name w:val="Body Text1"/>
    <w:basedOn w:val="Heading2"/>
    <w:rsid w:val="004D043E"/>
    <w:pPr>
      <w:tabs>
        <w:tab w:val="clear" w:pos="0"/>
      </w:tabs>
      <w:spacing w:before="140" w:after="100"/>
      <w:jc w:val="both"/>
    </w:pPr>
    <w:rPr>
      <w:b w:val="0"/>
      <w:sz w:val="20"/>
      <w:szCs w:val="28"/>
    </w:rPr>
  </w:style>
  <w:style w:type="paragraph" w:customStyle="1" w:styleId="StyleHeading114pt">
    <w:name w:val="Style Heading 1 + 14 pt"/>
    <w:basedOn w:val="Heading1"/>
    <w:rsid w:val="00FB7CCB"/>
    <w:pPr>
      <w:spacing w:after="60"/>
    </w:pPr>
    <w:rPr>
      <w:caps w:val="0"/>
      <w:sz w:val="24"/>
    </w:rPr>
  </w:style>
  <w:style w:type="paragraph" w:customStyle="1" w:styleId="bulleted">
    <w:name w:val="bulleted"/>
    <w:basedOn w:val="BodyText"/>
    <w:rsid w:val="004D043E"/>
    <w:pPr>
      <w:spacing w:before="40" w:after="40"/>
    </w:pPr>
    <w:rPr>
      <w:szCs w:val="28"/>
    </w:rPr>
  </w:style>
  <w:style w:type="character" w:customStyle="1" w:styleId="BodyTextChar">
    <w:name w:val="Body Text Char"/>
    <w:basedOn w:val="BodyTextIndentChar"/>
    <w:rsid w:val="005C67AC"/>
    <w:rPr>
      <w:rFonts w:ascii="Calibri" w:eastAsia="Cambria" w:hAnsi="Calibri" w:cs="Microsoft Himalaya"/>
      <w:sz w:val="22"/>
      <w:szCs w:val="24"/>
      <w:u w:val="none"/>
      <w:lang w:val="en-GB" w:eastAsia="en-US" w:bidi="ar-SA"/>
    </w:rPr>
  </w:style>
  <w:style w:type="paragraph" w:styleId="TOC1">
    <w:name w:val="toc 1"/>
    <w:basedOn w:val="Normal"/>
    <w:next w:val="Normal"/>
    <w:autoRedefine/>
    <w:uiPriority w:val="39"/>
    <w:rsid w:val="002B1E25"/>
    <w:pPr>
      <w:spacing w:before="120" w:after="120"/>
    </w:pPr>
    <w:rPr>
      <w:rFonts w:asciiTheme="minorHAnsi" w:hAnsiTheme="minorHAnsi" w:cstheme="minorHAnsi"/>
      <w:b/>
      <w:bCs/>
      <w:caps/>
      <w:sz w:val="20"/>
      <w:szCs w:val="24"/>
    </w:rPr>
  </w:style>
  <w:style w:type="paragraph" w:styleId="TOC2">
    <w:name w:val="toc 2"/>
    <w:basedOn w:val="Normal"/>
    <w:next w:val="Normal"/>
    <w:autoRedefine/>
    <w:uiPriority w:val="39"/>
    <w:rsid w:val="008166DA"/>
    <w:pPr>
      <w:spacing w:after="0"/>
      <w:ind w:left="220"/>
    </w:pPr>
    <w:rPr>
      <w:rFonts w:asciiTheme="minorHAnsi" w:hAnsiTheme="minorHAnsi" w:cstheme="minorHAnsi"/>
      <w:smallCaps/>
      <w:sz w:val="20"/>
      <w:szCs w:val="24"/>
    </w:rPr>
  </w:style>
  <w:style w:type="paragraph" w:styleId="TOC3">
    <w:name w:val="toc 3"/>
    <w:basedOn w:val="Normal"/>
    <w:next w:val="Normal"/>
    <w:autoRedefine/>
    <w:uiPriority w:val="39"/>
    <w:rsid w:val="008166DA"/>
    <w:pPr>
      <w:spacing w:after="0"/>
      <w:ind w:left="440"/>
    </w:pPr>
    <w:rPr>
      <w:rFonts w:asciiTheme="minorHAnsi" w:hAnsiTheme="minorHAnsi" w:cstheme="minorHAnsi"/>
      <w:i/>
      <w:iCs/>
      <w:sz w:val="20"/>
      <w:szCs w:val="24"/>
    </w:rPr>
  </w:style>
  <w:style w:type="paragraph" w:styleId="TOC4">
    <w:name w:val="toc 4"/>
    <w:basedOn w:val="Normal"/>
    <w:next w:val="Normal"/>
    <w:autoRedefine/>
    <w:semiHidden/>
    <w:rsid w:val="008166DA"/>
    <w:pPr>
      <w:spacing w:after="0"/>
      <w:ind w:left="660"/>
    </w:pPr>
    <w:rPr>
      <w:rFonts w:asciiTheme="minorHAnsi" w:hAnsiTheme="minorHAnsi" w:cstheme="minorHAnsi"/>
      <w:sz w:val="18"/>
      <w:szCs w:val="21"/>
    </w:rPr>
  </w:style>
  <w:style w:type="paragraph" w:styleId="TOC5">
    <w:name w:val="toc 5"/>
    <w:basedOn w:val="Normal"/>
    <w:next w:val="Normal"/>
    <w:autoRedefine/>
    <w:semiHidden/>
    <w:rsid w:val="008166DA"/>
    <w:pPr>
      <w:spacing w:after="0"/>
      <w:ind w:left="880"/>
    </w:pPr>
    <w:rPr>
      <w:rFonts w:asciiTheme="minorHAnsi" w:hAnsiTheme="minorHAnsi" w:cstheme="minorHAnsi"/>
      <w:sz w:val="18"/>
      <w:szCs w:val="21"/>
    </w:rPr>
  </w:style>
  <w:style w:type="paragraph" w:styleId="TOC6">
    <w:name w:val="toc 6"/>
    <w:basedOn w:val="Normal"/>
    <w:next w:val="Normal"/>
    <w:autoRedefine/>
    <w:semiHidden/>
    <w:rsid w:val="008166DA"/>
    <w:pPr>
      <w:spacing w:after="0"/>
      <w:ind w:left="1100"/>
    </w:pPr>
    <w:rPr>
      <w:rFonts w:asciiTheme="minorHAnsi" w:hAnsiTheme="minorHAnsi" w:cstheme="minorHAnsi"/>
      <w:sz w:val="18"/>
      <w:szCs w:val="21"/>
    </w:rPr>
  </w:style>
  <w:style w:type="paragraph" w:styleId="TOC7">
    <w:name w:val="toc 7"/>
    <w:basedOn w:val="Normal"/>
    <w:next w:val="Normal"/>
    <w:autoRedefine/>
    <w:semiHidden/>
    <w:rsid w:val="008166DA"/>
    <w:pPr>
      <w:spacing w:after="0"/>
      <w:ind w:left="1320"/>
    </w:pPr>
    <w:rPr>
      <w:rFonts w:asciiTheme="minorHAnsi" w:hAnsiTheme="minorHAnsi" w:cstheme="minorHAnsi"/>
      <w:sz w:val="18"/>
      <w:szCs w:val="21"/>
    </w:rPr>
  </w:style>
  <w:style w:type="paragraph" w:styleId="TOC8">
    <w:name w:val="toc 8"/>
    <w:basedOn w:val="Normal"/>
    <w:next w:val="Normal"/>
    <w:autoRedefine/>
    <w:semiHidden/>
    <w:rsid w:val="008166DA"/>
    <w:pPr>
      <w:spacing w:after="0"/>
      <w:ind w:left="1540"/>
    </w:pPr>
    <w:rPr>
      <w:rFonts w:asciiTheme="minorHAnsi" w:hAnsiTheme="minorHAnsi" w:cstheme="minorHAnsi"/>
      <w:sz w:val="18"/>
      <w:szCs w:val="21"/>
    </w:rPr>
  </w:style>
  <w:style w:type="paragraph" w:styleId="TOC9">
    <w:name w:val="toc 9"/>
    <w:basedOn w:val="Normal"/>
    <w:next w:val="Normal"/>
    <w:autoRedefine/>
    <w:semiHidden/>
    <w:rsid w:val="008166DA"/>
    <w:pPr>
      <w:spacing w:after="0"/>
      <w:ind w:left="1760"/>
    </w:pPr>
    <w:rPr>
      <w:rFonts w:asciiTheme="minorHAnsi" w:hAnsiTheme="minorHAnsi" w:cstheme="minorHAnsi"/>
      <w:sz w:val="18"/>
      <w:szCs w:val="21"/>
    </w:rPr>
  </w:style>
  <w:style w:type="character" w:styleId="Hyperlink">
    <w:name w:val="Hyperlink"/>
    <w:basedOn w:val="DefaultParagraphFont"/>
    <w:uiPriority w:val="99"/>
    <w:rsid w:val="008166DA"/>
    <w:rPr>
      <w:color w:val="0000FF"/>
      <w:u w:val="single"/>
    </w:rPr>
  </w:style>
  <w:style w:type="paragraph" w:styleId="Header">
    <w:name w:val="header"/>
    <w:basedOn w:val="Normal"/>
    <w:link w:val="HeaderChar"/>
    <w:uiPriority w:val="99"/>
    <w:rsid w:val="0089387C"/>
    <w:pPr>
      <w:tabs>
        <w:tab w:val="center" w:pos="4320"/>
        <w:tab w:val="right" w:pos="8640"/>
      </w:tabs>
    </w:pPr>
  </w:style>
  <w:style w:type="character" w:customStyle="1" w:styleId="BodyTextChar1">
    <w:name w:val="Body Text Char1"/>
    <w:basedOn w:val="DefaultParagraphFont"/>
    <w:link w:val="BodyText"/>
    <w:rsid w:val="00CA2FE3"/>
    <w:rPr>
      <w:rFonts w:ascii="Calibri" w:eastAsia="Calibri" w:hAnsi="Calibri"/>
      <w:sz w:val="22"/>
      <w:szCs w:val="22"/>
      <w:lang w:eastAsia="en-US"/>
    </w:rPr>
  </w:style>
  <w:style w:type="paragraph" w:customStyle="1" w:styleId="BODYTEXTBOLD">
    <w:name w:val="BODY TEXT BOLD"/>
    <w:basedOn w:val="BodyText1"/>
    <w:rsid w:val="00F44FED"/>
    <w:rPr>
      <w:b/>
    </w:rPr>
  </w:style>
  <w:style w:type="paragraph" w:customStyle="1" w:styleId="Numbering">
    <w:name w:val="Numbering"/>
    <w:basedOn w:val="BodyText"/>
    <w:rsid w:val="000771E0"/>
    <w:pPr>
      <w:numPr>
        <w:numId w:val="5"/>
      </w:numPr>
      <w:spacing w:before="60" w:after="40"/>
      <w:ind w:left="714" w:hanging="357"/>
    </w:pPr>
  </w:style>
  <w:style w:type="character" w:customStyle="1" w:styleId="Heading4Char">
    <w:name w:val="Heading 4 Char"/>
    <w:aliases w:val="Heading 4 Char Char Char"/>
    <w:basedOn w:val="DefaultParagraphFont"/>
    <w:uiPriority w:val="99"/>
    <w:rsid w:val="006F2FB0"/>
    <w:rPr>
      <w:rFonts w:ascii="Arial Narrow" w:hAnsi="Arial Narrow"/>
      <w:bCs/>
      <w:sz w:val="22"/>
      <w:szCs w:val="22"/>
      <w:u w:val="single"/>
      <w:lang w:val="en-US" w:eastAsia="en-US" w:bidi="ar-SA"/>
    </w:rPr>
  </w:style>
  <w:style w:type="table" w:styleId="TableGrid">
    <w:name w:val="Table Grid"/>
    <w:aliases w:val="Table Grid (Appendix list),op,Table NoGrid,网格型!,（网格型）,DVN,Tabla portada,unVao day nghe bai nay di ban http://nhatquanglan.xlphp.net/"/>
    <w:basedOn w:val="TableNormal"/>
    <w:uiPriority w:val="39"/>
    <w:qFormat/>
    <w:rsid w:val="00335473"/>
    <w:pPr>
      <w:spacing w:before="120"/>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ingnew">
    <w:name w:val="Numbering new"/>
    <w:basedOn w:val="Normal"/>
    <w:link w:val="NumberingnewChar"/>
    <w:autoRedefine/>
    <w:qFormat/>
    <w:rsid w:val="00B96374"/>
    <w:pPr>
      <w:numPr>
        <w:numId w:val="6"/>
      </w:numPr>
      <w:spacing w:before="40" w:after="40"/>
      <w:ind w:left="284" w:hanging="284"/>
    </w:pPr>
    <w:rPr>
      <w:rFonts w:ascii="Calibri" w:hAnsi="Calibri"/>
      <w:bCs/>
    </w:rPr>
  </w:style>
  <w:style w:type="character" w:customStyle="1" w:styleId="NumberingnewChar">
    <w:name w:val="Numbering new Char"/>
    <w:basedOn w:val="DefaultParagraphFont"/>
    <w:link w:val="Numberingnew"/>
    <w:rsid w:val="00B96374"/>
    <w:rPr>
      <w:rFonts w:ascii="Calibri" w:eastAsia="Calibri" w:hAnsi="Calibri"/>
      <w:bCs/>
      <w:sz w:val="22"/>
      <w:szCs w:val="22"/>
      <w:lang w:eastAsia="en-US"/>
    </w:rPr>
  </w:style>
  <w:style w:type="paragraph" w:customStyle="1" w:styleId="CoverTitlesub-text">
    <w:name w:val="Cover Title sub-text"/>
    <w:basedOn w:val="Numberingnew"/>
    <w:link w:val="CoverTitlesub-textChar"/>
    <w:autoRedefine/>
    <w:qFormat/>
    <w:rsid w:val="00961D00"/>
    <w:pPr>
      <w:numPr>
        <w:numId w:val="0"/>
      </w:numPr>
      <w:ind w:left="720" w:hanging="360"/>
    </w:pPr>
    <w:rPr>
      <w:b/>
      <w:sz w:val="24"/>
      <w:szCs w:val="24"/>
    </w:rPr>
  </w:style>
  <w:style w:type="character" w:customStyle="1" w:styleId="CoverTitlesub-textChar">
    <w:name w:val="Cover Title sub-text Char"/>
    <w:basedOn w:val="NumberingnewChar"/>
    <w:link w:val="CoverTitlesub-text"/>
    <w:rsid w:val="00961D00"/>
    <w:rPr>
      <w:rFonts w:ascii="Arial" w:eastAsia="Calibri" w:hAnsi="Arial"/>
      <w:b/>
      <w:bCs/>
      <w:sz w:val="24"/>
      <w:szCs w:val="24"/>
      <w:lang w:eastAsia="en-US"/>
    </w:rPr>
  </w:style>
  <w:style w:type="paragraph" w:customStyle="1" w:styleId="bodytextitalics">
    <w:name w:val="body text italics"/>
    <w:basedOn w:val="Numberingnew"/>
    <w:link w:val="bodytextitalicsChar"/>
    <w:autoRedefine/>
    <w:qFormat/>
    <w:rsid w:val="00E42FA8"/>
    <w:pPr>
      <w:numPr>
        <w:numId w:val="0"/>
      </w:numPr>
      <w:ind w:left="720" w:hanging="360"/>
    </w:pPr>
    <w:rPr>
      <w:b/>
      <w:i/>
    </w:rPr>
  </w:style>
  <w:style w:type="character" w:customStyle="1" w:styleId="bodytextitalicsChar">
    <w:name w:val="body text italics Char"/>
    <w:basedOn w:val="NumberingnewChar"/>
    <w:link w:val="bodytextitalics"/>
    <w:rsid w:val="00E42FA8"/>
    <w:rPr>
      <w:rFonts w:ascii="CG Times" w:eastAsia="Calibri" w:hAnsi="CG Times"/>
      <w:b w:val="0"/>
      <w:bCs w:val="0"/>
      <w:i/>
      <w:sz w:val="24"/>
      <w:szCs w:val="24"/>
      <w:lang w:val="en-US" w:eastAsia="en-US"/>
    </w:rPr>
  </w:style>
  <w:style w:type="paragraph" w:customStyle="1" w:styleId="TableFigures">
    <w:name w:val="Table Figures"/>
    <w:basedOn w:val="Normal"/>
    <w:link w:val="TableFiguresChar"/>
    <w:autoRedefine/>
    <w:qFormat/>
    <w:rsid w:val="006C4589"/>
    <w:pPr>
      <w:tabs>
        <w:tab w:val="left" w:pos="900"/>
        <w:tab w:val="left" w:pos="1701"/>
      </w:tabs>
      <w:overflowPunct w:val="0"/>
      <w:autoSpaceDE w:val="0"/>
      <w:adjustRightInd w:val="0"/>
      <w:spacing w:before="40" w:after="40"/>
      <w:ind w:right="-17"/>
      <w:jc w:val="right"/>
      <w:textAlignment w:val="baseline"/>
    </w:pPr>
    <w:rPr>
      <w:b/>
      <w:bCs/>
      <w:sz w:val="20"/>
      <w:lang w:eastAsia="en-GB"/>
    </w:rPr>
  </w:style>
  <w:style w:type="character" w:customStyle="1" w:styleId="TableFiguresChar">
    <w:name w:val="Table Figures Char"/>
    <w:basedOn w:val="DefaultParagraphFont"/>
    <w:link w:val="TableFigures"/>
    <w:rsid w:val="006C4589"/>
    <w:rPr>
      <w:rFonts w:ascii="Arial" w:hAnsi="Arial"/>
      <w:szCs w:val="22"/>
    </w:rPr>
  </w:style>
  <w:style w:type="paragraph" w:customStyle="1" w:styleId="TextNormal10">
    <w:name w:val="Text Normal 10"/>
    <w:basedOn w:val="BodyText"/>
    <w:link w:val="TextNormal10Char"/>
    <w:autoRedefine/>
    <w:qFormat/>
    <w:rsid w:val="00E42FA8"/>
    <w:pPr>
      <w:jc w:val="right"/>
    </w:pPr>
  </w:style>
  <w:style w:type="character" w:customStyle="1" w:styleId="TextNormal10Char">
    <w:name w:val="Text Normal 10 Char"/>
    <w:basedOn w:val="BodyTextChar1"/>
    <w:link w:val="TextNormal10"/>
    <w:rsid w:val="00E42FA8"/>
    <w:rPr>
      <w:rFonts w:ascii="Arial" w:eastAsia="Calibri" w:hAnsi="Arial"/>
      <w:bCs w:val="0"/>
      <w:sz w:val="24"/>
      <w:szCs w:val="24"/>
      <w:lang w:val="en-GB" w:eastAsia="en-US" w:bidi="ar-SA"/>
    </w:rPr>
  </w:style>
  <w:style w:type="character" w:customStyle="1" w:styleId="Heading1Char">
    <w:name w:val="Heading 1 Char"/>
    <w:basedOn w:val="DefaultParagraphFont"/>
    <w:link w:val="Heading1"/>
    <w:uiPriority w:val="9"/>
    <w:rsid w:val="00FA2B40"/>
    <w:rPr>
      <w:rFonts w:ascii="Calibri" w:eastAsia="Calibri" w:hAnsi="Calibri" w:cs="Calibri"/>
      <w:b/>
      <w:bCs/>
      <w:caps/>
      <w:kern w:val="32"/>
      <w:sz w:val="26"/>
    </w:rPr>
  </w:style>
  <w:style w:type="character" w:customStyle="1" w:styleId="Heading2Char">
    <w:name w:val="Heading 2 Char"/>
    <w:basedOn w:val="DefaultParagraphFont"/>
    <w:link w:val="Heading2"/>
    <w:uiPriority w:val="9"/>
    <w:rsid w:val="00FA2B40"/>
    <w:rPr>
      <w:rFonts w:ascii="Calibri" w:eastAsia="Calibri" w:hAnsi="Calibri"/>
      <w:b/>
      <w:bCs/>
      <w:iCs/>
      <w:color w:val="0033CC"/>
      <w:sz w:val="25"/>
    </w:rPr>
  </w:style>
  <w:style w:type="character" w:customStyle="1" w:styleId="Heading3Char">
    <w:name w:val="Heading 3 Char"/>
    <w:basedOn w:val="DefaultParagraphFont"/>
    <w:link w:val="Heading3"/>
    <w:uiPriority w:val="9"/>
    <w:rsid w:val="00D54EF8"/>
    <w:rPr>
      <w:rFonts w:ascii="Calibri" w:eastAsia="Calibri" w:hAnsi="Calibri"/>
      <w:b/>
      <w:bCs/>
      <w:sz w:val="24"/>
    </w:rPr>
  </w:style>
  <w:style w:type="numbering" w:customStyle="1" w:styleId="WWOutlineListStyle6">
    <w:name w:val="WW_OutlineListStyle_6"/>
    <w:basedOn w:val="NoList"/>
    <w:rsid w:val="006C50A5"/>
  </w:style>
  <w:style w:type="paragraph" w:styleId="ListParagraph">
    <w:name w:val="List Paragraph"/>
    <w:aliases w:val="U 5,123 List Paragraph,3,Bullets,Citation List,List Paragraph (numbered (a)),List Paragraph 1,List Paragraph nowy,List_Paragraph,Liste 1,Main numbered paragraph,Number paragraph,Numbered List Paragraph,Numbered Paragraph,References,lp1,l"/>
    <w:basedOn w:val="Normal"/>
    <w:link w:val="ListParagraphChar"/>
    <w:uiPriority w:val="34"/>
    <w:qFormat/>
    <w:rsid w:val="006C50A5"/>
    <w:pPr>
      <w:ind w:left="720"/>
      <w:contextualSpacing/>
    </w:pPr>
  </w:style>
  <w:style w:type="paragraph" w:styleId="FootnoteText">
    <w:name w:val="footnote text"/>
    <w:basedOn w:val="Normal"/>
    <w:link w:val="FootnoteTextChar"/>
    <w:uiPriority w:val="99"/>
    <w:rsid w:val="00EE6C96"/>
    <w:pPr>
      <w:spacing w:after="0"/>
    </w:pPr>
    <w:rPr>
      <w:rFonts w:ascii="Calibri" w:hAnsi="Calibri"/>
      <w:sz w:val="18"/>
      <w:szCs w:val="20"/>
    </w:rPr>
  </w:style>
  <w:style w:type="character" w:customStyle="1" w:styleId="FootnoteTextChar">
    <w:name w:val="Footnote Text Char"/>
    <w:basedOn w:val="DefaultParagraphFont"/>
    <w:link w:val="FootnoteText"/>
    <w:uiPriority w:val="99"/>
    <w:rsid w:val="00EE6C96"/>
    <w:rPr>
      <w:rFonts w:ascii="Calibri" w:eastAsia="Calibri" w:hAnsi="Calibri"/>
      <w:sz w:val="18"/>
      <w:lang w:eastAsia="en-US"/>
    </w:rPr>
  </w:style>
  <w:style w:type="character" w:styleId="FootnoteReference">
    <w:name w:val="footnote reference"/>
    <w:aliases w:val="16 Point,Superscript 6 Point,Fußnotenzeichen 9,Superscript 6 Point + 11 pt,ftref,fr,Footnote Ref in FtNote, BVI fnr,Style 24,o,SUPERS,BVI fnr,BVI fnr Car Car,BVI fnr Car,BVI fnr Car Car Car Car,Footnote text, BVI fnr Car Car,Ref,1"/>
    <w:link w:val="ftrefChar1"/>
    <w:uiPriority w:val="99"/>
    <w:qFormat/>
    <w:rsid w:val="006C50A5"/>
    <w:rPr>
      <w:position w:val="0"/>
      <w:vertAlign w:val="superscript"/>
    </w:rPr>
  </w:style>
  <w:style w:type="character" w:styleId="UnresolvedMention">
    <w:name w:val="Unresolved Mention"/>
    <w:rsid w:val="006C50A5"/>
    <w:rPr>
      <w:color w:val="605E5C"/>
      <w:shd w:val="clear" w:color="auto" w:fill="E1DFDD"/>
    </w:rPr>
  </w:style>
  <w:style w:type="character" w:customStyle="1" w:styleId="note">
    <w:name w:val="note"/>
    <w:basedOn w:val="DefaultParagraphFont"/>
    <w:rsid w:val="006C50A5"/>
  </w:style>
  <w:style w:type="paragraph" w:styleId="TOCHeading">
    <w:name w:val="TOC Heading"/>
    <w:basedOn w:val="Heading1"/>
    <w:next w:val="Normal"/>
    <w:uiPriority w:val="39"/>
    <w:qFormat/>
    <w:rsid w:val="00A73FBD"/>
    <w:pPr>
      <w:keepLines/>
      <w:spacing w:after="0" w:line="245" w:lineRule="auto"/>
      <w:jc w:val="center"/>
    </w:pPr>
    <w:rPr>
      <w:caps w:val="0"/>
      <w:kern w:val="0"/>
      <w:sz w:val="24"/>
      <w:szCs w:val="32"/>
    </w:rPr>
  </w:style>
  <w:style w:type="paragraph" w:styleId="NormalWeb">
    <w:name w:val="Normal (Web)"/>
    <w:basedOn w:val="Normal"/>
    <w:uiPriority w:val="99"/>
    <w:rsid w:val="006C50A5"/>
    <w:pPr>
      <w:suppressAutoHyphens w:val="0"/>
      <w:spacing w:before="100" w:after="100"/>
    </w:pPr>
    <w:rPr>
      <w:rFonts w:ascii="Times New Roman" w:eastAsia="Times New Roman" w:hAnsi="Times New Roman"/>
      <w:sz w:val="24"/>
      <w:szCs w:val="24"/>
      <w:lang w:eastAsia="en-GB"/>
    </w:rPr>
  </w:style>
  <w:style w:type="character" w:customStyle="1" w:styleId="HeaderChar">
    <w:name w:val="Header Char"/>
    <w:basedOn w:val="DefaultParagraphFont"/>
    <w:link w:val="Header"/>
    <w:uiPriority w:val="99"/>
    <w:rsid w:val="006C50A5"/>
    <w:rPr>
      <w:rFonts w:ascii="CG Times" w:hAnsi="CG Times"/>
      <w:b/>
      <w:bCs/>
      <w:sz w:val="24"/>
      <w:szCs w:val="24"/>
      <w:lang w:val="en-US" w:eastAsia="en-US"/>
    </w:rPr>
  </w:style>
  <w:style w:type="character" w:customStyle="1" w:styleId="FooterChar">
    <w:name w:val="Footer Char"/>
    <w:basedOn w:val="DefaultParagraphFont"/>
    <w:link w:val="Footer"/>
    <w:uiPriority w:val="99"/>
    <w:rsid w:val="00CC702F"/>
    <w:rPr>
      <w:rFonts w:ascii="Calibri" w:eastAsia="Calibri" w:hAnsi="Calibri"/>
      <w:sz w:val="20"/>
    </w:rPr>
  </w:style>
  <w:style w:type="paragraph" w:customStyle="1" w:styleId="TableParagraph">
    <w:name w:val="Table Paragraph"/>
    <w:basedOn w:val="Normal"/>
    <w:uiPriority w:val="1"/>
    <w:qFormat/>
    <w:rsid w:val="006C50A5"/>
    <w:pPr>
      <w:widowControl w:val="0"/>
      <w:suppressAutoHyphens w:val="0"/>
      <w:autoSpaceDE w:val="0"/>
      <w:spacing w:after="0"/>
    </w:pPr>
    <w:rPr>
      <w:rFonts w:ascii="Carlito" w:eastAsia="Carlito" w:hAnsi="Carlito" w:cs="Carlito"/>
      <w:lang w:val="en-US"/>
    </w:rPr>
  </w:style>
  <w:style w:type="character" w:customStyle="1" w:styleId="ListParagraphChar">
    <w:name w:val="List Paragraph Char"/>
    <w:aliases w:val="U 5 Char,123 List Paragraph Char,3 Char,Bullets Char,Citation List Char,List Paragraph (numbered (a)) Char,List Paragraph 1 Char,List Paragraph nowy Char,List_Paragraph Char,Liste 1 Char,Main numbered paragraph Char,References Char"/>
    <w:link w:val="ListParagraph"/>
    <w:uiPriority w:val="34"/>
    <w:qFormat/>
    <w:locked/>
    <w:rsid w:val="006C50A5"/>
    <w:rPr>
      <w:rFonts w:ascii="Arial" w:eastAsia="Calibri" w:hAnsi="Arial"/>
      <w:sz w:val="23"/>
      <w:szCs w:val="22"/>
      <w:lang w:eastAsia="en-US"/>
    </w:rPr>
  </w:style>
  <w:style w:type="paragraph" w:styleId="BodyTextIndent">
    <w:name w:val="Body Text Indent"/>
    <w:basedOn w:val="Normal"/>
    <w:link w:val="BodyTextIndentChar"/>
    <w:uiPriority w:val="99"/>
    <w:unhideWhenUsed/>
    <w:rsid w:val="006C50A5"/>
    <w:pPr>
      <w:suppressAutoHyphens w:val="0"/>
      <w:autoSpaceDN/>
      <w:spacing w:after="120"/>
      <w:ind w:left="360"/>
    </w:pPr>
    <w:rPr>
      <w:rFonts w:ascii="Cambria" w:eastAsia="Cambria" w:hAnsi="Cambria" w:cs="Microsoft Himalaya"/>
      <w:sz w:val="24"/>
      <w:szCs w:val="24"/>
    </w:rPr>
  </w:style>
  <w:style w:type="character" w:customStyle="1" w:styleId="BodyTextIndentChar">
    <w:name w:val="Body Text Indent Char"/>
    <w:basedOn w:val="DefaultParagraphFont"/>
    <w:link w:val="BodyTextIndent"/>
    <w:uiPriority w:val="99"/>
    <w:rsid w:val="006C50A5"/>
    <w:rPr>
      <w:rFonts w:ascii="Cambria" w:eastAsia="Cambria" w:hAnsi="Cambria" w:cs="Microsoft Himalaya"/>
      <w:sz w:val="24"/>
      <w:szCs w:val="24"/>
      <w:lang w:eastAsia="en-US"/>
    </w:rPr>
  </w:style>
  <w:style w:type="paragraph" w:customStyle="1" w:styleId="Default">
    <w:name w:val="Default"/>
    <w:rsid w:val="006C50A5"/>
    <w:pPr>
      <w:autoSpaceDE w:val="0"/>
      <w:autoSpaceDN w:val="0"/>
      <w:adjustRightInd w:val="0"/>
    </w:pPr>
    <w:rPr>
      <w:rFonts w:eastAsia="Calibri"/>
      <w:color w:val="000000"/>
      <w:sz w:val="24"/>
      <w:szCs w:val="24"/>
      <w:lang w:val="en-US"/>
    </w:rPr>
  </w:style>
  <w:style w:type="numbering" w:customStyle="1" w:styleId="WWOutlineListStyle5">
    <w:name w:val="WW_OutlineListStyle_5"/>
    <w:basedOn w:val="NoList"/>
    <w:rsid w:val="006C50A5"/>
  </w:style>
  <w:style w:type="numbering" w:customStyle="1" w:styleId="WWOutlineListStyle4">
    <w:name w:val="WW_OutlineListStyle_4"/>
    <w:basedOn w:val="NoList"/>
    <w:rsid w:val="006C50A5"/>
  </w:style>
  <w:style w:type="numbering" w:customStyle="1" w:styleId="WWOutlineListStyle3">
    <w:name w:val="WW_OutlineListStyle_3"/>
    <w:basedOn w:val="NoList"/>
    <w:rsid w:val="006C50A5"/>
  </w:style>
  <w:style w:type="numbering" w:customStyle="1" w:styleId="WWOutlineListStyle2">
    <w:name w:val="WW_OutlineListStyle_2"/>
    <w:basedOn w:val="NoList"/>
    <w:rsid w:val="006C50A5"/>
  </w:style>
  <w:style w:type="numbering" w:customStyle="1" w:styleId="WWOutlineListStyle1">
    <w:name w:val="WW_OutlineListStyle_1"/>
    <w:basedOn w:val="NoList"/>
    <w:rsid w:val="006C50A5"/>
  </w:style>
  <w:style w:type="numbering" w:customStyle="1" w:styleId="WWOutlineListStyle">
    <w:name w:val="WW_OutlineListStyle"/>
    <w:basedOn w:val="NoList"/>
    <w:rsid w:val="006C50A5"/>
  </w:style>
  <w:style w:type="paragraph" w:styleId="Revision">
    <w:name w:val="Revision"/>
    <w:hidden/>
    <w:uiPriority w:val="99"/>
    <w:semiHidden/>
    <w:rsid w:val="006C50A5"/>
    <w:rPr>
      <w:rFonts w:eastAsia="Calibri"/>
      <w:sz w:val="23"/>
    </w:rPr>
  </w:style>
  <w:style w:type="character" w:styleId="CommentReference">
    <w:name w:val="annotation reference"/>
    <w:aliases w:val="Heading 7 Char2,Heading 7 Char1 Char,Heading 7 Char1 Знак Знак Char Char"/>
    <w:uiPriority w:val="99"/>
    <w:unhideWhenUsed/>
    <w:qFormat/>
    <w:rsid w:val="006C50A5"/>
    <w:rPr>
      <w:sz w:val="16"/>
      <w:szCs w:val="16"/>
    </w:rPr>
  </w:style>
  <w:style w:type="paragraph" w:styleId="CommentText">
    <w:name w:val="annotation text"/>
    <w:basedOn w:val="Normal"/>
    <w:link w:val="CommentTextChar"/>
    <w:unhideWhenUsed/>
    <w:rsid w:val="006C50A5"/>
    <w:rPr>
      <w:sz w:val="20"/>
      <w:szCs w:val="20"/>
    </w:rPr>
  </w:style>
  <w:style w:type="character" w:customStyle="1" w:styleId="CommentTextChar">
    <w:name w:val="Comment Text Char"/>
    <w:basedOn w:val="DefaultParagraphFont"/>
    <w:link w:val="CommentText"/>
    <w:rsid w:val="006C50A5"/>
    <w:rPr>
      <w:rFonts w:ascii="Arial" w:eastAsia="Calibri" w:hAnsi="Arial"/>
      <w:lang w:eastAsia="en-US"/>
    </w:rPr>
  </w:style>
  <w:style w:type="paragraph" w:styleId="CommentSubject">
    <w:name w:val="annotation subject"/>
    <w:basedOn w:val="CommentText"/>
    <w:next w:val="CommentText"/>
    <w:link w:val="CommentSubjectChar"/>
    <w:unhideWhenUsed/>
    <w:rsid w:val="006C50A5"/>
    <w:rPr>
      <w:b/>
      <w:bCs/>
    </w:rPr>
  </w:style>
  <w:style w:type="character" w:customStyle="1" w:styleId="CommentSubjectChar">
    <w:name w:val="Comment Subject Char"/>
    <w:basedOn w:val="CommentTextChar"/>
    <w:link w:val="CommentSubject"/>
    <w:rsid w:val="006C50A5"/>
    <w:rPr>
      <w:rFonts w:ascii="Arial" w:eastAsia="Calibri" w:hAnsi="Arial"/>
      <w:b/>
      <w:bCs/>
      <w:lang w:eastAsia="en-US"/>
    </w:rPr>
  </w:style>
  <w:style w:type="character" w:customStyle="1" w:styleId="Heading7Char">
    <w:name w:val="Heading 7 Char"/>
    <w:basedOn w:val="DefaultParagraphFont"/>
    <w:link w:val="Heading7"/>
    <w:rsid w:val="0031594C"/>
    <w:rPr>
      <w:rFonts w:ascii="Arial" w:hAnsi="Arial"/>
      <w:szCs w:val="24"/>
      <w:lang w:val="x-none" w:eastAsia="x-none"/>
    </w:rPr>
  </w:style>
  <w:style w:type="character" w:customStyle="1" w:styleId="Heading8Char">
    <w:name w:val="Heading 8 Char"/>
    <w:basedOn w:val="DefaultParagraphFont"/>
    <w:link w:val="Heading8"/>
    <w:rsid w:val="0031594C"/>
    <w:rPr>
      <w:rFonts w:ascii="Arial" w:hAnsi="Arial"/>
      <w:szCs w:val="24"/>
      <w:lang w:val="x-none" w:eastAsia="x-none"/>
    </w:rPr>
  </w:style>
  <w:style w:type="character" w:customStyle="1" w:styleId="Heading9Char">
    <w:name w:val="Heading 9 Char"/>
    <w:basedOn w:val="DefaultParagraphFont"/>
    <w:link w:val="Heading9"/>
    <w:rsid w:val="0031594C"/>
    <w:rPr>
      <w:rFonts w:ascii="Arial" w:hAnsi="Arial"/>
      <w:szCs w:val="24"/>
      <w:lang w:val="x-none" w:eastAsia="x-none"/>
    </w:rPr>
  </w:style>
  <w:style w:type="paragraph" w:styleId="Caption">
    <w:name w:val="caption"/>
    <w:aliases w:val="AGT ESIA,AGT ESIA1,Caption Char Char อักขระ,Caption Char1 Char,Caption1 Char Char,Caption Char Char Char Char1 Char Char,Caption Char Char Char Char Char Char Char Char Char1 Char Char,Caption Char Char Char Char1 Cha,Caption-Table"/>
    <w:basedOn w:val="Normal"/>
    <w:next w:val="Normal"/>
    <w:link w:val="CaptionChar"/>
    <w:uiPriority w:val="3"/>
    <w:qFormat/>
    <w:rsid w:val="009D0374"/>
    <w:pPr>
      <w:suppressAutoHyphens w:val="0"/>
      <w:autoSpaceDN/>
      <w:spacing w:before="120" w:after="120"/>
      <w:jc w:val="both"/>
    </w:pPr>
    <w:rPr>
      <w:rFonts w:ascii="Calibri" w:eastAsia="Times New Roman" w:hAnsi="Calibri"/>
      <w:b/>
      <w:szCs w:val="20"/>
      <w:lang w:val="en-US"/>
    </w:rPr>
  </w:style>
  <w:style w:type="paragraph" w:customStyle="1" w:styleId="BodyText20">
    <w:name w:val="Body Text2"/>
    <w:basedOn w:val="Normal"/>
    <w:rsid w:val="0031594C"/>
    <w:pPr>
      <w:suppressAutoHyphens w:val="0"/>
      <w:autoSpaceDN/>
      <w:spacing w:before="100" w:after="80"/>
      <w:jc w:val="both"/>
    </w:pPr>
    <w:rPr>
      <w:rFonts w:eastAsia="Times New Roman"/>
      <w:sz w:val="20"/>
      <w:szCs w:val="24"/>
      <w:lang w:val="en-US"/>
    </w:rPr>
  </w:style>
  <w:style w:type="character" w:customStyle="1" w:styleId="bulletsChar">
    <w:name w:val="bullets Char"/>
    <w:link w:val="bullets"/>
    <w:rsid w:val="00DE0FDF"/>
    <w:rPr>
      <w:rFonts w:ascii="Calibri" w:eastAsia="Calibri" w:hAnsi="Calibri"/>
      <w:sz w:val="22"/>
      <w:szCs w:val="22"/>
      <w:lang w:eastAsia="en-US"/>
    </w:rPr>
  </w:style>
  <w:style w:type="paragraph" w:customStyle="1" w:styleId="Tableandtext">
    <w:name w:val="Table and text"/>
    <w:basedOn w:val="PlainText"/>
    <w:rsid w:val="0031594C"/>
    <w:pPr>
      <w:widowControl w:val="0"/>
      <w:autoSpaceDE w:val="0"/>
      <w:autoSpaceDN w:val="0"/>
      <w:adjustRightInd w:val="0"/>
      <w:spacing w:before="0"/>
    </w:pPr>
    <w:rPr>
      <w:rFonts w:ascii="Arial Narrow" w:eastAsia="MS Mincho" w:hAnsi="Arial Narrow"/>
      <w:bCs/>
      <w:color w:val="000000"/>
      <w:sz w:val="22"/>
      <w:lang w:val="en-GB" w:eastAsia="ja-JP" w:bidi="pa-IN"/>
    </w:rPr>
  </w:style>
  <w:style w:type="paragraph" w:styleId="PlainText">
    <w:name w:val="Plain Text"/>
    <w:basedOn w:val="Normal"/>
    <w:link w:val="PlainTextChar"/>
    <w:rsid w:val="0031594C"/>
    <w:pPr>
      <w:suppressAutoHyphens w:val="0"/>
      <w:autoSpaceDN/>
      <w:spacing w:before="120" w:after="60"/>
      <w:jc w:val="both"/>
    </w:pPr>
    <w:rPr>
      <w:rFonts w:ascii="Courier New" w:eastAsia="Times New Roman" w:hAnsi="Courier New"/>
      <w:sz w:val="20"/>
      <w:szCs w:val="20"/>
      <w:lang w:val="x-none" w:eastAsia="x-none"/>
    </w:rPr>
  </w:style>
  <w:style w:type="character" w:customStyle="1" w:styleId="PlainTextChar">
    <w:name w:val="Plain Text Char"/>
    <w:basedOn w:val="DefaultParagraphFont"/>
    <w:link w:val="PlainText"/>
    <w:rsid w:val="0031594C"/>
    <w:rPr>
      <w:rFonts w:ascii="Courier New" w:hAnsi="Courier New"/>
      <w:lang w:val="x-none" w:eastAsia="x-none"/>
    </w:rPr>
  </w:style>
  <w:style w:type="paragraph" w:customStyle="1" w:styleId="boldbodytext">
    <w:name w:val="bold body text"/>
    <w:basedOn w:val="Normal"/>
    <w:rsid w:val="0031594C"/>
    <w:pPr>
      <w:suppressAutoHyphens w:val="0"/>
      <w:autoSpaceDN/>
      <w:spacing w:before="120" w:after="60"/>
      <w:jc w:val="both"/>
    </w:pPr>
    <w:rPr>
      <w:rFonts w:eastAsia="Times New Roman"/>
      <w:b/>
      <w:sz w:val="21"/>
      <w:szCs w:val="24"/>
      <w:lang w:val="en-US"/>
    </w:rPr>
  </w:style>
  <w:style w:type="paragraph" w:styleId="BodyTextIndent2">
    <w:name w:val="Body Text Indent 2"/>
    <w:basedOn w:val="Normal"/>
    <w:link w:val="BodyTextIndent2Char"/>
    <w:rsid w:val="0031594C"/>
    <w:pPr>
      <w:suppressAutoHyphens w:val="0"/>
      <w:autoSpaceDN/>
      <w:spacing w:before="60" w:after="40"/>
      <w:jc w:val="both"/>
    </w:pPr>
    <w:rPr>
      <w:rFonts w:eastAsia="Times New Roman"/>
      <w:sz w:val="20"/>
      <w:szCs w:val="24"/>
      <w:u w:val="single"/>
      <w:lang w:val="x-none" w:eastAsia="x-none"/>
    </w:rPr>
  </w:style>
  <w:style w:type="character" w:customStyle="1" w:styleId="BodyTextIndent2Char">
    <w:name w:val="Body Text Indent 2 Char"/>
    <w:basedOn w:val="DefaultParagraphFont"/>
    <w:link w:val="BodyTextIndent2"/>
    <w:rsid w:val="0031594C"/>
    <w:rPr>
      <w:rFonts w:ascii="Arial" w:hAnsi="Arial"/>
      <w:szCs w:val="24"/>
      <w:u w:val="single"/>
      <w:lang w:val="x-none" w:eastAsia="x-none"/>
    </w:rPr>
  </w:style>
  <w:style w:type="paragraph" w:customStyle="1" w:styleId="TableTitle0">
    <w:name w:val="Table Title"/>
    <w:basedOn w:val="Normal"/>
    <w:next w:val="Normal"/>
    <w:rsid w:val="00EC4E2A"/>
    <w:pPr>
      <w:suppressAutoHyphens w:val="0"/>
      <w:autoSpaceDN/>
      <w:spacing w:after="0"/>
      <w:jc w:val="both"/>
    </w:pPr>
    <w:rPr>
      <w:rFonts w:ascii="Calibri" w:eastAsia="MS Mincho" w:hAnsi="Calibri"/>
      <w:b/>
      <w:szCs w:val="24"/>
      <w:lang w:val="en-US"/>
    </w:rPr>
  </w:style>
  <w:style w:type="paragraph" w:customStyle="1" w:styleId="Outline">
    <w:name w:val="Outline"/>
    <w:basedOn w:val="Normal"/>
    <w:rsid w:val="0031594C"/>
    <w:pPr>
      <w:suppressAutoHyphens w:val="0"/>
      <w:autoSpaceDN/>
      <w:spacing w:before="240" w:after="0"/>
      <w:ind w:left="360"/>
      <w:jc w:val="both"/>
    </w:pPr>
    <w:rPr>
      <w:rFonts w:ascii="Times New Roman" w:eastAsia="Times New Roman" w:hAnsi="Times New Roman"/>
      <w:kern w:val="28"/>
      <w:sz w:val="20"/>
      <w:szCs w:val="20"/>
      <w:lang w:val="en-US"/>
    </w:rPr>
  </w:style>
  <w:style w:type="paragraph" w:customStyle="1" w:styleId="StylebulletedLinespacing15lines">
    <w:name w:val="Style bulleted + Line spacing:  1.5 lines"/>
    <w:basedOn w:val="bulleted"/>
    <w:rsid w:val="0031594C"/>
    <w:pPr>
      <w:tabs>
        <w:tab w:val="num" w:pos="576"/>
      </w:tabs>
      <w:suppressAutoHyphens w:val="0"/>
      <w:overflowPunct/>
      <w:autoSpaceDE/>
      <w:autoSpaceDN/>
      <w:adjustRightInd/>
      <w:spacing w:before="60"/>
      <w:ind w:left="576" w:hanging="288"/>
      <w:textAlignment w:val="auto"/>
    </w:pPr>
    <w:rPr>
      <w:rFonts w:eastAsia="Times New Roman"/>
      <w:szCs w:val="20"/>
      <w:lang w:eastAsia="en-GB"/>
    </w:rPr>
  </w:style>
  <w:style w:type="paragraph" w:customStyle="1" w:styleId="bulletsCharChar">
    <w:name w:val="bullets Char Char"/>
    <w:basedOn w:val="Normal"/>
    <w:rsid w:val="00E7247E"/>
    <w:pPr>
      <w:numPr>
        <w:numId w:val="14"/>
      </w:numPr>
      <w:suppressAutoHyphens w:val="0"/>
      <w:autoSpaceDN/>
      <w:spacing w:after="0" w:line="192" w:lineRule="auto"/>
      <w:ind w:left="170" w:hanging="170"/>
    </w:pPr>
    <w:rPr>
      <w:rFonts w:ascii="Calibri" w:eastAsia="Times New Roman" w:hAnsi="Calibri"/>
      <w:sz w:val="20"/>
      <w:szCs w:val="20"/>
    </w:rPr>
  </w:style>
  <w:style w:type="paragraph" w:customStyle="1" w:styleId="ColorfulList-Accent11">
    <w:name w:val="Colorful List - Accent 11"/>
    <w:basedOn w:val="Normal"/>
    <w:uiPriority w:val="99"/>
    <w:qFormat/>
    <w:rsid w:val="0031594C"/>
    <w:pPr>
      <w:suppressAutoHyphens w:val="0"/>
      <w:autoSpaceDN/>
      <w:spacing w:after="200" w:line="276" w:lineRule="auto"/>
      <w:ind w:left="720"/>
      <w:contextualSpacing/>
    </w:pPr>
    <w:rPr>
      <w:rFonts w:ascii="Calibri" w:hAnsi="Calibri"/>
      <w:lang w:val="de-DE"/>
    </w:rPr>
  </w:style>
  <w:style w:type="paragraph" w:styleId="NoSpacing">
    <w:name w:val="No Spacing"/>
    <w:uiPriority w:val="1"/>
    <w:qFormat/>
    <w:rsid w:val="0031594C"/>
    <w:rPr>
      <w:rFonts w:ascii="Calibri" w:eastAsia="Calibri" w:hAnsi="Calibri"/>
      <w:szCs w:val="32"/>
      <w:lang w:val="en-US" w:bidi="bo-CN"/>
    </w:rPr>
  </w:style>
  <w:style w:type="paragraph" w:customStyle="1" w:styleId="StylebulletsBefore2ptAfter1pt">
    <w:name w:val="Style bullets + Before:  2 pt After:  1 pt"/>
    <w:basedOn w:val="bullets"/>
    <w:rsid w:val="0031594C"/>
    <w:pPr>
      <w:numPr>
        <w:numId w:val="0"/>
      </w:numPr>
      <w:suppressAutoHyphens w:val="0"/>
      <w:autoSpaceDN/>
      <w:spacing w:before="40" w:after="20"/>
      <w:ind w:left="360" w:hanging="360"/>
    </w:pPr>
    <w:rPr>
      <w:rFonts w:eastAsia="Times New Roman"/>
      <w:sz w:val="20"/>
      <w:szCs w:val="24"/>
      <w:lang w:val="x-none" w:eastAsia="x-none"/>
    </w:rPr>
  </w:style>
  <w:style w:type="character" w:customStyle="1" w:styleId="BodyText2Char">
    <w:name w:val="Body Text 2 Char"/>
    <w:link w:val="BodyText2"/>
    <w:rsid w:val="00434472"/>
    <w:rPr>
      <w:rFonts w:ascii="Arial" w:eastAsia="Calibri" w:hAnsi="Arial"/>
      <w:szCs w:val="22"/>
      <w:lang w:eastAsia="en-US"/>
    </w:rPr>
  </w:style>
  <w:style w:type="paragraph" w:styleId="BalloonText">
    <w:name w:val="Balloon Text"/>
    <w:basedOn w:val="Normal"/>
    <w:link w:val="BalloonTextChar"/>
    <w:rsid w:val="0031594C"/>
    <w:pPr>
      <w:suppressAutoHyphens w:val="0"/>
      <w:autoSpaceDN/>
      <w:spacing w:after="0"/>
      <w:jc w:val="both"/>
    </w:pPr>
    <w:rPr>
      <w:rFonts w:ascii="Tahoma" w:eastAsia="Times New Roman" w:hAnsi="Tahoma" w:cs="Tahoma"/>
      <w:sz w:val="16"/>
      <w:szCs w:val="16"/>
      <w:lang w:val="x-none" w:eastAsia="x-none"/>
    </w:rPr>
  </w:style>
  <w:style w:type="character" w:customStyle="1" w:styleId="BalloonTextChar">
    <w:name w:val="Balloon Text Char"/>
    <w:basedOn w:val="DefaultParagraphFont"/>
    <w:link w:val="BalloonText"/>
    <w:rsid w:val="0031594C"/>
    <w:rPr>
      <w:rFonts w:ascii="Tahoma" w:hAnsi="Tahoma" w:cs="Tahoma"/>
      <w:sz w:val="16"/>
      <w:szCs w:val="16"/>
      <w:lang w:val="x-none" w:eastAsia="x-none"/>
    </w:rPr>
  </w:style>
  <w:style w:type="character" w:customStyle="1" w:styleId="TitleChar">
    <w:name w:val="Title Char"/>
    <w:link w:val="Title"/>
    <w:uiPriority w:val="10"/>
    <w:rsid w:val="00247837"/>
    <w:rPr>
      <w:rFonts w:asciiTheme="minorHAnsi" w:eastAsia="Calibri" w:hAnsiTheme="minorHAnsi"/>
      <w:b/>
      <w:bCs/>
      <w:sz w:val="24"/>
      <w:szCs w:val="22"/>
      <w:lang w:eastAsia="en-US"/>
    </w:rPr>
  </w:style>
  <w:style w:type="character" w:customStyle="1" w:styleId="Heading5Char">
    <w:name w:val="Heading 5 Char"/>
    <w:link w:val="Heading5"/>
    <w:rsid w:val="0031594C"/>
    <w:rPr>
      <w:rFonts w:ascii="Book Antiqua" w:eastAsia="Calibri" w:hAnsi="Book Antiqua"/>
      <w:bCs/>
      <w:iCs/>
      <w:sz w:val="22"/>
      <w:szCs w:val="26"/>
      <w:lang w:eastAsia="en-US"/>
    </w:rPr>
  </w:style>
  <w:style w:type="character" w:customStyle="1" w:styleId="Heading6Char">
    <w:name w:val="Heading 6 Char"/>
    <w:link w:val="Heading6"/>
    <w:rsid w:val="0031594C"/>
    <w:rPr>
      <w:rFonts w:eastAsia="Calibri"/>
      <w:b/>
      <w:bCs/>
      <w:sz w:val="22"/>
      <w:szCs w:val="22"/>
      <w:lang w:eastAsia="en-US"/>
    </w:rPr>
  </w:style>
  <w:style w:type="paragraph" w:customStyle="1" w:styleId="StyleBodyText10pt">
    <w:name w:val="Style Body Text + 10 pt"/>
    <w:basedOn w:val="BodyText"/>
    <w:rsid w:val="0031594C"/>
    <w:pPr>
      <w:suppressAutoHyphens w:val="0"/>
      <w:spacing w:before="0" w:after="0"/>
    </w:pPr>
    <w:rPr>
      <w:rFonts w:eastAsia="Times New Roman" w:cs="Arial Unicode MS"/>
      <w:szCs w:val="24"/>
      <w:lang w:val="x-none" w:eastAsia="x-none" w:bidi="bo-CN"/>
    </w:rPr>
  </w:style>
  <w:style w:type="character" w:styleId="FollowedHyperlink">
    <w:name w:val="FollowedHyperlink"/>
    <w:uiPriority w:val="99"/>
    <w:unhideWhenUsed/>
    <w:rsid w:val="0031594C"/>
    <w:rPr>
      <w:color w:val="954F72"/>
      <w:u w:val="single"/>
    </w:rPr>
  </w:style>
  <w:style w:type="paragraph" w:styleId="Index1">
    <w:name w:val="index 1"/>
    <w:basedOn w:val="Normal"/>
    <w:next w:val="Normal"/>
    <w:autoRedefine/>
    <w:unhideWhenUsed/>
    <w:rsid w:val="00D414A9"/>
    <w:pPr>
      <w:spacing w:after="0"/>
      <w:ind w:left="220" w:hanging="220"/>
    </w:pPr>
    <w:rPr>
      <w:rFonts w:asciiTheme="minorHAnsi" w:hAnsiTheme="minorHAnsi" w:cstheme="minorHAnsi"/>
      <w:sz w:val="18"/>
      <w:szCs w:val="18"/>
    </w:rPr>
  </w:style>
  <w:style w:type="paragraph" w:styleId="Index2">
    <w:name w:val="index 2"/>
    <w:basedOn w:val="Normal"/>
    <w:next w:val="Normal"/>
    <w:autoRedefine/>
    <w:unhideWhenUsed/>
    <w:rsid w:val="00D414A9"/>
    <w:pPr>
      <w:spacing w:after="0"/>
      <w:ind w:left="440" w:hanging="220"/>
    </w:pPr>
    <w:rPr>
      <w:rFonts w:asciiTheme="minorHAnsi" w:hAnsiTheme="minorHAnsi" w:cstheme="minorHAnsi"/>
      <w:sz w:val="18"/>
      <w:szCs w:val="18"/>
    </w:rPr>
  </w:style>
  <w:style w:type="paragraph" w:styleId="Index3">
    <w:name w:val="index 3"/>
    <w:basedOn w:val="Normal"/>
    <w:next w:val="Normal"/>
    <w:autoRedefine/>
    <w:unhideWhenUsed/>
    <w:rsid w:val="00D414A9"/>
    <w:pPr>
      <w:spacing w:after="0"/>
      <w:ind w:left="660" w:hanging="220"/>
    </w:pPr>
    <w:rPr>
      <w:rFonts w:asciiTheme="minorHAnsi" w:hAnsiTheme="minorHAnsi" w:cstheme="minorHAnsi"/>
      <w:sz w:val="18"/>
      <w:szCs w:val="18"/>
    </w:rPr>
  </w:style>
  <w:style w:type="paragraph" w:styleId="Index4">
    <w:name w:val="index 4"/>
    <w:basedOn w:val="Normal"/>
    <w:next w:val="Normal"/>
    <w:autoRedefine/>
    <w:unhideWhenUsed/>
    <w:rsid w:val="00D414A9"/>
    <w:pPr>
      <w:spacing w:after="0"/>
      <w:ind w:left="880" w:hanging="220"/>
    </w:pPr>
    <w:rPr>
      <w:rFonts w:asciiTheme="minorHAnsi" w:hAnsiTheme="minorHAnsi" w:cstheme="minorHAnsi"/>
      <w:sz w:val="18"/>
      <w:szCs w:val="18"/>
    </w:rPr>
  </w:style>
  <w:style w:type="paragraph" w:styleId="Index5">
    <w:name w:val="index 5"/>
    <w:basedOn w:val="Normal"/>
    <w:next w:val="Normal"/>
    <w:autoRedefine/>
    <w:unhideWhenUsed/>
    <w:rsid w:val="00D414A9"/>
    <w:pPr>
      <w:spacing w:after="0"/>
      <w:ind w:left="1100" w:hanging="220"/>
    </w:pPr>
    <w:rPr>
      <w:rFonts w:asciiTheme="minorHAnsi" w:hAnsiTheme="minorHAnsi" w:cstheme="minorHAnsi"/>
      <w:sz w:val="18"/>
      <w:szCs w:val="18"/>
    </w:rPr>
  </w:style>
  <w:style w:type="paragraph" w:styleId="Index6">
    <w:name w:val="index 6"/>
    <w:basedOn w:val="Normal"/>
    <w:next w:val="Normal"/>
    <w:autoRedefine/>
    <w:unhideWhenUsed/>
    <w:rsid w:val="00D414A9"/>
    <w:pPr>
      <w:spacing w:after="0"/>
      <w:ind w:left="1320" w:hanging="220"/>
    </w:pPr>
    <w:rPr>
      <w:rFonts w:asciiTheme="minorHAnsi" w:hAnsiTheme="minorHAnsi" w:cstheme="minorHAnsi"/>
      <w:sz w:val="18"/>
      <w:szCs w:val="18"/>
    </w:rPr>
  </w:style>
  <w:style w:type="paragraph" w:styleId="Index7">
    <w:name w:val="index 7"/>
    <w:basedOn w:val="Normal"/>
    <w:next w:val="Normal"/>
    <w:autoRedefine/>
    <w:unhideWhenUsed/>
    <w:rsid w:val="00D414A9"/>
    <w:pPr>
      <w:spacing w:after="0"/>
      <w:ind w:left="1540" w:hanging="220"/>
    </w:pPr>
    <w:rPr>
      <w:rFonts w:asciiTheme="minorHAnsi" w:hAnsiTheme="minorHAnsi" w:cstheme="minorHAnsi"/>
      <w:sz w:val="18"/>
      <w:szCs w:val="18"/>
    </w:rPr>
  </w:style>
  <w:style w:type="paragraph" w:styleId="Index8">
    <w:name w:val="index 8"/>
    <w:basedOn w:val="Normal"/>
    <w:next w:val="Normal"/>
    <w:autoRedefine/>
    <w:unhideWhenUsed/>
    <w:rsid w:val="00D414A9"/>
    <w:pPr>
      <w:spacing w:after="0"/>
      <w:ind w:left="1760" w:hanging="220"/>
    </w:pPr>
    <w:rPr>
      <w:rFonts w:asciiTheme="minorHAnsi" w:hAnsiTheme="minorHAnsi" w:cstheme="minorHAnsi"/>
      <w:sz w:val="18"/>
      <w:szCs w:val="18"/>
    </w:rPr>
  </w:style>
  <w:style w:type="paragraph" w:styleId="Index9">
    <w:name w:val="index 9"/>
    <w:basedOn w:val="Normal"/>
    <w:next w:val="Normal"/>
    <w:autoRedefine/>
    <w:unhideWhenUsed/>
    <w:rsid w:val="00D414A9"/>
    <w:pPr>
      <w:spacing w:after="0"/>
      <w:ind w:left="1980" w:hanging="220"/>
    </w:pPr>
    <w:rPr>
      <w:rFonts w:asciiTheme="minorHAnsi" w:hAnsiTheme="minorHAnsi" w:cstheme="minorHAnsi"/>
      <w:sz w:val="18"/>
      <w:szCs w:val="18"/>
    </w:rPr>
  </w:style>
  <w:style w:type="paragraph" w:styleId="IndexHeading">
    <w:name w:val="index heading"/>
    <w:basedOn w:val="Normal"/>
    <w:next w:val="Index1"/>
    <w:unhideWhenUsed/>
    <w:rsid w:val="00D414A9"/>
    <w:pPr>
      <w:pBdr>
        <w:top w:val="single" w:sz="12" w:space="0" w:color="auto"/>
      </w:pBdr>
      <w:spacing w:before="360" w:after="240"/>
    </w:pPr>
    <w:rPr>
      <w:rFonts w:asciiTheme="minorHAnsi" w:hAnsiTheme="minorHAnsi" w:cstheme="minorHAnsi"/>
      <w:b/>
      <w:bCs/>
      <w:i/>
      <w:iCs/>
      <w:sz w:val="26"/>
      <w:szCs w:val="26"/>
    </w:rPr>
  </w:style>
  <w:style w:type="paragraph" w:styleId="TableofFigures">
    <w:name w:val="table of figures"/>
    <w:basedOn w:val="Normal"/>
    <w:next w:val="Normal"/>
    <w:uiPriority w:val="99"/>
    <w:unhideWhenUsed/>
    <w:rsid w:val="00D414A9"/>
    <w:pPr>
      <w:spacing w:after="0"/>
      <w:ind w:left="440" w:hanging="440"/>
    </w:pPr>
    <w:rPr>
      <w:rFonts w:asciiTheme="minorHAnsi" w:hAnsiTheme="minorHAnsi" w:cstheme="minorHAnsi"/>
      <w:smallCaps/>
      <w:sz w:val="20"/>
      <w:szCs w:val="24"/>
    </w:rPr>
  </w:style>
  <w:style w:type="table" w:customStyle="1" w:styleId="TableGrid1">
    <w:name w:val="Table Grid1"/>
    <w:basedOn w:val="TableNormal"/>
    <w:next w:val="TableGrid"/>
    <w:rsid w:val="00247837"/>
    <w:rPr>
      <w:rFonts w:ascii="Calibri" w:eastAsia="Calibri" w:hAnsi="Calibri" w:cs="Vrinda"/>
      <w:kern w:val="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47837"/>
    <w:rPr>
      <w:rFonts w:ascii="Calibri" w:eastAsia="Calibri" w:hAnsi="Calibri" w:cs="Vrinda"/>
      <w:kern w:val="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LRTable">
    <w:name w:val="SLR Table"/>
    <w:basedOn w:val="TableNormal"/>
    <w:rsid w:val="00247837"/>
    <w:rPr>
      <w:rFonts w:ascii="Calibri" w:hAnsi="Calibri"/>
      <w:color w:val="9BBB59" w:themeColor="accent3"/>
    </w:rPr>
    <w:tblPr>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28" w:type="dxa"/>
        <w:bottom w:w="28" w:type="dxa"/>
      </w:tblCellMar>
    </w:tblPr>
    <w:tcPr>
      <w:shd w:val="clear" w:color="auto" w:fill="auto"/>
    </w:tcPr>
    <w:tblStylePr w:type="firstRow">
      <w:pPr>
        <w:wordWrap/>
        <w:spacing w:beforeLines="0" w:before="0" w:beforeAutospacing="0" w:afterLines="0" w:after="0" w:afterAutospacing="0" w:line="240" w:lineRule="auto"/>
      </w:pPr>
      <w:rPr>
        <w:color w:val="FFFFFF" w:themeColor="background1"/>
      </w:rPr>
      <w:tblPr/>
      <w:trPr>
        <w:tblHeader/>
      </w:trPr>
      <w:tcPr>
        <w:shd w:val="clear" w:color="auto" w:fill="E36C0A" w:themeFill="accent6" w:themeFillShade="BF"/>
      </w:tcPr>
    </w:tblStylePr>
  </w:style>
  <w:style w:type="character" w:styleId="EndnoteReference">
    <w:name w:val="endnote reference"/>
    <w:basedOn w:val="DefaultParagraphFont"/>
    <w:uiPriority w:val="99"/>
    <w:unhideWhenUsed/>
    <w:rsid w:val="00247837"/>
    <w:rPr>
      <w:vertAlign w:val="superscript"/>
    </w:rPr>
  </w:style>
  <w:style w:type="table" w:customStyle="1" w:styleId="TableGrid0">
    <w:name w:val="TableGrid"/>
    <w:rsid w:val="00256AA9"/>
    <w:rPr>
      <w:rFonts w:asciiTheme="minorHAnsi" w:eastAsiaTheme="minorEastAsia" w:hAnsiTheme="minorHAnsi" w:cstheme="minorBidi"/>
      <w:lang w:val="en-US"/>
    </w:rPr>
    <w:tblPr>
      <w:tblCellMar>
        <w:top w:w="0" w:type="dxa"/>
        <w:left w:w="0" w:type="dxa"/>
        <w:bottom w:w="0" w:type="dxa"/>
        <w:right w:w="0" w:type="dxa"/>
      </w:tblCellMar>
    </w:tblPr>
  </w:style>
  <w:style w:type="character" w:styleId="Emphasis">
    <w:name w:val="Emphasis"/>
    <w:basedOn w:val="DefaultParagraphFont"/>
    <w:uiPriority w:val="20"/>
    <w:qFormat/>
    <w:rsid w:val="001A7519"/>
    <w:rPr>
      <w:i/>
      <w:iCs/>
    </w:rPr>
  </w:style>
  <w:style w:type="character" w:styleId="Strong">
    <w:name w:val="Strong"/>
    <w:basedOn w:val="DefaultParagraphFont"/>
    <w:uiPriority w:val="22"/>
    <w:qFormat/>
    <w:rsid w:val="001A7519"/>
    <w:rPr>
      <w:b/>
      <w:bCs/>
    </w:rPr>
  </w:style>
  <w:style w:type="table" w:customStyle="1" w:styleId="TableGrid3">
    <w:name w:val="Table Grid3"/>
    <w:basedOn w:val="TableNormal"/>
    <w:next w:val="TableGrid"/>
    <w:uiPriority w:val="39"/>
    <w:rsid w:val="000C7102"/>
    <w:rPr>
      <w:rFonts w:ascii="Calibri" w:eastAsia="Calibri" w:hAnsi="Calibri" w:cs="Vrinda"/>
      <w:kern w:val="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text">
    <w:name w:val="References text"/>
    <w:basedOn w:val="BodyText"/>
    <w:uiPriority w:val="3"/>
    <w:qFormat/>
    <w:rsid w:val="00084CE1"/>
    <w:pPr>
      <w:suppressAutoHyphens w:val="0"/>
      <w:overflowPunct/>
      <w:autoSpaceDE/>
      <w:autoSpaceDN/>
      <w:adjustRightInd/>
      <w:spacing w:before="0" w:after="120" w:line="300" w:lineRule="auto"/>
      <w:ind w:left="794" w:hanging="794"/>
      <w:jc w:val="left"/>
      <w:textAlignment w:val="auto"/>
    </w:pPr>
    <w:rPr>
      <w:rFonts w:asciiTheme="minorHAnsi" w:eastAsiaTheme="minorHAnsi" w:hAnsiTheme="minorHAnsi" w:cstheme="minorBidi"/>
      <w:kern w:val="2"/>
      <w:sz w:val="20"/>
      <w:szCs w:val="24"/>
      <w:lang w:val="en-US"/>
    </w:rPr>
  </w:style>
  <w:style w:type="paragraph" w:customStyle="1" w:styleId="Bullet">
    <w:name w:val="Bullet"/>
    <w:basedOn w:val="Normal"/>
    <w:qFormat/>
    <w:rsid w:val="00155325"/>
    <w:pPr>
      <w:numPr>
        <w:numId w:val="25"/>
      </w:numPr>
      <w:suppressAutoHyphens w:val="0"/>
      <w:autoSpaceDN/>
      <w:spacing w:before="40" w:after="40" w:line="216" w:lineRule="auto"/>
    </w:pPr>
    <w:rPr>
      <w:rFonts w:asciiTheme="minorHAnsi" w:eastAsiaTheme="minorHAnsi" w:hAnsiTheme="minorHAnsi" w:cstheme="minorBidi"/>
      <w:kern w:val="2"/>
      <w:szCs w:val="24"/>
      <w:lang w:val="en-US"/>
    </w:rPr>
  </w:style>
  <w:style w:type="paragraph" w:customStyle="1" w:styleId="ftrefChar1">
    <w:name w:val="ftref Char1"/>
    <w:aliases w:val="ftref Знак Char,ftref Char Знак Char,ftref Char Car Char Car Char Car Car Char Car Car Char Знак Char,BVI fnr Char Car Char Car Char Car Car Char Car Car Car Car Car Car Car Car Car Char Знак Знак Char Cha"/>
    <w:basedOn w:val="Normal"/>
    <w:link w:val="FootnoteReference"/>
    <w:uiPriority w:val="99"/>
    <w:rsid w:val="00084CE1"/>
    <w:pPr>
      <w:suppressAutoHyphens w:val="0"/>
      <w:autoSpaceDN/>
      <w:spacing w:line="240" w:lineRule="exact"/>
    </w:pPr>
    <w:rPr>
      <w:rFonts w:ascii="Times New Roman" w:eastAsia="Times New Roman" w:hAnsi="Times New Roman"/>
      <w:sz w:val="20"/>
      <w:szCs w:val="20"/>
      <w:vertAlign w:val="superscript"/>
      <w:lang w:eastAsia="en-GB"/>
    </w:rPr>
  </w:style>
  <w:style w:type="character" w:customStyle="1" w:styleId="CaptionChar">
    <w:name w:val="Caption Char"/>
    <w:aliases w:val="AGT ESIA Char,AGT ESIA1 Char,Caption Char Char อักขระ Char,Caption Char1 Char Char,Caption1 Char Char Char,Caption Char Char Char Char1 Char Char Char,Caption Char Char Char Char Char Char Char Char Char1 Char Char Char,Caption-Table Char"/>
    <w:basedOn w:val="DefaultParagraphFont"/>
    <w:link w:val="Caption"/>
    <w:uiPriority w:val="3"/>
    <w:qFormat/>
    <w:rsid w:val="009D0374"/>
    <w:rPr>
      <w:rFonts w:ascii="Calibri" w:hAnsi="Calibri"/>
      <w:b/>
      <w:sz w:val="22"/>
      <w:lang w:val="en-US" w:eastAsia="en-US"/>
    </w:rPr>
  </w:style>
  <w:style w:type="table" w:customStyle="1" w:styleId="ERMTable1">
    <w:name w:val="ERM Table 1"/>
    <w:basedOn w:val="TableNormal"/>
    <w:uiPriority w:val="99"/>
    <w:rsid w:val="00F92264"/>
    <w:rPr>
      <w:rFonts w:ascii="Verdana" w:eastAsia="Verdana" w:hAnsi="Verdana"/>
      <w:kern w:val="2"/>
      <w:sz w:val="16"/>
      <w:szCs w:val="24"/>
    </w:rPr>
    <w:tblPr>
      <w:tblStyleRowBandSize w:val="1"/>
      <w:tblStyleColBandSize w:val="1"/>
      <w:tblBorders>
        <w:bottom w:val="single" w:sz="4" w:space="0" w:color="B7B2AA"/>
        <w:insideH w:val="single" w:sz="4" w:space="0" w:color="B7B2AA"/>
        <w:insideV w:val="single" w:sz="4" w:space="0" w:color="B7B2AA"/>
      </w:tblBorders>
      <w:tblCellMar>
        <w:top w:w="85" w:type="dxa"/>
        <w:bottom w:w="85" w:type="dxa"/>
      </w:tblCellMar>
    </w:tblPr>
    <w:tblStylePr w:type="firstRow">
      <w:rPr>
        <w:b/>
      </w:rPr>
      <w:tblPr/>
      <w:trPr>
        <w:tblHeader/>
      </w:trPr>
      <w:tcPr>
        <w:tcBorders>
          <w:top w:val="nil"/>
          <w:left w:val="nil"/>
          <w:bottom w:val="single" w:sz="4" w:space="0" w:color="B7B2AA"/>
          <w:right w:val="nil"/>
          <w:insideH w:val="nil"/>
          <w:insideV w:val="single" w:sz="4" w:space="0" w:color="B7B2AA"/>
          <w:tl2br w:val="nil"/>
          <w:tr2bl w:val="nil"/>
        </w:tcBorders>
        <w:shd w:val="clear" w:color="auto" w:fill="D2DED3"/>
      </w:tcPr>
    </w:tblStylePr>
    <w:tblStylePr w:type="lastRow">
      <w:rPr>
        <w:b w:val="0"/>
      </w:rPr>
    </w:tblStylePr>
    <w:tblStylePr w:type="firstCol">
      <w:rPr>
        <w:b w:val="0"/>
        <w:caps w:val="0"/>
        <w:smallCaps w:val="0"/>
      </w:rPr>
    </w:tblStylePr>
    <w:tblStylePr w:type="band1Vert">
      <w:tblPr/>
      <w:tcPr>
        <w:tcBorders>
          <w:left w:val="nil"/>
          <w:right w:val="nil"/>
          <w:insideV w:val="nil"/>
        </w:tcBorders>
      </w:tcPr>
    </w:tblStylePr>
    <w:tblStylePr w:type="band2Vert">
      <w:tblPr/>
      <w:tcPr>
        <w:tcBorders>
          <w:left w:val="nil"/>
          <w:right w:val="nil"/>
          <w:insideV w:val="nil"/>
        </w:tcBorders>
      </w:tcPr>
    </w:tblStylePr>
    <w:tblStylePr w:type="band1Horz">
      <w:tblPr/>
      <w:tcPr>
        <w:tcBorders>
          <w:top w:val="nil"/>
          <w:left w:val="nil"/>
          <w:bottom w:val="single" w:sz="4" w:space="0" w:color="B7B2AA"/>
          <w:right w:val="nil"/>
        </w:tcBorders>
      </w:tcPr>
    </w:tblStylePr>
  </w:style>
  <w:style w:type="paragraph" w:customStyle="1" w:styleId="TableBullet1">
    <w:name w:val="Table Bullet 1"/>
    <w:basedOn w:val="Normal"/>
    <w:uiPriority w:val="1"/>
    <w:qFormat/>
    <w:rsid w:val="00057CC5"/>
    <w:pPr>
      <w:numPr>
        <w:numId w:val="26"/>
      </w:numPr>
      <w:suppressAutoHyphens w:val="0"/>
      <w:autoSpaceDN/>
      <w:spacing w:after="0"/>
      <w:ind w:left="340" w:hanging="227"/>
    </w:pPr>
    <w:rPr>
      <w:rFonts w:ascii="Verdana" w:eastAsia="Verdana" w:hAnsi="Verdana" w:cs="Times New Roman (Body CS)"/>
      <w:spacing w:val="4"/>
      <w:kern w:val="2"/>
      <w:sz w:val="18"/>
      <w:szCs w:val="24"/>
      <w:lang w:val="en-US"/>
    </w:rPr>
  </w:style>
  <w:style w:type="paragraph" w:customStyle="1" w:styleId="Tablebullet">
    <w:name w:val="Table bullet"/>
    <w:basedOn w:val="ListBullet"/>
    <w:qFormat/>
    <w:rsid w:val="005750D6"/>
    <w:pPr>
      <w:numPr>
        <w:numId w:val="32"/>
      </w:numPr>
      <w:suppressAutoHyphens w:val="0"/>
      <w:autoSpaceDN/>
      <w:spacing w:after="0" w:line="216" w:lineRule="auto"/>
      <w:ind w:left="454" w:hanging="227"/>
    </w:pPr>
    <w:rPr>
      <w:rFonts w:ascii="Calibri" w:eastAsiaTheme="minorEastAsia" w:hAnsi="Calibri" w:cstheme="minorBidi"/>
      <w:sz w:val="20"/>
      <w:szCs w:val="20"/>
    </w:rPr>
  </w:style>
  <w:style w:type="table" w:customStyle="1" w:styleId="ERMTablestyle3">
    <w:name w:val="ERM Table style3"/>
    <w:basedOn w:val="TableNormal"/>
    <w:uiPriority w:val="99"/>
    <w:rsid w:val="00345504"/>
    <w:rPr>
      <w:rFonts w:asciiTheme="minorHAnsi" w:eastAsiaTheme="minorEastAsia" w:hAnsiTheme="minorHAnsi" w:cstheme="minorBidi"/>
      <w:sz w:val="18"/>
      <w:szCs w:val="18"/>
      <w:lang w:eastAsia="zh-CN"/>
    </w:rPr>
    <w:tblPr>
      <w:tblBorders>
        <w:top w:val="single" w:sz="2" w:space="0" w:color="EEECE1" w:themeColor="background2"/>
        <w:bottom w:val="single" w:sz="2" w:space="0" w:color="EEECE1" w:themeColor="background2"/>
        <w:insideH w:val="single" w:sz="2" w:space="0" w:color="EEECE1" w:themeColor="background2"/>
        <w:insideV w:val="single" w:sz="2" w:space="0" w:color="EEECE1" w:themeColor="background2"/>
      </w:tblBorders>
      <w:tblCellMar>
        <w:top w:w="28" w:type="dxa"/>
        <w:left w:w="113" w:type="dxa"/>
        <w:bottom w:w="57" w:type="dxa"/>
        <w:right w:w="113" w:type="dxa"/>
      </w:tblCellMar>
    </w:tblPr>
    <w:tblStylePr w:type="firstRow">
      <w:rPr>
        <w:b w:val="0"/>
        <w:color w:val="1F497D" w:themeColor="text2"/>
      </w:rPr>
      <w:tblPr/>
      <w:tcPr>
        <w:tcBorders>
          <w:top w:val="single" w:sz="8" w:space="0" w:color="1F497D" w:themeColor="text2"/>
          <w:bottom w:val="single" w:sz="8" w:space="0" w:color="1F497D" w:themeColor="text2"/>
        </w:tcBorders>
      </w:tcPr>
    </w:tblStylePr>
  </w:style>
  <w:style w:type="paragraph" w:styleId="ListBullet">
    <w:name w:val="List Bullet"/>
    <w:basedOn w:val="Normal"/>
    <w:rsid w:val="00345504"/>
    <w:pPr>
      <w:numPr>
        <w:numId w:val="27"/>
      </w:numPr>
      <w:contextualSpacing/>
    </w:pPr>
  </w:style>
  <w:style w:type="paragraph" w:customStyle="1" w:styleId="TableBullet4">
    <w:name w:val="Table Bullet 4"/>
    <w:basedOn w:val="Normal"/>
    <w:uiPriority w:val="1"/>
    <w:qFormat/>
    <w:rsid w:val="00EC4E2A"/>
    <w:pPr>
      <w:numPr>
        <w:numId w:val="30"/>
      </w:numPr>
      <w:suppressAutoHyphens w:val="0"/>
      <w:autoSpaceDN/>
      <w:spacing w:after="0"/>
      <w:ind w:left="1135"/>
    </w:pPr>
    <w:rPr>
      <w:rFonts w:asciiTheme="minorHAnsi" w:eastAsiaTheme="minorHAnsi" w:hAnsiTheme="minorHAnsi" w:cs="Times New Roman (Body CS)"/>
      <w:spacing w:val="4"/>
      <w:kern w:val="2"/>
      <w:sz w:val="18"/>
      <w:szCs w:val="24"/>
      <w:lang w:val="en-US"/>
    </w:rPr>
  </w:style>
  <w:style w:type="paragraph" w:customStyle="1" w:styleId="TableBullet2">
    <w:name w:val="Table Bullet 2"/>
    <w:basedOn w:val="TableBullet1"/>
    <w:uiPriority w:val="1"/>
    <w:qFormat/>
    <w:rsid w:val="00EA1ED5"/>
    <w:pPr>
      <w:numPr>
        <w:numId w:val="31"/>
      </w:numPr>
      <w:ind w:left="568" w:hanging="284"/>
    </w:pPr>
    <w:rPr>
      <w:rFonts w:asciiTheme="minorHAnsi" w:eastAsiaTheme="minorHAnsi" w:hAnsiTheme="minorHAnsi"/>
    </w:rPr>
  </w:style>
  <w:style w:type="paragraph" w:customStyle="1" w:styleId="Tablebullet20">
    <w:name w:val="Table bullet 2"/>
    <w:basedOn w:val="Normal"/>
    <w:uiPriority w:val="99"/>
    <w:rsid w:val="002D6F17"/>
    <w:pPr>
      <w:tabs>
        <w:tab w:val="num" w:pos="720"/>
      </w:tabs>
      <w:suppressAutoHyphens w:val="0"/>
      <w:autoSpaceDN/>
      <w:spacing w:before="120" w:after="60" w:line="240" w:lineRule="atLeast"/>
      <w:ind w:left="454" w:hanging="170"/>
    </w:pPr>
    <w:rPr>
      <w:rFonts w:ascii="Verdana" w:eastAsiaTheme="minorEastAsia" w:hAnsi="Verdana" w:cs="Verdana"/>
      <w:sz w:val="18"/>
      <w:szCs w:val="18"/>
      <w:lang w:eastAsia="zh-CN" w:bidi="dz-BT"/>
    </w:rPr>
  </w:style>
  <w:style w:type="paragraph" w:styleId="ListBullet2">
    <w:name w:val="List Bullet 2"/>
    <w:basedOn w:val="Normal"/>
    <w:rsid w:val="00016502"/>
    <w:pPr>
      <w:tabs>
        <w:tab w:val="num" w:pos="720"/>
      </w:tabs>
      <w:suppressAutoHyphens w:val="0"/>
      <w:autoSpaceDN/>
      <w:spacing w:after="130" w:line="300" w:lineRule="auto"/>
      <w:ind w:left="720" w:hanging="720"/>
      <w:contextualSpacing/>
    </w:pPr>
    <w:rPr>
      <w:rFonts w:asciiTheme="minorHAnsi" w:eastAsiaTheme="minorHAnsi" w:hAnsiTheme="minorHAnsi" w:cstheme="minorBidi"/>
      <w:kern w:val="2"/>
      <w:sz w:val="20"/>
      <w:szCs w:val="24"/>
      <w:lang w:val="en-US"/>
    </w:rPr>
  </w:style>
  <w:style w:type="paragraph" w:customStyle="1" w:styleId="Appendixheading1">
    <w:name w:val="Appendix heading 1"/>
    <w:basedOn w:val="BodyText"/>
    <w:next w:val="BodyText"/>
    <w:uiPriority w:val="99"/>
    <w:qFormat/>
    <w:rsid w:val="003131A2"/>
    <w:pPr>
      <w:tabs>
        <w:tab w:val="num" w:pos="360"/>
        <w:tab w:val="num" w:pos="720"/>
      </w:tabs>
      <w:suppressAutoHyphens w:val="0"/>
      <w:overflowPunct/>
      <w:autoSpaceDE/>
      <w:autoSpaceDN/>
      <w:adjustRightInd/>
      <w:spacing w:before="480" w:after="240" w:line="240" w:lineRule="auto"/>
      <w:ind w:left="2203"/>
      <w:jc w:val="left"/>
      <w:textAlignment w:val="auto"/>
    </w:pPr>
    <w:rPr>
      <w:rFonts w:asciiTheme="minorHAnsi" w:eastAsiaTheme="minorEastAsia" w:hAnsiTheme="minorHAnsi" w:cstheme="minorBidi"/>
      <w:caps/>
      <w:color w:val="4F81BD" w:themeColor="accent1"/>
      <w:sz w:val="32"/>
      <w:szCs w:val="20"/>
      <w:lang w:val="en-US"/>
    </w:rPr>
  </w:style>
  <w:style w:type="table" w:customStyle="1" w:styleId="ERMTable11">
    <w:name w:val="ERM Table 11"/>
    <w:basedOn w:val="TableNormal"/>
    <w:uiPriority w:val="99"/>
    <w:rsid w:val="004B54C5"/>
    <w:rPr>
      <w:rFonts w:ascii="Verdana" w:eastAsia="Verdana" w:hAnsi="Verdana"/>
      <w:kern w:val="2"/>
      <w:sz w:val="16"/>
      <w:szCs w:val="24"/>
    </w:rPr>
    <w:tblPr>
      <w:tblStyleRowBandSize w:val="1"/>
      <w:tblStyleColBandSize w:val="1"/>
      <w:tblBorders>
        <w:bottom w:val="single" w:sz="4" w:space="0" w:color="B7B2AA"/>
        <w:insideH w:val="single" w:sz="4" w:space="0" w:color="B7B2AA"/>
        <w:insideV w:val="single" w:sz="4" w:space="0" w:color="B7B2AA"/>
      </w:tblBorders>
      <w:tblCellMar>
        <w:top w:w="85" w:type="dxa"/>
        <w:bottom w:w="85" w:type="dxa"/>
      </w:tblCellMar>
    </w:tblPr>
    <w:tblStylePr w:type="firstRow">
      <w:rPr>
        <w:b/>
      </w:rPr>
      <w:tblPr/>
      <w:trPr>
        <w:tblHeader/>
      </w:trPr>
      <w:tcPr>
        <w:tcBorders>
          <w:top w:val="nil"/>
          <w:left w:val="nil"/>
          <w:bottom w:val="single" w:sz="4" w:space="0" w:color="B7B2AA"/>
          <w:right w:val="nil"/>
          <w:insideH w:val="nil"/>
          <w:insideV w:val="single" w:sz="4" w:space="0" w:color="B7B2AA"/>
          <w:tl2br w:val="nil"/>
          <w:tr2bl w:val="nil"/>
        </w:tcBorders>
        <w:shd w:val="clear" w:color="auto" w:fill="D2DED3"/>
      </w:tcPr>
    </w:tblStylePr>
    <w:tblStylePr w:type="lastRow">
      <w:rPr>
        <w:b w:val="0"/>
      </w:rPr>
    </w:tblStylePr>
    <w:tblStylePr w:type="firstCol">
      <w:rPr>
        <w:b w:val="0"/>
        <w:caps w:val="0"/>
        <w:smallCaps w:val="0"/>
      </w:rPr>
    </w:tblStylePr>
    <w:tblStylePr w:type="band1Vert">
      <w:tblPr/>
      <w:tcPr>
        <w:tcBorders>
          <w:left w:val="nil"/>
          <w:right w:val="nil"/>
          <w:insideV w:val="nil"/>
        </w:tcBorders>
      </w:tcPr>
    </w:tblStylePr>
    <w:tblStylePr w:type="band2Vert">
      <w:tblPr/>
      <w:tcPr>
        <w:tcBorders>
          <w:left w:val="nil"/>
          <w:right w:val="nil"/>
          <w:insideV w:val="nil"/>
        </w:tcBorders>
      </w:tcPr>
    </w:tblStylePr>
    <w:tblStylePr w:type="band1Horz">
      <w:tblPr/>
      <w:tcPr>
        <w:tcBorders>
          <w:top w:val="nil"/>
          <w:left w:val="nil"/>
          <w:bottom w:val="single" w:sz="4" w:space="0" w:color="B7B2AA"/>
          <w:right w:val="nil"/>
        </w:tcBorders>
      </w:tcPr>
    </w:tblStylePr>
  </w:style>
  <w:style w:type="table" w:customStyle="1" w:styleId="ERMTable12">
    <w:name w:val="ERM Table 12"/>
    <w:basedOn w:val="TableNormal"/>
    <w:uiPriority w:val="99"/>
    <w:rsid w:val="004B54C5"/>
    <w:rPr>
      <w:rFonts w:ascii="Verdana" w:eastAsia="Verdana" w:hAnsi="Verdana"/>
      <w:kern w:val="2"/>
      <w:sz w:val="16"/>
      <w:szCs w:val="24"/>
    </w:rPr>
    <w:tblPr>
      <w:tblStyleRowBandSize w:val="1"/>
      <w:tblStyleColBandSize w:val="1"/>
      <w:tblBorders>
        <w:bottom w:val="single" w:sz="4" w:space="0" w:color="B7B2AA"/>
        <w:insideH w:val="single" w:sz="4" w:space="0" w:color="B7B2AA"/>
        <w:insideV w:val="single" w:sz="4" w:space="0" w:color="B7B2AA"/>
      </w:tblBorders>
      <w:tblCellMar>
        <w:top w:w="85" w:type="dxa"/>
        <w:bottom w:w="85" w:type="dxa"/>
      </w:tblCellMar>
    </w:tblPr>
    <w:tblStylePr w:type="firstRow">
      <w:rPr>
        <w:b/>
      </w:rPr>
      <w:tblPr/>
      <w:trPr>
        <w:tblHeader/>
      </w:trPr>
      <w:tcPr>
        <w:tcBorders>
          <w:top w:val="nil"/>
          <w:left w:val="nil"/>
          <w:bottom w:val="single" w:sz="4" w:space="0" w:color="B7B2AA"/>
          <w:right w:val="nil"/>
          <w:insideH w:val="nil"/>
          <w:insideV w:val="single" w:sz="4" w:space="0" w:color="B7B2AA"/>
          <w:tl2br w:val="nil"/>
          <w:tr2bl w:val="nil"/>
        </w:tcBorders>
        <w:shd w:val="clear" w:color="auto" w:fill="D2DED3"/>
      </w:tcPr>
    </w:tblStylePr>
    <w:tblStylePr w:type="lastRow">
      <w:rPr>
        <w:b w:val="0"/>
      </w:rPr>
    </w:tblStylePr>
    <w:tblStylePr w:type="firstCol">
      <w:rPr>
        <w:b w:val="0"/>
        <w:caps w:val="0"/>
        <w:smallCaps w:val="0"/>
      </w:rPr>
    </w:tblStylePr>
    <w:tblStylePr w:type="band1Vert">
      <w:tblPr/>
      <w:tcPr>
        <w:tcBorders>
          <w:left w:val="nil"/>
          <w:right w:val="nil"/>
          <w:insideV w:val="nil"/>
        </w:tcBorders>
      </w:tcPr>
    </w:tblStylePr>
    <w:tblStylePr w:type="band2Vert">
      <w:tblPr/>
      <w:tcPr>
        <w:tcBorders>
          <w:left w:val="nil"/>
          <w:right w:val="nil"/>
          <w:insideV w:val="nil"/>
        </w:tcBorders>
      </w:tcPr>
    </w:tblStylePr>
    <w:tblStylePr w:type="band1Horz">
      <w:tblPr/>
      <w:tcPr>
        <w:tcBorders>
          <w:top w:val="nil"/>
          <w:left w:val="nil"/>
          <w:bottom w:val="single" w:sz="4" w:space="0" w:color="B7B2AA"/>
          <w:right w:val="nil"/>
        </w:tcBorders>
      </w:tcPr>
    </w:tblStylePr>
  </w:style>
  <w:style w:type="table" w:customStyle="1" w:styleId="TableGrid4">
    <w:name w:val="Table Grid4"/>
    <w:basedOn w:val="TableNormal"/>
    <w:next w:val="TableGrid"/>
    <w:uiPriority w:val="39"/>
    <w:rsid w:val="00347473"/>
    <w:rPr>
      <w:rFonts w:ascii="Verdana" w:eastAsia="Verdana" w:hAnsi="Verdana"/>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RMTablestyle">
    <w:name w:val="ERM Table style"/>
    <w:basedOn w:val="TableNormal"/>
    <w:uiPriority w:val="99"/>
    <w:rsid w:val="00347473"/>
    <w:rPr>
      <w:rFonts w:ascii="Verdana" w:eastAsia="MS Mincho" w:hAnsi="Verdana"/>
      <w:sz w:val="18"/>
      <w:szCs w:val="18"/>
      <w:lang w:eastAsia="zh-CN"/>
    </w:rPr>
    <w:tblPr>
      <w:tblBorders>
        <w:top w:val="single" w:sz="2" w:space="0" w:color="00FFBE"/>
        <w:bottom w:val="single" w:sz="2" w:space="0" w:color="00FFBE"/>
        <w:insideH w:val="single" w:sz="2" w:space="0" w:color="00FFBE"/>
        <w:insideV w:val="single" w:sz="2" w:space="0" w:color="00FFBE"/>
      </w:tblBorders>
      <w:tblCellMar>
        <w:top w:w="28" w:type="dxa"/>
        <w:left w:w="113" w:type="dxa"/>
        <w:bottom w:w="57" w:type="dxa"/>
        <w:right w:w="113" w:type="dxa"/>
      </w:tblCellMar>
    </w:tblPr>
    <w:tblStylePr w:type="firstRow">
      <w:rPr>
        <w:b w:val="0"/>
        <w:color w:val="D1DDD3"/>
      </w:rPr>
      <w:tblPr/>
      <w:tcPr>
        <w:tcBorders>
          <w:top w:val="single" w:sz="8" w:space="0" w:color="D1DDD3"/>
          <w:bottom w:val="single" w:sz="8" w:space="0" w:color="D1DDD3"/>
        </w:tcBorders>
      </w:tcPr>
    </w:tblStylePr>
  </w:style>
  <w:style w:type="character" w:customStyle="1" w:styleId="normaltextrun">
    <w:name w:val="normaltextrun"/>
    <w:basedOn w:val="DefaultParagraphFont"/>
    <w:rsid w:val="00D6511D"/>
  </w:style>
  <w:style w:type="paragraph" w:customStyle="1" w:styleId="AnnexHeading">
    <w:name w:val="Annex Heading"/>
    <w:basedOn w:val="Heading1"/>
    <w:qFormat/>
    <w:rsid w:val="00B92EA1"/>
    <w:rPr>
      <w:bCs w:val="0"/>
      <w:szCs w:val="26"/>
    </w:rPr>
  </w:style>
  <w:style w:type="paragraph" w:styleId="Subtitle0">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before="120"/>
      <w:jc w:val="center"/>
    </w:pPr>
    <w:rPr>
      <w:rFonts w:ascii="Verdana" w:eastAsia="Verdana" w:hAnsi="Verdana" w:cs="Verdana"/>
      <w:color w:val="9BBB59"/>
      <w:sz w:val="18"/>
      <w:szCs w:val="18"/>
    </w:rPr>
    <w:tblPr>
      <w:tblStyleRowBandSize w:val="1"/>
      <w:tblStyleColBandSize w:val="1"/>
      <w:tblCellMar>
        <w:top w:w="28" w:type="dxa"/>
        <w:left w:w="113" w:type="dxa"/>
        <w:bottom w:w="57" w:type="dxa"/>
        <w:right w:w="113" w:type="dxa"/>
      </w:tblCellMar>
    </w:tblPr>
    <w:tcPr>
      <w:shd w:val="clear" w:color="auto" w:fill="auto"/>
    </w:tcPr>
  </w:style>
  <w:style w:type="table" w:customStyle="1" w:styleId="a0">
    <w:basedOn w:val="TableNormal"/>
    <w:pPr>
      <w:spacing w:before="120"/>
      <w:jc w:val="center"/>
    </w:pPr>
    <w:rPr>
      <w:rFonts w:ascii="Verdana" w:eastAsia="Verdana" w:hAnsi="Verdana" w:cs="Verdana"/>
      <w:color w:val="9BBB59"/>
      <w:sz w:val="18"/>
      <w:szCs w:val="18"/>
    </w:rPr>
    <w:tblPr>
      <w:tblStyleRowBandSize w:val="1"/>
      <w:tblStyleColBandSize w:val="1"/>
      <w:tblCellMar>
        <w:top w:w="28" w:type="dxa"/>
        <w:left w:w="113" w:type="dxa"/>
        <w:bottom w:w="57" w:type="dxa"/>
        <w:right w:w="113" w:type="dxa"/>
      </w:tblCellMar>
    </w:tblPr>
    <w:tcPr>
      <w:shd w:val="clear" w:color="auto" w:fill="auto"/>
    </w:tcPr>
  </w:style>
  <w:style w:type="table" w:customStyle="1" w:styleId="a1">
    <w:basedOn w:val="TableNormal"/>
    <w:pPr>
      <w:spacing w:before="120"/>
      <w:jc w:val="center"/>
    </w:pPr>
    <w:rPr>
      <w:rFonts w:ascii="Verdana" w:eastAsia="Verdana" w:hAnsi="Verdana" w:cs="Verdana"/>
      <w:color w:val="9BBB59"/>
      <w:sz w:val="18"/>
      <w:szCs w:val="18"/>
    </w:rPr>
    <w:tblPr>
      <w:tblStyleRowBandSize w:val="1"/>
      <w:tblStyleColBandSize w:val="1"/>
      <w:tblCellMar>
        <w:top w:w="28" w:type="dxa"/>
        <w:left w:w="113" w:type="dxa"/>
        <w:bottom w:w="57" w:type="dxa"/>
        <w:right w:w="113" w:type="dxa"/>
      </w:tblCellMar>
    </w:tblPr>
    <w:tcPr>
      <w:shd w:val="clear" w:color="auto" w:fill="auto"/>
    </w:tcPr>
  </w:style>
  <w:style w:type="table" w:customStyle="1" w:styleId="a2">
    <w:basedOn w:val="TableNormal"/>
    <w:pPr>
      <w:spacing w:before="120"/>
      <w:jc w:val="center"/>
    </w:pPr>
    <w:rPr>
      <w:rFonts w:ascii="Verdana" w:eastAsia="Verdana" w:hAnsi="Verdana" w:cs="Verdana"/>
      <w:color w:val="9BBB59"/>
      <w:sz w:val="18"/>
      <w:szCs w:val="18"/>
    </w:rPr>
    <w:tblPr>
      <w:tblStyleRowBandSize w:val="1"/>
      <w:tblStyleColBandSize w:val="1"/>
      <w:tblCellMar>
        <w:top w:w="28" w:type="dxa"/>
        <w:left w:w="113" w:type="dxa"/>
        <w:bottom w:w="57" w:type="dxa"/>
        <w:right w:w="113" w:type="dxa"/>
      </w:tblCellMar>
    </w:tblPr>
    <w:tcPr>
      <w:shd w:val="clear" w:color="auto" w:fill="auto"/>
    </w:tcPr>
  </w:style>
  <w:style w:type="table" w:customStyle="1" w:styleId="a3">
    <w:basedOn w:val="TableNormal"/>
    <w:pPr>
      <w:spacing w:before="120"/>
      <w:jc w:val="center"/>
    </w:pPr>
    <w:rPr>
      <w:rFonts w:ascii="Verdana" w:eastAsia="Verdana" w:hAnsi="Verdana" w:cs="Verdana"/>
      <w:color w:val="9BBB59"/>
      <w:sz w:val="18"/>
      <w:szCs w:val="18"/>
    </w:rPr>
    <w:tblPr>
      <w:tblStyleRowBandSize w:val="1"/>
      <w:tblStyleColBandSize w:val="1"/>
      <w:tblCellMar>
        <w:top w:w="28" w:type="dxa"/>
        <w:left w:w="113" w:type="dxa"/>
        <w:bottom w:w="57" w:type="dxa"/>
        <w:right w:w="113" w:type="dxa"/>
      </w:tblCellMar>
    </w:tblPr>
    <w:tcPr>
      <w:shd w:val="clear" w:color="auto" w:fill="auto"/>
    </w:tcPr>
    <w:tblStylePr w:type="firstRow">
      <w:rPr>
        <w:b/>
      </w:rPr>
      <w:tblPr/>
      <w:tcPr>
        <w:tcBorders>
          <w:top w:val="nil"/>
          <w:left w:val="nil"/>
          <w:bottom w:val="single" w:sz="4" w:space="0" w:color="B7B2AA"/>
          <w:right w:val="nil"/>
          <w:insideH w:val="nil"/>
          <w:insideV w:val="single" w:sz="4" w:space="0" w:color="B7B2AA"/>
        </w:tcBorders>
        <w:shd w:val="clear" w:color="auto" w:fill="D2DED3"/>
      </w:tcPr>
    </w:tblStylePr>
    <w:tblStylePr w:type="lastRow">
      <w:rPr>
        <w:b w:val="0"/>
      </w:rPr>
    </w:tblStylePr>
    <w:tblStylePr w:type="firstCol">
      <w:rPr>
        <w:b w:val="0"/>
        <w:smallCaps w:val="0"/>
      </w:rPr>
    </w:tblStylePr>
    <w:tblStylePr w:type="band1Vert">
      <w:tblPr/>
      <w:tcPr>
        <w:tcBorders>
          <w:left w:val="nil"/>
          <w:right w:val="nil"/>
          <w:insideV w:val="nil"/>
        </w:tcBorders>
      </w:tcPr>
    </w:tblStylePr>
    <w:tblStylePr w:type="band2Vert">
      <w:tblPr/>
      <w:tcPr>
        <w:tcBorders>
          <w:left w:val="nil"/>
          <w:right w:val="nil"/>
          <w:insideV w:val="nil"/>
        </w:tcBorders>
      </w:tcPr>
    </w:tblStylePr>
    <w:tblStylePr w:type="band1Horz">
      <w:tblPr/>
      <w:tcPr>
        <w:tcBorders>
          <w:top w:val="nil"/>
          <w:left w:val="nil"/>
          <w:bottom w:val="single" w:sz="4" w:space="0" w:color="B7B2AA"/>
          <w:right w:val="nil"/>
        </w:tcBorders>
      </w:tcPr>
    </w:tblStylePr>
  </w:style>
  <w:style w:type="table" w:customStyle="1" w:styleId="a4">
    <w:basedOn w:val="TableNormal"/>
    <w:pPr>
      <w:spacing w:before="120"/>
      <w:jc w:val="center"/>
    </w:pPr>
    <w:rPr>
      <w:rFonts w:ascii="Verdana" w:eastAsia="Verdana" w:hAnsi="Verdana" w:cs="Verdana"/>
      <w:color w:val="9BBB59"/>
      <w:sz w:val="18"/>
      <w:szCs w:val="18"/>
    </w:rPr>
    <w:tblPr>
      <w:tblStyleRowBandSize w:val="1"/>
      <w:tblStyleColBandSize w:val="1"/>
      <w:tblCellMar>
        <w:top w:w="28" w:type="dxa"/>
        <w:left w:w="113" w:type="dxa"/>
        <w:bottom w:w="57" w:type="dxa"/>
        <w:right w:w="113" w:type="dxa"/>
      </w:tblCellMar>
    </w:tblPr>
    <w:tcPr>
      <w:shd w:val="clear" w:color="auto" w:fill="auto"/>
    </w:tcPr>
  </w:style>
  <w:style w:type="table" w:customStyle="1" w:styleId="a5">
    <w:basedOn w:val="TableNormal"/>
    <w:pPr>
      <w:spacing w:before="120"/>
      <w:jc w:val="center"/>
    </w:pPr>
    <w:rPr>
      <w:rFonts w:ascii="Verdana" w:eastAsia="Verdana" w:hAnsi="Verdana" w:cs="Verdana"/>
      <w:color w:val="9BBB59"/>
      <w:sz w:val="18"/>
      <w:szCs w:val="18"/>
    </w:rPr>
    <w:tblPr>
      <w:tblStyleRowBandSize w:val="1"/>
      <w:tblStyleColBandSize w:val="1"/>
      <w:tblCellMar>
        <w:top w:w="28" w:type="dxa"/>
        <w:left w:w="113" w:type="dxa"/>
        <w:bottom w:w="57" w:type="dxa"/>
        <w:right w:w="113" w:type="dxa"/>
      </w:tblCellMar>
    </w:tblPr>
    <w:tcPr>
      <w:shd w:val="clear" w:color="auto" w:fill="auto"/>
    </w:tcPr>
  </w:style>
  <w:style w:type="table" w:customStyle="1" w:styleId="a6">
    <w:basedOn w:val="TableNormal"/>
    <w:pPr>
      <w:spacing w:before="120"/>
      <w:jc w:val="center"/>
    </w:pPr>
    <w:rPr>
      <w:rFonts w:ascii="Verdana" w:eastAsia="Verdana" w:hAnsi="Verdana" w:cs="Verdana"/>
      <w:color w:val="9BBB59"/>
      <w:sz w:val="18"/>
      <w:szCs w:val="18"/>
    </w:rPr>
    <w:tblPr>
      <w:tblStyleRowBandSize w:val="1"/>
      <w:tblStyleColBandSize w:val="1"/>
      <w:tblCellMar>
        <w:top w:w="46" w:type="dxa"/>
        <w:left w:w="107" w:type="dxa"/>
        <w:bottom w:w="57" w:type="dxa"/>
        <w:right w:w="79" w:type="dxa"/>
      </w:tblCellMar>
    </w:tblPr>
    <w:tcPr>
      <w:shd w:val="clear" w:color="auto" w:fill="auto"/>
    </w:tcPr>
  </w:style>
  <w:style w:type="table" w:customStyle="1" w:styleId="a7">
    <w:basedOn w:val="TableNormal"/>
    <w:pPr>
      <w:spacing w:before="120"/>
      <w:jc w:val="center"/>
    </w:pPr>
    <w:rPr>
      <w:rFonts w:ascii="Verdana" w:eastAsia="Verdana" w:hAnsi="Verdana" w:cs="Verdana"/>
      <w:color w:val="9BBB59"/>
      <w:sz w:val="18"/>
      <w:szCs w:val="18"/>
    </w:rPr>
    <w:tblPr>
      <w:tblStyleRowBandSize w:val="1"/>
      <w:tblStyleColBandSize w:val="1"/>
      <w:tblCellMar>
        <w:top w:w="28" w:type="dxa"/>
        <w:left w:w="113" w:type="dxa"/>
        <w:bottom w:w="57" w:type="dxa"/>
        <w:right w:w="113" w:type="dxa"/>
      </w:tblCellMar>
    </w:tblPr>
    <w:tcPr>
      <w:shd w:val="clear" w:color="auto" w:fill="auto"/>
    </w:tcPr>
    <w:tblStylePr w:type="firstRow">
      <w:rPr>
        <w:b/>
      </w:rPr>
      <w:tblPr/>
      <w:tcPr>
        <w:tcBorders>
          <w:top w:val="nil"/>
          <w:left w:val="nil"/>
          <w:bottom w:val="single" w:sz="4" w:space="0" w:color="B7B2AA"/>
          <w:right w:val="nil"/>
          <w:insideH w:val="nil"/>
          <w:insideV w:val="single" w:sz="4" w:space="0" w:color="B7B2AA"/>
        </w:tcBorders>
        <w:shd w:val="clear" w:color="auto" w:fill="D2DED3"/>
      </w:tcPr>
    </w:tblStylePr>
    <w:tblStylePr w:type="lastRow">
      <w:rPr>
        <w:b w:val="0"/>
      </w:rPr>
    </w:tblStylePr>
    <w:tblStylePr w:type="firstCol">
      <w:rPr>
        <w:b w:val="0"/>
        <w:smallCaps w:val="0"/>
      </w:rPr>
    </w:tblStylePr>
    <w:tblStylePr w:type="band1Vert">
      <w:tblPr/>
      <w:tcPr>
        <w:tcBorders>
          <w:left w:val="nil"/>
          <w:right w:val="nil"/>
          <w:insideV w:val="nil"/>
        </w:tcBorders>
      </w:tcPr>
    </w:tblStylePr>
    <w:tblStylePr w:type="band2Vert">
      <w:tblPr/>
      <w:tcPr>
        <w:tcBorders>
          <w:left w:val="nil"/>
          <w:right w:val="nil"/>
          <w:insideV w:val="nil"/>
        </w:tcBorders>
      </w:tcPr>
    </w:tblStylePr>
    <w:tblStylePr w:type="band1Horz">
      <w:tblPr/>
      <w:tcPr>
        <w:tcBorders>
          <w:top w:val="nil"/>
          <w:left w:val="nil"/>
          <w:bottom w:val="single" w:sz="4" w:space="0" w:color="B7B2AA"/>
          <w:right w:val="nil"/>
        </w:tcBorders>
      </w:tcPr>
    </w:tblStylePr>
  </w:style>
  <w:style w:type="table" w:customStyle="1" w:styleId="a8">
    <w:basedOn w:val="TableNormal"/>
    <w:pPr>
      <w:spacing w:before="120"/>
      <w:jc w:val="center"/>
    </w:pPr>
    <w:rPr>
      <w:rFonts w:ascii="Verdana" w:eastAsia="Verdana" w:hAnsi="Verdana" w:cs="Verdana"/>
      <w:color w:val="9BBB59"/>
      <w:sz w:val="18"/>
      <w:szCs w:val="18"/>
    </w:rPr>
    <w:tblPr>
      <w:tblStyleRowBandSize w:val="1"/>
      <w:tblStyleColBandSize w:val="1"/>
      <w:tblCellMar>
        <w:top w:w="28" w:type="dxa"/>
        <w:left w:w="113" w:type="dxa"/>
        <w:bottom w:w="57" w:type="dxa"/>
        <w:right w:w="113" w:type="dxa"/>
      </w:tblCellMar>
    </w:tblPr>
    <w:tcPr>
      <w:shd w:val="clear" w:color="auto" w:fill="auto"/>
    </w:tcPr>
    <w:tblStylePr w:type="firstRow">
      <w:rPr>
        <w:b/>
      </w:rPr>
      <w:tblPr/>
      <w:tcPr>
        <w:tcBorders>
          <w:top w:val="nil"/>
          <w:left w:val="nil"/>
          <w:bottom w:val="single" w:sz="4" w:space="0" w:color="B7B2AA"/>
          <w:right w:val="nil"/>
          <w:insideH w:val="nil"/>
          <w:insideV w:val="single" w:sz="4" w:space="0" w:color="B7B2AA"/>
        </w:tcBorders>
        <w:shd w:val="clear" w:color="auto" w:fill="D2DED3"/>
      </w:tcPr>
    </w:tblStylePr>
    <w:tblStylePr w:type="lastRow">
      <w:rPr>
        <w:b w:val="0"/>
      </w:rPr>
    </w:tblStylePr>
    <w:tblStylePr w:type="firstCol">
      <w:rPr>
        <w:b w:val="0"/>
        <w:smallCaps w:val="0"/>
      </w:rPr>
    </w:tblStylePr>
    <w:tblStylePr w:type="band1Vert">
      <w:tblPr/>
      <w:tcPr>
        <w:tcBorders>
          <w:left w:val="nil"/>
          <w:right w:val="nil"/>
          <w:insideV w:val="nil"/>
        </w:tcBorders>
      </w:tcPr>
    </w:tblStylePr>
    <w:tblStylePr w:type="band2Vert">
      <w:tblPr/>
      <w:tcPr>
        <w:tcBorders>
          <w:left w:val="nil"/>
          <w:right w:val="nil"/>
          <w:insideV w:val="nil"/>
        </w:tcBorders>
      </w:tcPr>
    </w:tblStylePr>
    <w:tblStylePr w:type="band1Horz">
      <w:tblPr/>
      <w:tcPr>
        <w:tcBorders>
          <w:top w:val="nil"/>
          <w:left w:val="nil"/>
          <w:bottom w:val="single" w:sz="4" w:space="0" w:color="B7B2AA"/>
          <w:right w:val="nil"/>
        </w:tcBorders>
      </w:tcPr>
    </w:tblStylePr>
  </w:style>
  <w:style w:type="table" w:customStyle="1" w:styleId="a9">
    <w:basedOn w:val="TableNormal"/>
    <w:pPr>
      <w:spacing w:before="120"/>
      <w:jc w:val="center"/>
    </w:pPr>
    <w:rPr>
      <w:rFonts w:ascii="Verdana" w:eastAsia="Verdana" w:hAnsi="Verdana" w:cs="Verdana"/>
      <w:color w:val="9BBB59"/>
      <w:sz w:val="18"/>
      <w:szCs w:val="18"/>
    </w:rPr>
    <w:tblPr>
      <w:tblStyleRowBandSize w:val="1"/>
      <w:tblStyleColBandSize w:val="1"/>
      <w:tblCellMar>
        <w:top w:w="46" w:type="dxa"/>
        <w:left w:w="107" w:type="dxa"/>
        <w:bottom w:w="57" w:type="dxa"/>
        <w:right w:w="79" w:type="dxa"/>
      </w:tblCellMar>
    </w:tblPr>
    <w:tcPr>
      <w:shd w:val="clear" w:color="auto" w:fill="auto"/>
    </w:tc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pPr>
      <w:spacing w:before="120"/>
      <w:jc w:val="center"/>
    </w:pPr>
    <w:rPr>
      <w:rFonts w:ascii="Verdana" w:eastAsia="Verdana" w:hAnsi="Verdana" w:cs="Verdana"/>
      <w:color w:val="9BBB59"/>
      <w:sz w:val="18"/>
      <w:szCs w:val="18"/>
    </w:rPr>
    <w:tblPr>
      <w:tblStyleRowBandSize w:val="1"/>
      <w:tblStyleColBandSize w:val="1"/>
      <w:tblCellMar>
        <w:top w:w="28" w:type="dxa"/>
        <w:left w:w="113" w:type="dxa"/>
        <w:bottom w:w="57" w:type="dxa"/>
        <w:right w:w="113" w:type="dxa"/>
      </w:tblCellMar>
    </w:tblPr>
    <w:tcPr>
      <w:shd w:val="clear" w:color="auto" w:fill="auto"/>
    </w:tcPr>
    <w:tblStylePr w:type="firstRow">
      <w:pPr>
        <w:spacing w:before="0" w:after="0" w:line="240" w:lineRule="auto"/>
      </w:pPr>
      <w:rPr>
        <w:color w:val="FFFFFF"/>
      </w:rPr>
      <w:tblPr/>
      <w:tcPr>
        <w:shd w:val="clear" w:color="auto" w:fill="E36C09"/>
      </w:tcPr>
    </w:tblStylePr>
  </w:style>
  <w:style w:type="table" w:customStyle="1" w:styleId="ae">
    <w:basedOn w:val="TableNormal"/>
    <w:pPr>
      <w:spacing w:before="120"/>
      <w:jc w:val="center"/>
    </w:pPr>
    <w:rPr>
      <w:rFonts w:ascii="Verdana" w:eastAsia="Verdana" w:hAnsi="Verdana" w:cs="Verdana"/>
      <w:color w:val="9BBB59"/>
      <w:sz w:val="18"/>
      <w:szCs w:val="18"/>
    </w:rPr>
    <w:tblPr>
      <w:tblStyleRowBandSize w:val="1"/>
      <w:tblStyleColBandSize w:val="1"/>
      <w:tblCellMar>
        <w:top w:w="28" w:type="dxa"/>
        <w:left w:w="113" w:type="dxa"/>
        <w:bottom w:w="57" w:type="dxa"/>
        <w:right w:w="113" w:type="dxa"/>
      </w:tblCellMar>
    </w:tblPr>
    <w:tcPr>
      <w:shd w:val="clear" w:color="auto" w:fill="auto"/>
    </w:tcPr>
    <w:tblStylePr w:type="firstRow">
      <w:pPr>
        <w:spacing w:before="0" w:after="0" w:line="240" w:lineRule="auto"/>
      </w:pPr>
      <w:rPr>
        <w:color w:val="FFFFFF"/>
      </w:rPr>
      <w:tblPr/>
      <w:tcPr>
        <w:shd w:val="clear" w:color="auto" w:fill="E36C09"/>
      </w:tcPr>
    </w:tblStylePr>
  </w:style>
  <w:style w:type="table" w:customStyle="1" w:styleId="af">
    <w:basedOn w:val="TableNormal"/>
    <w:pPr>
      <w:spacing w:before="120"/>
      <w:jc w:val="center"/>
    </w:pPr>
    <w:rPr>
      <w:rFonts w:ascii="Verdana" w:eastAsia="Verdana" w:hAnsi="Verdana" w:cs="Verdana"/>
      <w:color w:val="9BBB59"/>
      <w:sz w:val="18"/>
      <w:szCs w:val="18"/>
    </w:rPr>
    <w:tblPr>
      <w:tblStyleRowBandSize w:val="1"/>
      <w:tblStyleColBandSize w:val="1"/>
      <w:tblCellMar>
        <w:top w:w="28" w:type="dxa"/>
        <w:left w:w="113" w:type="dxa"/>
        <w:bottom w:w="57" w:type="dxa"/>
        <w:right w:w="113" w:type="dxa"/>
      </w:tblCellMar>
    </w:tblPr>
    <w:tcPr>
      <w:shd w:val="clear" w:color="auto" w:fill="auto"/>
    </w:tcPr>
    <w:tblStylePr w:type="firstRow">
      <w:pPr>
        <w:spacing w:before="0" w:after="0" w:line="240" w:lineRule="auto"/>
      </w:pPr>
      <w:rPr>
        <w:color w:val="FFFFFF"/>
      </w:rPr>
      <w:tblPr/>
      <w:tcPr>
        <w:shd w:val="clear" w:color="auto" w:fill="E36C09"/>
      </w:tcPr>
    </w:tblStylePr>
  </w:style>
  <w:style w:type="table" w:customStyle="1" w:styleId="af0">
    <w:basedOn w:val="TableNormal"/>
    <w:tblPr>
      <w:tblStyleRowBandSize w:val="1"/>
      <w:tblStyleColBandSize w:val="1"/>
      <w:tblCellMar>
        <w:left w:w="56" w:type="dxa"/>
        <w:right w:w="56" w:type="dxa"/>
      </w:tblCellMar>
    </w:tblPr>
  </w:style>
  <w:style w:type="table" w:customStyle="1" w:styleId="af1">
    <w:basedOn w:val="TableNormal"/>
    <w:pPr>
      <w:spacing w:before="120"/>
      <w:jc w:val="center"/>
    </w:pPr>
    <w:rPr>
      <w:rFonts w:ascii="Verdana" w:eastAsia="Verdana" w:hAnsi="Verdana" w:cs="Verdana"/>
      <w:color w:val="9BBB59"/>
      <w:sz w:val="18"/>
      <w:szCs w:val="18"/>
    </w:rPr>
    <w:tblPr>
      <w:tblStyleRowBandSize w:val="1"/>
      <w:tblStyleColBandSize w:val="1"/>
      <w:tblCellMar>
        <w:top w:w="28" w:type="dxa"/>
        <w:left w:w="113" w:type="dxa"/>
        <w:bottom w:w="57" w:type="dxa"/>
        <w:right w:w="113" w:type="dxa"/>
      </w:tblCellMar>
    </w:tblPr>
    <w:tcPr>
      <w:shd w:val="clear" w:color="auto" w:fill="auto"/>
    </w:tcPr>
    <w:tblStylePr w:type="firstRow">
      <w:rPr>
        <w:b w:val="0"/>
        <w:color w:val="D1DDD3"/>
      </w:rPr>
      <w:tblPr/>
      <w:tcPr>
        <w:tcBorders>
          <w:top w:val="single" w:sz="8" w:space="0" w:color="D1DDD3"/>
          <w:bottom w:val="single" w:sz="8" w:space="0" w:color="D1DDD3"/>
        </w:tcBorders>
      </w:tcPr>
    </w:tblStylePr>
  </w:style>
  <w:style w:type="table" w:customStyle="1" w:styleId="af2">
    <w:basedOn w:val="TableNormal"/>
    <w:tblPr>
      <w:tblStyleRowBandSize w:val="1"/>
      <w:tblStyleColBandSize w:val="1"/>
      <w:tblCellMar>
        <w:left w:w="0" w:type="dxa"/>
        <w:right w:w="0"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pPr>
      <w:spacing w:before="120"/>
      <w:jc w:val="center"/>
    </w:pPr>
    <w:rPr>
      <w:rFonts w:ascii="Verdana" w:eastAsia="Verdana" w:hAnsi="Verdana" w:cs="Verdana"/>
      <w:color w:val="9BBB59"/>
      <w:sz w:val="18"/>
      <w:szCs w:val="18"/>
    </w:rPr>
    <w:tblPr>
      <w:tblStyleRowBandSize w:val="1"/>
      <w:tblStyleColBandSize w:val="1"/>
      <w:tblCellMar>
        <w:top w:w="28" w:type="dxa"/>
        <w:left w:w="113" w:type="dxa"/>
        <w:bottom w:w="57" w:type="dxa"/>
        <w:right w:w="113" w:type="dxa"/>
      </w:tblCellMar>
    </w:tblPr>
    <w:tcPr>
      <w:shd w:val="clear" w:color="auto" w:fill="auto"/>
    </w:tcPr>
    <w:tblStylePr w:type="firstRow">
      <w:rPr>
        <w:b/>
      </w:rPr>
      <w:tblPr/>
      <w:tcPr>
        <w:tcBorders>
          <w:top w:val="nil"/>
          <w:left w:val="nil"/>
          <w:bottom w:val="single" w:sz="4" w:space="0" w:color="B7B2AA"/>
          <w:right w:val="nil"/>
          <w:insideH w:val="nil"/>
          <w:insideV w:val="single" w:sz="4" w:space="0" w:color="B7B2AA"/>
        </w:tcBorders>
        <w:shd w:val="clear" w:color="auto" w:fill="D2DED3"/>
      </w:tcPr>
    </w:tblStylePr>
    <w:tblStylePr w:type="lastRow">
      <w:rPr>
        <w:b w:val="0"/>
      </w:rPr>
    </w:tblStylePr>
    <w:tblStylePr w:type="firstCol">
      <w:rPr>
        <w:b w:val="0"/>
        <w:smallCaps w:val="0"/>
      </w:rPr>
    </w:tblStylePr>
    <w:tblStylePr w:type="band1Vert">
      <w:tblPr/>
      <w:tcPr>
        <w:tcBorders>
          <w:left w:val="nil"/>
          <w:right w:val="nil"/>
          <w:insideV w:val="nil"/>
        </w:tcBorders>
      </w:tcPr>
    </w:tblStylePr>
    <w:tblStylePr w:type="band2Vert">
      <w:tblPr/>
      <w:tcPr>
        <w:tcBorders>
          <w:left w:val="nil"/>
          <w:right w:val="nil"/>
          <w:insideV w:val="nil"/>
        </w:tcBorders>
      </w:tcPr>
    </w:tblStylePr>
    <w:tblStylePr w:type="band1Horz">
      <w:tblPr/>
      <w:tcPr>
        <w:tcBorders>
          <w:top w:val="nil"/>
          <w:left w:val="nil"/>
          <w:bottom w:val="single" w:sz="4" w:space="0" w:color="B7B2AA"/>
          <w:right w:val="nil"/>
        </w:tcBorders>
      </w:tcPr>
    </w:tblStylePr>
  </w:style>
  <w:style w:type="table" w:customStyle="1" w:styleId="af5">
    <w:basedOn w:val="TableNormal"/>
    <w:pPr>
      <w:spacing w:before="120"/>
      <w:jc w:val="center"/>
    </w:pPr>
    <w:rPr>
      <w:rFonts w:ascii="Verdana" w:eastAsia="Verdana" w:hAnsi="Verdana" w:cs="Verdana"/>
      <w:color w:val="9BBB59"/>
      <w:sz w:val="18"/>
      <w:szCs w:val="18"/>
    </w:rPr>
    <w:tblPr>
      <w:tblStyleRowBandSize w:val="1"/>
      <w:tblStyleColBandSize w:val="1"/>
      <w:tblCellMar>
        <w:top w:w="28" w:type="dxa"/>
        <w:left w:w="113" w:type="dxa"/>
        <w:bottom w:w="57" w:type="dxa"/>
        <w:right w:w="113" w:type="dxa"/>
      </w:tblCellMar>
    </w:tblPr>
    <w:tcPr>
      <w:shd w:val="clear" w:color="auto" w:fill="auto"/>
    </w:tcPr>
  </w:style>
  <w:style w:type="table" w:customStyle="1" w:styleId="af6">
    <w:basedOn w:val="TableNormal"/>
    <w:pPr>
      <w:spacing w:before="120"/>
      <w:jc w:val="center"/>
    </w:pPr>
    <w:rPr>
      <w:rFonts w:ascii="Verdana" w:eastAsia="Verdana" w:hAnsi="Verdana" w:cs="Verdana"/>
      <w:color w:val="9BBB59"/>
      <w:sz w:val="18"/>
      <w:szCs w:val="18"/>
    </w:rPr>
    <w:tblPr>
      <w:tblStyleRowBandSize w:val="1"/>
      <w:tblStyleColBandSize w:val="1"/>
      <w:tblCellMar>
        <w:top w:w="28" w:type="dxa"/>
        <w:left w:w="113" w:type="dxa"/>
        <w:bottom w:w="57" w:type="dxa"/>
        <w:right w:w="113" w:type="dxa"/>
      </w:tblCellMar>
    </w:tblPr>
    <w:tcPr>
      <w:shd w:val="clear" w:color="auto" w:fill="auto"/>
    </w:tcPr>
    <w:tblStylePr w:type="firstRow">
      <w:rPr>
        <w:b/>
      </w:rPr>
      <w:tblPr/>
      <w:tcPr>
        <w:tcBorders>
          <w:top w:val="nil"/>
          <w:left w:val="nil"/>
          <w:bottom w:val="single" w:sz="4" w:space="0" w:color="B7B2AA"/>
          <w:right w:val="nil"/>
          <w:insideH w:val="nil"/>
          <w:insideV w:val="single" w:sz="4" w:space="0" w:color="B7B2AA"/>
        </w:tcBorders>
        <w:shd w:val="clear" w:color="auto" w:fill="D2DED3"/>
      </w:tcPr>
    </w:tblStylePr>
    <w:tblStylePr w:type="lastRow">
      <w:rPr>
        <w:b w:val="0"/>
      </w:rPr>
    </w:tblStylePr>
    <w:tblStylePr w:type="firstCol">
      <w:rPr>
        <w:b w:val="0"/>
        <w:smallCaps w:val="0"/>
      </w:rPr>
    </w:tblStylePr>
    <w:tblStylePr w:type="band1Vert">
      <w:tblPr/>
      <w:tcPr>
        <w:tcBorders>
          <w:left w:val="nil"/>
          <w:right w:val="nil"/>
          <w:insideV w:val="nil"/>
        </w:tcBorders>
      </w:tcPr>
    </w:tblStylePr>
    <w:tblStylePr w:type="band2Vert">
      <w:tblPr/>
      <w:tcPr>
        <w:tcBorders>
          <w:left w:val="nil"/>
          <w:right w:val="nil"/>
          <w:insideV w:val="nil"/>
        </w:tcBorders>
      </w:tcPr>
    </w:tblStylePr>
    <w:tblStylePr w:type="band1Horz">
      <w:tblPr/>
      <w:tcPr>
        <w:tcBorders>
          <w:top w:val="nil"/>
          <w:left w:val="nil"/>
          <w:bottom w:val="single" w:sz="4" w:space="0" w:color="B7B2AA"/>
          <w:right w:val="nil"/>
        </w:tcBorders>
      </w:tcPr>
    </w:tblStylePr>
  </w:style>
  <w:style w:type="table" w:customStyle="1" w:styleId="af7">
    <w:basedOn w:val="TableNormal"/>
    <w:pPr>
      <w:spacing w:before="120"/>
      <w:jc w:val="center"/>
    </w:pPr>
    <w:rPr>
      <w:rFonts w:ascii="Verdana" w:eastAsia="Verdana" w:hAnsi="Verdana" w:cs="Verdana"/>
      <w:color w:val="9BBB59"/>
      <w:sz w:val="18"/>
      <w:szCs w:val="18"/>
    </w:rPr>
    <w:tblPr>
      <w:tblStyleRowBandSize w:val="1"/>
      <w:tblStyleColBandSize w:val="1"/>
      <w:tblCellMar>
        <w:top w:w="28" w:type="dxa"/>
        <w:left w:w="113" w:type="dxa"/>
        <w:bottom w:w="57" w:type="dxa"/>
        <w:right w:w="113" w:type="dxa"/>
      </w:tblCellMar>
    </w:tblPr>
    <w:tcPr>
      <w:shd w:val="clear" w:color="auto" w:fill="auto"/>
    </w:tcPr>
  </w:style>
  <w:style w:type="table" w:customStyle="1" w:styleId="af8">
    <w:basedOn w:val="TableNormal"/>
    <w:pPr>
      <w:spacing w:before="120"/>
      <w:jc w:val="center"/>
    </w:pPr>
    <w:rPr>
      <w:rFonts w:ascii="Verdana" w:eastAsia="Verdana" w:hAnsi="Verdana" w:cs="Verdana"/>
      <w:color w:val="9BBB59"/>
      <w:sz w:val="18"/>
      <w:szCs w:val="18"/>
    </w:rPr>
    <w:tblPr>
      <w:tblStyleRowBandSize w:val="1"/>
      <w:tblStyleColBandSize w:val="1"/>
      <w:tblCellMar>
        <w:top w:w="28" w:type="dxa"/>
        <w:left w:w="113" w:type="dxa"/>
        <w:bottom w:w="57" w:type="dxa"/>
        <w:right w:w="113" w:type="dxa"/>
      </w:tblCellMar>
    </w:tblPr>
    <w:tcPr>
      <w:shd w:val="clear" w:color="auto" w:fill="auto"/>
    </w:tcPr>
  </w:style>
  <w:style w:type="paragraph" w:customStyle="1" w:styleId="Tableheadingleft">
    <w:name w:val="Table heading left"/>
    <w:basedOn w:val="Normal"/>
    <w:qFormat/>
    <w:rsid w:val="001427AC"/>
    <w:pPr>
      <w:suppressAutoHyphens w:val="0"/>
      <w:autoSpaceDN/>
      <w:spacing w:after="0" w:line="260" w:lineRule="atLeast"/>
    </w:pPr>
    <w:rPr>
      <w:rFonts w:asciiTheme="minorHAnsi" w:eastAsiaTheme="minorEastAsia" w:hAnsiTheme="minorHAnsi"/>
      <w:b/>
      <w:bCs/>
      <w:kern w:val="2"/>
      <w:sz w:val="20"/>
      <w:szCs w:val="20"/>
      <w14:ligatures w14:val="standardContextual"/>
    </w:rPr>
  </w:style>
  <w:style w:type="paragraph" w:customStyle="1" w:styleId="TableText0">
    <w:name w:val="Table Text"/>
    <w:basedOn w:val="Normal"/>
    <w:link w:val="TableTextChar"/>
    <w:qFormat/>
    <w:rsid w:val="001427AC"/>
    <w:pPr>
      <w:suppressAutoHyphens w:val="0"/>
      <w:autoSpaceDN/>
      <w:spacing w:before="60" w:after="60" w:line="260" w:lineRule="atLeast"/>
      <w:ind w:left="57"/>
    </w:pPr>
    <w:rPr>
      <w:rFonts w:asciiTheme="minorHAnsi" w:eastAsiaTheme="minorEastAsia" w:hAnsiTheme="minorHAnsi" w:cstheme="minorBidi"/>
      <w:sz w:val="18"/>
      <w:szCs w:val="18"/>
      <w:lang w:eastAsia="zh-CN"/>
    </w:rPr>
  </w:style>
  <w:style w:type="character" w:customStyle="1" w:styleId="eop">
    <w:name w:val="eop"/>
    <w:basedOn w:val="DefaultParagraphFont"/>
    <w:rsid w:val="001427AC"/>
  </w:style>
  <w:style w:type="character" w:customStyle="1" w:styleId="TableTextChar">
    <w:name w:val="Table Text Char"/>
    <w:basedOn w:val="DefaultParagraphFont"/>
    <w:link w:val="TableText0"/>
    <w:rsid w:val="001427AC"/>
    <w:rPr>
      <w:rFonts w:asciiTheme="minorHAnsi" w:eastAsiaTheme="minorEastAsia" w:hAnsiTheme="minorHAnsi" w:cstheme="minorBidi"/>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733050">
      <w:bodyDiv w:val="1"/>
      <w:marLeft w:val="0"/>
      <w:marRight w:val="0"/>
      <w:marTop w:val="0"/>
      <w:marBottom w:val="0"/>
      <w:divBdr>
        <w:top w:val="none" w:sz="0" w:space="0" w:color="auto"/>
        <w:left w:val="none" w:sz="0" w:space="0" w:color="auto"/>
        <w:bottom w:val="none" w:sz="0" w:space="0" w:color="auto"/>
        <w:right w:val="none" w:sz="0" w:space="0" w:color="auto"/>
      </w:divBdr>
    </w:div>
    <w:div w:id="119037392">
      <w:bodyDiv w:val="1"/>
      <w:marLeft w:val="0"/>
      <w:marRight w:val="0"/>
      <w:marTop w:val="0"/>
      <w:marBottom w:val="0"/>
      <w:divBdr>
        <w:top w:val="none" w:sz="0" w:space="0" w:color="auto"/>
        <w:left w:val="none" w:sz="0" w:space="0" w:color="auto"/>
        <w:bottom w:val="none" w:sz="0" w:space="0" w:color="auto"/>
        <w:right w:val="none" w:sz="0" w:space="0" w:color="auto"/>
      </w:divBdr>
    </w:div>
    <w:div w:id="261692296">
      <w:bodyDiv w:val="1"/>
      <w:marLeft w:val="0"/>
      <w:marRight w:val="0"/>
      <w:marTop w:val="0"/>
      <w:marBottom w:val="0"/>
      <w:divBdr>
        <w:top w:val="none" w:sz="0" w:space="0" w:color="auto"/>
        <w:left w:val="none" w:sz="0" w:space="0" w:color="auto"/>
        <w:bottom w:val="none" w:sz="0" w:space="0" w:color="auto"/>
        <w:right w:val="none" w:sz="0" w:space="0" w:color="auto"/>
      </w:divBdr>
    </w:div>
    <w:div w:id="419330237">
      <w:bodyDiv w:val="1"/>
      <w:marLeft w:val="0"/>
      <w:marRight w:val="0"/>
      <w:marTop w:val="0"/>
      <w:marBottom w:val="0"/>
      <w:divBdr>
        <w:top w:val="none" w:sz="0" w:space="0" w:color="auto"/>
        <w:left w:val="none" w:sz="0" w:space="0" w:color="auto"/>
        <w:bottom w:val="none" w:sz="0" w:space="0" w:color="auto"/>
        <w:right w:val="none" w:sz="0" w:space="0" w:color="auto"/>
      </w:divBdr>
    </w:div>
    <w:div w:id="1081871086">
      <w:bodyDiv w:val="1"/>
      <w:marLeft w:val="0"/>
      <w:marRight w:val="0"/>
      <w:marTop w:val="0"/>
      <w:marBottom w:val="0"/>
      <w:divBdr>
        <w:top w:val="none" w:sz="0" w:space="0" w:color="auto"/>
        <w:left w:val="none" w:sz="0" w:space="0" w:color="auto"/>
        <w:bottom w:val="none" w:sz="0" w:space="0" w:color="auto"/>
        <w:right w:val="none" w:sz="0" w:space="0" w:color="auto"/>
      </w:divBdr>
    </w:div>
    <w:div w:id="1318345432">
      <w:bodyDiv w:val="1"/>
      <w:marLeft w:val="0"/>
      <w:marRight w:val="0"/>
      <w:marTop w:val="0"/>
      <w:marBottom w:val="0"/>
      <w:divBdr>
        <w:top w:val="none" w:sz="0" w:space="0" w:color="auto"/>
        <w:left w:val="none" w:sz="0" w:space="0" w:color="auto"/>
        <w:bottom w:val="none" w:sz="0" w:space="0" w:color="auto"/>
        <w:right w:val="none" w:sz="0" w:space="0" w:color="auto"/>
      </w:divBdr>
    </w:div>
    <w:div w:id="1474251765">
      <w:bodyDiv w:val="1"/>
      <w:marLeft w:val="0"/>
      <w:marRight w:val="0"/>
      <w:marTop w:val="0"/>
      <w:marBottom w:val="0"/>
      <w:divBdr>
        <w:top w:val="none" w:sz="0" w:space="0" w:color="auto"/>
        <w:left w:val="none" w:sz="0" w:space="0" w:color="auto"/>
        <w:bottom w:val="none" w:sz="0" w:space="0" w:color="auto"/>
        <w:right w:val="none" w:sz="0" w:space="0" w:color="auto"/>
      </w:divBdr>
    </w:div>
    <w:div w:id="17512708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docs.google.com/forms/d/e/1FAIpQLSfXF8-Qow0-WsSto4EyuKtlw51TL0e5eJzWccgjFAifbKLopw/viewform" TargetMode="External"/><Relationship Id="rId26" Type="http://schemas.openxmlformats.org/officeDocument/2006/relationships/image" Target="media/image7.jpg"/><Relationship Id="rId39" Type="http://schemas.openxmlformats.org/officeDocument/2006/relationships/header" Target="header6.xml"/><Relationship Id="rId21" Type="http://schemas.openxmlformats.org/officeDocument/2006/relationships/hyperlink" Target="https://docs.google.com/forms/d/e/1FAIpQLSfXF8-Qow0-WsSto4EyuKtlw51TL0e5eJzWccgjFAifbKLopw/viewform" TargetMode="External"/><Relationship Id="rId34" Type="http://schemas.openxmlformats.org/officeDocument/2006/relationships/image" Target="media/image15.jpg"/><Relationship Id="rId42"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image" Target="media/image13.jpg"/><Relationship Id="rId37" Type="http://schemas.openxmlformats.org/officeDocument/2006/relationships/footer" Target="footer4.xml"/><Relationship Id="rId40" Type="http://schemas.openxmlformats.org/officeDocument/2006/relationships/fontTable" Target="fontTable.xml"/><Relationship Id="rId45" Type="http://schemas.openxmlformats.org/officeDocument/2006/relationships/customXml" Target="../customXml/item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image" Target="media/image12.jpg"/><Relationship Id="rId44" Type="http://schemas.openxmlformats.org/officeDocument/2006/relationships/customXml" Target="../customXml/item5.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2.xml"/><Relationship Id="rId22" Type="http://schemas.openxmlformats.org/officeDocument/2006/relationships/hyperlink" Target="https://forms.gle/URnpAiHssHeTsJud8" TargetMode="External"/><Relationship Id="rId27" Type="http://schemas.openxmlformats.org/officeDocument/2006/relationships/image" Target="media/image8.jpg"/><Relationship Id="rId30" Type="http://schemas.openxmlformats.org/officeDocument/2006/relationships/image" Target="media/image11.jpg"/><Relationship Id="rId35" Type="http://schemas.openxmlformats.org/officeDocument/2006/relationships/header" Target="header4.xml"/><Relationship Id="rId43" Type="http://schemas.openxmlformats.org/officeDocument/2006/relationships/customXml" Target="../customXml/item4.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yperlink" Target="https://forms.gle/URnpAiHssHeTsJud8" TargetMode="External"/><Relationship Id="rId25" Type="http://schemas.openxmlformats.org/officeDocument/2006/relationships/image" Target="media/image6.jpg"/><Relationship Id="rId33" Type="http://schemas.openxmlformats.org/officeDocument/2006/relationships/image" Target="media/image14.jpg"/><Relationship Id="rId38" Type="http://schemas.openxmlformats.org/officeDocument/2006/relationships/footer" Target="footer5.xml"/><Relationship Id="rId46" Type="http://schemas.openxmlformats.org/officeDocument/2006/relationships/customXml" Target="../customXml/item7.xml"/><Relationship Id="rId20" Type="http://schemas.openxmlformats.org/officeDocument/2006/relationships/hyperlink" Target="https://docs.google.com/forms/d/e/1FAIpQLSfXF8-Qow0-WsSto4EyuKtlw51TL0e5eJzWccgjFAifbKLopw/viewform" TargetMode="External"/><Relationship Id="rId41"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lgZmkevo5mZ+V/uMmMNiK2/dZQ==">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</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WBG_OpsProjectDocuments" ma:contentTypeID="0x01010002AA35F16FF5284BA367039AF1F1DB9800429232D7BCD8F74195F78BEB365F3291" ma:contentTypeVersion="15" ma:contentTypeDescription="" ma:contentTypeScope="" ma:versionID="7ca5627f11f77ce3259d00dccbd129f4">
  <xsd:schema xmlns:xsd="http://www.w3.org/2001/XMLSchema" xmlns:xs="http://www.w3.org/2001/XMLSchema" xmlns:p="http://schemas.microsoft.com/office/2006/metadata/properties" xmlns:ns1="3e02667f-0271-471b-bd6e-11a2e16def1d" targetNamespace="http://schemas.microsoft.com/office/2006/metadata/properties" ma:root="true" ma:fieldsID="0f01cd80ea87a8fbfaba3a2cf3149923" ns1:_="">
    <xsd:import namespace="3e02667f-0271-471b-bd6e-11a2e16def1d"/>
    <xsd:element name="properties">
      <xsd:complexType>
        <xsd:sequence>
          <xsd:element name="documentManagement">
            <xsd:complexType>
              <xsd:all>
                <xsd:element ref="ns1:ProjectID" minOccurs="0"/>
                <xsd:element ref="ns1:Authors" minOccurs="0"/>
                <xsd:element ref="ns1:DocumentDate" minOccurs="0"/>
                <xsd:element ref="ns1:Security_x0020_Classification" minOccurs="0"/>
                <xsd:element ref="ns1:PolicyExceptions" minOccurs="0"/>
                <xsd:element ref="ns1:Stage" minOccurs="0"/>
                <xsd:element ref="ns1:Readers" minOccurs="0"/>
                <xsd:element ref="ns1:Editors" minOccurs="0"/>
                <xsd:element ref="ns1:ApprovedVersion" minOccurs="0"/>
                <xsd:element ref="ns1:DeliverableID" minOccurs="0"/>
                <xsd:element ref="ns1:DependentDoc" minOccurs="0"/>
                <xsd:element ref="ns1:DisclosedVersion" minOccurs="0"/>
                <xsd:element ref="ns1:DocStatus" minOccurs="0"/>
                <xsd:element ref="ns1:ItemID" minOccurs="0"/>
                <xsd:element ref="ns1:LockStatus" minOccurs="0"/>
                <xsd:element ref="ns1:RefreshDate" minOccurs="0"/>
                <xsd:element ref="ns1:SequenceNum" minOccurs="0"/>
                <xsd:element ref="ns1:TemplateDocVersion" minOccurs="0"/>
                <xsd:element ref="ns1:TaskID" minOccurs="0"/>
                <xsd:element ref="ns1:o8e900f321d24bb18bb65b4f51774acf" minOccurs="0"/>
                <xsd:element ref="ns1:TaxCatchAllLabel" minOccurs="0"/>
                <xsd:element ref="ns1:TaxCatchAll" minOccurs="0"/>
                <xsd:element ref="ns1:_dlc_DocId" minOccurs="0"/>
                <xsd:element ref="ns1:_dlc_DocIdUrl" minOccurs="0"/>
                <xsd:element ref="ns1:_dlc_DocIdPersistId" minOccurs="0"/>
                <xsd:element ref="ns1:DocumentCode" minOccurs="0"/>
                <xsd:element ref="ns1:ProcessCode" minOccurs="0"/>
                <xsd:element ref="ns1:ReferenceId" minOccurs="0"/>
                <xsd:element ref="ns1:DocumentType_Archive" minOccurs="0"/>
                <xsd:element ref="ns1:FinalizedVersion" minOccurs="0"/>
                <xsd:element ref="ns1:wb_istemplate" minOccurs="0"/>
                <xsd:element ref="ns1:wb_ishidden" minOccurs="0"/>
                <xsd:element ref="ns1:wb_ismandatory" minOccurs="0"/>
                <xsd:element ref="ns1:wb_hasuser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ProjectID" ma:index="0" nillable="true" ma:displayName="ProjectID" ma:internalName="ProjectID">
      <xsd:simpleType>
        <xsd:restriction base="dms:Text"/>
      </xsd:simpleType>
    </xsd:element>
    <xsd:element name="Authors" ma:index="2" nillable="true" ma:displayName="Authors" ma:internalName="Authors">
      <xsd:simpleType>
        <xsd:restriction base="dms:Note"/>
      </xsd:simpleType>
    </xsd:element>
    <xsd:element name="DocumentDate" ma:index="3" nillable="true" ma:displayName="DocumentDate" ma:default="[today]" ma:format="DateOnly" ma:internalName="DocumentDate">
      <xsd:simpleType>
        <xsd:restriction base="dms:DateTime"/>
      </xsd:simpleType>
    </xsd:element>
    <xsd:element name="Security_x0020_Classification" ma:index="4" nillable="true" ma:displayName="Security Classification" ma:default="Official use only" ma:format="Dropdown" ma:internalName="Security_x0020_Classification" ma:readOnly="false">
      <xsd:simpleType>
        <xsd:restriction base="dms:Choice">
          <xsd:enumeration value="Official use only"/>
          <xsd:enumeration value="Public"/>
          <xsd:enumeration value="Confidential"/>
          <xsd:enumeration value="Strictly confidential"/>
        </xsd:restriction>
      </xsd:simpleType>
    </xsd:element>
    <xsd:element name="PolicyExceptions" ma:index="5" nillable="true" ma:displayName="Policy Exceptions" ma:internalName="PolicyExceptions">
      <xsd:simpleType>
        <xsd:restriction base="dms:Note">
          <xsd:maxLength value="255"/>
        </xsd:restriction>
      </xsd:simpleType>
    </xsd:element>
    <xsd:element name="Stage" ma:index="6" nillable="true" ma:displayName="Stage" ma:internalName="Stage">
      <xsd:simpleType>
        <xsd:restriction base="dms:Text">
          <xsd:maxLength value="255"/>
        </xsd:restriction>
      </xsd:simpleType>
    </xsd:element>
    <xsd:element name="Readers" ma:index="7" nillable="true" ma:displayName="Readers" ma:internalName="Readers">
      <xsd:simpleType>
        <xsd:restriction base="dms:Note">
          <xsd:maxLength value="255"/>
        </xsd:restriction>
      </xsd:simpleType>
    </xsd:element>
    <xsd:element name="Editors" ma:index="8" nillable="true" ma:displayName="Editors" ma:internalName="Editors">
      <xsd:simpleType>
        <xsd:restriction base="dms:Note">
          <xsd:maxLength value="255"/>
        </xsd:restriction>
      </xsd:simpleType>
    </xsd:element>
    <xsd:element name="ApprovedVersion" ma:index="9" nillable="true" ma:displayName="Workflow Status" ma:internalName="ApprovedVersion">
      <xsd:simpleType>
        <xsd:restriction base="dms:Text">
          <xsd:maxLength value="255"/>
        </xsd:restriction>
      </xsd:simpleType>
    </xsd:element>
    <xsd:element name="DeliverableID" ma:index="10" nillable="true" ma:displayName="Deliverable ID" ma:internalName="DeliverableID">
      <xsd:simpleType>
        <xsd:restriction base="dms:Note">
          <xsd:maxLength value="255"/>
        </xsd:restriction>
      </xsd:simpleType>
    </xsd:element>
    <xsd:element name="DependentDoc" ma:index="11" nillable="true" ma:displayName="Dependent Doc" ma:internalName="DependentDoc">
      <xsd:simpleType>
        <xsd:restriction base="dms:Note">
          <xsd:maxLength value="255"/>
        </xsd:restriction>
      </xsd:simpleType>
    </xsd:element>
    <xsd:element name="DisclosedVersion" ma:index="12" nillable="true" ma:displayName="Disclosed Version" ma:internalName="DisclosedVersion">
      <xsd:simpleType>
        <xsd:restriction base="dms:Text">
          <xsd:maxLength value="255"/>
        </xsd:restriction>
      </xsd:simpleType>
    </xsd:element>
    <xsd:element name="DocStatus" ma:index="13" nillable="true" ma:displayName="Doc Status" ma:internalName="DocStatus">
      <xsd:simpleType>
        <xsd:restriction base="dms:Text">
          <xsd:maxLength value="255"/>
        </xsd:restriction>
      </xsd:simpleType>
    </xsd:element>
    <xsd:element name="ItemID" ma:index="14" nillable="true" ma:displayName="Item ID" ma:internalName="ItemID">
      <xsd:simpleType>
        <xsd:restriction base="dms:Note">
          <xsd:maxLength value="255"/>
        </xsd:restriction>
      </xsd:simpleType>
    </xsd:element>
    <xsd:element name="LockStatus" ma:index="15" nillable="true" ma:displayName="Lock Status" ma:internalName="LockStatus">
      <xsd:simpleType>
        <xsd:restriction base="dms:Text">
          <xsd:maxLength value="255"/>
        </xsd:restriction>
      </xsd:simpleType>
    </xsd:element>
    <xsd:element name="RefreshDate" ma:index="16" nillable="true" ma:displayName="Refresh Date" ma:default="[today]" ma:format="DateOnly" ma:internalName="RefreshDate">
      <xsd:simpleType>
        <xsd:restriction base="dms:DateTime"/>
      </xsd:simpleType>
    </xsd:element>
    <xsd:element name="SequenceNum" ma:index="17" nillable="true" ma:displayName="SequenceNum" ma:internalName="SequenceNum">
      <xsd:simpleType>
        <xsd:restriction base="dms:Text">
          <xsd:maxLength value="255"/>
        </xsd:restriction>
      </xsd:simpleType>
    </xsd:element>
    <xsd:element name="TemplateDocVersion" ma:index="18" nillable="true" ma:displayName="TemplateDocVersion" ma:internalName="TemplateDocVersion">
      <xsd:simpleType>
        <xsd:restriction base="dms:Text">
          <xsd:maxLength value="255"/>
        </xsd:restriction>
      </xsd:simpleType>
    </xsd:element>
    <xsd:element name="TaskID" ma:index="19" nillable="true" ma:displayName="Task ID" ma:internalName="TaskID">
      <xsd:simpleType>
        <xsd:restriction base="dms:Note">
          <xsd:maxLength value="255"/>
        </xsd:restriction>
      </xsd:simpleType>
    </xsd:element>
    <xsd:element name="o8e900f321d24bb18bb65b4f51774acf" ma:index="25" nillable="true" ma:taxonomy="true" ma:internalName="o8e900f321d24bb18bb65b4f51774acf" ma:taxonomyFieldName="DocumentType" ma:displayName="Document Type" ma:default="" ma:fieldId="{88e900f3-21d2-4bb1-8bb6-5b4f51774acf}" ma:taxonomyMulti="true" ma:sspId="2a6c10d7-b926-4fc0-945e-3cbf5049f6bd" ma:termSetId="fe5d0590-9a37-47b6-bc2b-3c53aa671283" ma:anchorId="00000000-0000-0000-0000-000000000000" ma:open="false" ma:isKeyword="false">
      <xsd:complexType>
        <xsd:sequence>
          <xsd:element ref="pc:Terms" minOccurs="0" maxOccurs="1"/>
        </xsd:sequence>
      </xsd:complexType>
    </xsd:element>
    <xsd:element name="TaxCatchAllLabel" ma:index="27" nillable="true" ma:displayName="Taxonomy Catch All Column1" ma:hidden="true" ma:list="{d3fab1ac-0e8d-4dfc-9c27-cd151d335f07}" ma:internalName="TaxCatchAllLabel" ma:readOnly="true" ma:showField="CatchAllDataLabel" ma:web="595c6312-fcc6-481a-8193-0233e7dfa0b2">
      <xsd:complexType>
        <xsd:complexContent>
          <xsd:extension base="dms:MultiChoiceLookup">
            <xsd:sequence>
              <xsd:element name="Value" type="dms:Lookup" maxOccurs="unbounded" minOccurs="0" nillable="true"/>
            </xsd:sequence>
          </xsd:extension>
        </xsd:complexContent>
      </xsd:complexType>
    </xsd:element>
    <xsd:element name="TaxCatchAll" ma:index="29" nillable="true" ma:displayName="Taxonomy Catch All Column" ma:hidden="true" ma:list="{d3fab1ac-0e8d-4dfc-9c27-cd151d335f07}" ma:internalName="TaxCatchAll" ma:showField="CatchAllData" ma:web="595c6312-fcc6-481a-8193-0233e7dfa0b2">
      <xsd:complexType>
        <xsd:complexContent>
          <xsd:extension base="dms:MultiChoiceLookup">
            <xsd:sequence>
              <xsd:element name="Value" type="dms:Lookup" maxOccurs="unbounded" minOccurs="0" nillable="true"/>
            </xsd:sequence>
          </xsd:extension>
        </xsd:complexContent>
      </xsd:complexType>
    </xsd:element>
    <xsd:element name="_dlc_DocId" ma:index="31" nillable="true" ma:displayName="Document ID Value" ma:description="The value of the document ID assigned to this item." ma:indexed="true"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true">
      <xsd:simpleType>
        <xsd:restriction base="dms:Boolean"/>
      </xsd:simpleType>
    </xsd:element>
    <xsd:element name="DocumentCode" ma:index="34" nillable="true" ma:displayName="DocumentCode" ma:internalName="DocumentCode">
      <xsd:simpleType>
        <xsd:restriction base="dms:Text">
          <xsd:maxLength value="255"/>
        </xsd:restriction>
      </xsd:simpleType>
    </xsd:element>
    <xsd:element name="ProcessCode" ma:index="35" nillable="true" ma:displayName="ProcessCode" ma:internalName="ProcessCode">
      <xsd:simpleType>
        <xsd:restriction base="dms:Text">
          <xsd:maxLength value="255"/>
        </xsd:restriction>
      </xsd:simpleType>
    </xsd:element>
    <xsd:element name="ReferenceId" ma:index="36" nillable="true" ma:displayName="ReferenceId" ma:internalName="ReferenceId">
      <xsd:simpleType>
        <xsd:restriction base="dms:Text">
          <xsd:maxLength value="255"/>
        </xsd:restriction>
      </xsd:simpleType>
    </xsd:element>
    <xsd:element name="DocumentType_Archive" ma:index="37" nillable="true" ma:displayName="DocumentType_Archive" ma:internalName="DocumentType_Archive">
      <xsd:simpleType>
        <xsd:restriction base="dms:Note">
          <xsd:maxLength value="255"/>
        </xsd:restriction>
      </xsd:simpleType>
    </xsd:element>
    <xsd:element name="FinalizedVersion" ma:index="38" nillable="true" ma:displayName="Finalized Version" ma:internalName="FinalizedVersion" ma:readOnly="false">
      <xsd:simpleType>
        <xsd:restriction base="dms:Text">
          <xsd:maxLength value="255"/>
        </xsd:restriction>
      </xsd:simpleType>
    </xsd:element>
    <xsd:element name="wb_istemplate" ma:index="39" nillable="true" ma:displayName="IsTemplate" ma:default="0" ma:internalName="wb_istemplate">
      <xsd:simpleType>
        <xsd:restriction base="dms:Boolean"/>
      </xsd:simpleType>
    </xsd:element>
    <xsd:element name="wb_ishidden" ma:index="40" nillable="true" ma:displayName="IsHidden" ma:default="0" ma:internalName="wb_ishidden">
      <xsd:simpleType>
        <xsd:restriction base="dms:Boolean"/>
      </xsd:simpleType>
    </xsd:element>
    <xsd:element name="wb_ismandatory" ma:index="41" nillable="true" ma:displayName="IsMandatory" ma:default="0" ma:internalName="wb_ismandatory">
      <xsd:simpleType>
        <xsd:restriction base="dms:Boolean"/>
      </xsd:simpleType>
    </xsd:element>
    <xsd:element name="wb_hasuseruploaded" ma:index="42" nillable="true" ma:displayName="HasUserUploaded" ma:default="0" ma:internalName="wb_hasuser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2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2a6c10d7-b926-4fc0-945e-3cbf5049f6bd" ContentTypeId="0x01010002AA35F16FF5284BA367039AF1F1DB98"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TaxCatchAll xmlns="3e02667f-0271-471b-bd6e-11a2e16def1d">
      <Value>4</Value>
      <Value>3</Value>
      <Value>2</Value>
      <Value>1</Value>
    </TaxCatchAll>
    <_dlc_DocId xmlns="3e02667f-0271-471b-bd6e-11a2e16def1d">W6KVF6XCC3NH-839143739-455</_dlc_DocId>
    <_dlc_DocIdUrl xmlns="3e02667f-0271-471b-bd6e-11a2e16def1d">
      <Url>https://worldbankgroup.sharepoint.com/sites/P181278/_layouts/15/DocIdRedir.aspx?ID=W6KVF6XCC3NH-839143739-455</Url>
      <Description>W6KVF6XCC3NH-839143739-455</Description>
    </_dlc_DocIdUrl>
    <Stage xmlns="3e02667f-0271-471b-bd6e-11a2e16def1d">IMP</Stage>
    <ProjectID xmlns="3e02667f-0271-471b-bd6e-11a2e16def1d">P181278</ProjectID>
    <DocumentDate xmlns="3e02667f-0271-471b-bd6e-11a2e16def1d">2025-03-08T13:41:58+00:00</DocumentDate>
    <o8e900f321d24bb18bb65b4f51774acf xmlns="3e02667f-0271-471b-bd6e-11a2e16def1d">
      <Terms xmlns="http://schemas.microsoft.com/office/infopath/2007/PartnerControls"/>
    </o8e900f321d24bb18bb65b4f51774acf>
    <Authors xmlns="3e02667f-0271-471b-bd6e-11a2e16def1d">000453239:Mauricio Monteiro Vieira:</Authors>
    <Editors xmlns="3e02667f-0271-471b-bd6e-11a2e16def1d" xsi:nil="true"/>
    <ProcessCode xmlns="3e02667f-0271-471b-bd6e-11a2e16def1d" xsi:nil="true"/>
    <TemplateDocVersion xmlns="3e02667f-0271-471b-bd6e-11a2e16def1d" xsi:nil="true"/>
    <DocumentCode xmlns="3e02667f-0271-471b-bd6e-11a2e16def1d" xsi:nil="true"/>
    <Security_x0020_Classification xmlns="3e02667f-0271-471b-bd6e-11a2e16def1d">Official use only</Security_x0020_Classification>
    <SequenceNum xmlns="3e02667f-0271-471b-bd6e-11a2e16def1d" xsi:nil="true"/>
    <PolicyExceptions xmlns="3e02667f-0271-471b-bd6e-11a2e16def1d">[{"name":"9.Deliberative"}]</PolicyExceptions>
    <Readers xmlns="3e02667f-0271-471b-bd6e-11a2e16def1d" xsi:nil="true"/>
    <wb_ismandatory xmlns="3e02667f-0271-471b-bd6e-11a2e16def1d">false</wb_ismandatory>
    <DeliverableID xmlns="3e02667f-0271-471b-bd6e-11a2e16def1d" xsi:nil="true"/>
    <FinalizedVersion xmlns="3e02667f-0271-471b-bd6e-11a2e16def1d" xsi:nil="true"/>
    <RefreshDate xmlns="3e02667f-0271-471b-bd6e-11a2e16def1d">2025-03-08T08:42:04+00:00</RefreshDate>
    <DocStatus xmlns="3e02667f-0271-471b-bd6e-11a2e16def1d" xsi:nil="true"/>
    <TaskID xmlns="3e02667f-0271-471b-bd6e-11a2e16def1d" xsi:nil="true"/>
    <ReferenceId xmlns="3e02667f-0271-471b-bd6e-11a2e16def1d" xsi:nil="true"/>
    <wb_ishidden xmlns="3e02667f-0271-471b-bd6e-11a2e16def1d">false</wb_ishidden>
    <ApprovedVersion xmlns="3e02667f-0271-471b-bd6e-11a2e16def1d" xsi:nil="true"/>
    <DisclosedVersion xmlns="3e02667f-0271-471b-bd6e-11a2e16def1d" xsi:nil="true"/>
    <ItemID xmlns="3e02667f-0271-471b-bd6e-11a2e16def1d" xsi:nil="true"/>
    <DependentDoc xmlns="3e02667f-0271-471b-bd6e-11a2e16def1d" xsi:nil="true"/>
    <LockStatus xmlns="3e02667f-0271-471b-bd6e-11a2e16def1d" xsi:nil="true"/>
    <wb_hasuseruploaded xmlns="3e02667f-0271-471b-bd6e-11a2e16def1d">false</wb_hasuseruploaded>
    <DocumentType_Archive xmlns="3e02667f-0271-471b-bd6e-11a2e16def1d" xsi:nil="true"/>
    <wb_istemplate xmlns="3e02667f-0271-471b-bd6e-11a2e16def1d">false</wb_istemplat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A012B92-2F5F-3C40-BE07-5ABDEBB5AAD0}">
  <ds:schemaRefs>
    <ds:schemaRef ds:uri="http://schemas.openxmlformats.org/officeDocument/2006/bibliography"/>
  </ds:schemaRefs>
</ds:datastoreItem>
</file>

<file path=customXml/itemProps3.xml><?xml version="1.0" encoding="utf-8"?>
<ds:datastoreItem xmlns:ds="http://schemas.openxmlformats.org/officeDocument/2006/customXml" ds:itemID="{114B93CD-777B-4B6B-8BAA-FE46B7B3BF89}"/>
</file>

<file path=customXml/itemProps4.xml><?xml version="1.0" encoding="utf-8"?>
<ds:datastoreItem xmlns:ds="http://schemas.openxmlformats.org/officeDocument/2006/customXml" ds:itemID="{E5A5DFCD-87B5-46DD-8432-2FE546EA9C7F}"/>
</file>

<file path=customXml/itemProps5.xml><?xml version="1.0" encoding="utf-8"?>
<ds:datastoreItem xmlns:ds="http://schemas.openxmlformats.org/officeDocument/2006/customXml" ds:itemID="{22BABD40-3F2B-4C13-882A-6D65F80F3287}"/>
</file>

<file path=customXml/itemProps6.xml><?xml version="1.0" encoding="utf-8"?>
<ds:datastoreItem xmlns:ds="http://schemas.openxmlformats.org/officeDocument/2006/customXml" ds:itemID="{EF8D247C-A484-4360-AE6C-A6592ECCD542}"/>
</file>

<file path=customXml/itemProps7.xml><?xml version="1.0" encoding="utf-8"?>
<ds:datastoreItem xmlns:ds="http://schemas.openxmlformats.org/officeDocument/2006/customXml" ds:itemID="{B998BFB7-A1F9-49AA-83E3-8C6D69EBFDB7}"/>
</file>

<file path=docProps/app.xml><?xml version="1.0" encoding="utf-8"?>
<Properties xmlns="http://schemas.openxmlformats.org/officeDocument/2006/extended-properties" xmlns:vt="http://schemas.openxmlformats.org/officeDocument/2006/docPropsVTypes">
  <Template>Normal.dotm</Template>
  <TotalTime>14</TotalTime>
  <Pages>86</Pages>
  <Words>27658</Words>
  <Characters>157657</Characters>
  <Application>Microsoft Office Word</Application>
  <DocSecurity>0</DocSecurity>
  <Lines>1313</Lines>
  <Paragraphs>369</Paragraphs>
  <ScaleCrop>false</ScaleCrop>
  <HeadingPairs>
    <vt:vector size="2" baseType="variant">
      <vt:variant>
        <vt:lpstr>Title</vt:lpstr>
      </vt:variant>
      <vt:variant>
        <vt:i4>1</vt:i4>
      </vt:variant>
    </vt:vector>
  </HeadingPairs>
  <TitlesOfParts>
    <vt:vector size="1" baseType="lpstr">
      <vt:lpstr>Project level SEP</vt:lpstr>
    </vt:vector>
  </TitlesOfParts>
  <Manager/>
  <Company>KCS</Company>
  <LinksUpToDate>false</LinksUpToDate>
  <CharactersWithSpaces>184946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Stakeholder Engagement Plan</dc:title>
  <dc:subject/>
  <dc:creator>Pema Cheizom</dc:creator>
  <cp:keywords/>
  <dc:description/>
  <cp:lastModifiedBy>Mauricio Monteiro Vieira</cp:lastModifiedBy>
  <cp:revision>8</cp:revision>
  <dcterms:created xsi:type="dcterms:W3CDTF">2025-03-08T05:35:00Z</dcterms:created>
  <dcterms:modified xsi:type="dcterms:W3CDTF">2025-03-08T05:48:00Z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2999ee0c-4812-419a-a257-578a24d93010</vt:lpwstr>
  </property>
  <property fmtid="{D5CDD505-2E9C-101B-9397-08002B2CF9AE}" pid="3" name="ContentTypeId">
    <vt:lpwstr>0x01010002AA35F16FF5284BA367039AF1F1DB9800429232D7BCD8F74195F78BEB365F3291</vt:lpwstr>
  </property>
  <property fmtid="{D5CDD505-2E9C-101B-9397-08002B2CF9AE}" pid="4" name="fbe16eaccf4749f086104f7c67297f76">
    <vt:lpwstr>World Bank|bc205cc9-8a56-48a3-9f30-b099e7707c1b</vt:lpwstr>
  </property>
  <property fmtid="{D5CDD505-2E9C-101B-9397-08002B2CF9AE}" pid="5" name="g60ac5c7cc5e48988332aa7f3f7675f4">
    <vt:lpwstr>World|181f87ec-6d12-43c8-9f7a-dc47bc14aa64</vt:lpwstr>
  </property>
  <property fmtid="{D5CDD505-2E9C-101B-9397-08002B2CF9AE}" pid="6" name="le7312e839b9405fb813e48a1ee083cb">
    <vt:lpwstr>English|e31af5d6-94ea-4ba5-925e-022fd8479dfd</vt:lpwstr>
  </property>
  <property fmtid="{D5CDD505-2E9C-101B-9397-08002B2CF9AE}" pid="7" name="n3588c81c2504f79a2ae07b8fc872de1">
    <vt:lpwstr>Official Use Only|4119b812-446b-4199-aebc-580c95bfd42a</vt:lpwstr>
  </property>
  <property fmtid="{D5CDD505-2E9C-101B-9397-08002B2CF9AE}" pid="8" name="f6836c8cfc5146d888b8918e85fd4b0e">
    <vt:lpwstr>World|181f87ec-6d12-43c8-9f7a-dc47bc14aa64</vt:lpwstr>
  </property>
  <property fmtid="{D5CDD505-2E9C-101B-9397-08002B2CF9AE}" pid="9" name="WBDocs_Originating_Unit">
    <vt:lpwstr/>
  </property>
  <property fmtid="{D5CDD505-2E9C-101B-9397-08002B2CF9AE}" pid="10" name="_dlc_DocIdItemGuid">
    <vt:lpwstr>7efc67e6-6f02-4cec-88c0-577950f8ce91</vt:lpwstr>
  </property>
  <property fmtid="{D5CDD505-2E9C-101B-9397-08002B2CF9AE}" pid="13" name="TaxKeyword">
    <vt:lpwstr/>
  </property>
  <property fmtid="{D5CDD505-2E9C-101B-9397-08002B2CF9AE}" pid="19" name="Region">
    <vt:lpwstr>3;#World|181f87ec-6d12-43c8-9f7a-dc47bc14aa64</vt:lpwstr>
  </property>
  <property fmtid="{D5CDD505-2E9C-101B-9397-08002B2CF9AE}" pid="21" name="WBDocs_Access_To_Info_Exception">
    <vt:lpwstr>12. Not Assessed</vt:lpwstr>
  </property>
  <property fmtid="{D5CDD505-2E9C-101B-9397-08002B2CF9AE}" pid="22" name="m30f5f85ad26449189da578bd9e06217">
    <vt:lpwstr/>
  </property>
  <property fmtid="{D5CDD505-2E9C-101B-9397-08002B2CF9AE}" pid="34" name="wb_exceptionapprover">
    <vt:lpwstr/>
  </property>
  <property fmtid="{D5CDD505-2E9C-101B-9397-08002B2CF9AE}" pid="35" name="ncc44d6e437c4ee18d4e35566604faa7">
    <vt:lpwstr/>
  </property>
  <property fmtid="{D5CDD505-2E9C-101B-9397-08002B2CF9AE}" pid="38" name="wb_publicalternativeapprover">
    <vt:lpwstr/>
  </property>
  <property fmtid="{D5CDD505-2E9C-101B-9397-08002B2CF9AE}" pid="40" name="InternalSponsor">
    <vt:lpwstr/>
  </property>
  <property fmtid="{D5CDD505-2E9C-101B-9397-08002B2CF9AE}" pid="44" name="GeographicArea">
    <vt:lpwstr>3;#World|181f87ec-6d12-43c8-9f7a-dc47bc14aa64</vt:lpwstr>
  </property>
  <property fmtid="{D5CDD505-2E9C-101B-9397-08002B2CF9AE}" pid="48" name="wb_externalpublic">
    <vt:bool>false</vt:bool>
  </property>
  <property fmtid="{D5CDD505-2E9C-101B-9397-08002B2CF9AE}" pid="52" name="ExternalSponsor">
    <vt:lpwstr/>
  </property>
  <property fmtid="{D5CDD505-2E9C-101B-9397-08002B2CF9AE}" pid="53" name="InformationClassification">
    <vt:lpwstr>1;#Official Use Only|4119b812-446b-4199-aebc-580c95bfd42a</vt:lpwstr>
  </property>
  <property fmtid="{D5CDD505-2E9C-101B-9397-08002B2CF9AE}" pid="55" name="UserData">
    <vt:lpwstr/>
  </property>
  <property fmtid="{D5CDD505-2E9C-101B-9397-08002B2CF9AE}" pid="57" name="WBDocs_Document_Date">
    <vt:filetime>2025-03-08T08:42:01Z</vt:filetime>
  </property>
  <property fmtid="{D5CDD505-2E9C-101B-9397-08002B2CF9AE}" pid="60" name="e7fed2b567784b7fb4115fec76c3b6ef">
    <vt:lpwstr/>
  </property>
  <property fmtid="{D5CDD505-2E9C-101B-9397-08002B2CF9AE}" pid="72" name="wb_country">
    <vt:lpwstr/>
  </property>
  <property fmtid="{D5CDD505-2E9C-101B-9397-08002B2CF9AE}" pid="76" name="wb_publicapprover">
    <vt:lpwstr/>
  </property>
  <property fmtid="{D5CDD505-2E9C-101B-9397-08002B2CF9AE}" pid="78" name="Country">
    <vt:lpwstr/>
  </property>
  <property fmtid="{D5CDD505-2E9C-101B-9397-08002B2CF9AE}" pid="79" name="Organization">
    <vt:lpwstr>4;#World Bank|bc205cc9-8a56-48a3-9f30-b099e7707c1b</vt:lpwstr>
  </property>
  <property fmtid="{D5CDD505-2E9C-101B-9397-08002B2CF9AE}" pid="86" name="VPU">
    <vt:lpwstr/>
  </property>
  <property fmtid="{D5CDD505-2E9C-101B-9397-08002B2CF9AE}" pid="87" name="DocumentType">
    <vt:lpwstr/>
  </property>
  <property fmtid="{D5CDD505-2E9C-101B-9397-08002B2CF9AE}" pid="88" name="h40645383bce4db190f92f65d69cf557">
    <vt:lpwstr/>
  </property>
  <property fmtid="{D5CDD505-2E9C-101B-9397-08002B2CF9AE}" pid="89" name="e0919e4a962d4c1aa34dcc9ee85a7530">
    <vt:lpwstr/>
  </property>
  <property fmtid="{D5CDD505-2E9C-101B-9397-08002B2CF9AE}" pid="90" name="Topics">
    <vt:lpwstr/>
  </property>
  <property fmtid="{D5CDD505-2E9C-101B-9397-08002B2CF9AE}" pid="93" name="WBDocs_Information_Classification">
    <vt:lpwstr>Official Use Only</vt:lpwstr>
  </property>
  <property fmtid="{D5CDD505-2E9C-101B-9397-08002B2CF9AE}" pid="94" name="Languages">
    <vt:lpwstr>2;#English|e31af5d6-94ea-4ba5-925e-022fd8479dfd</vt:lpwstr>
  </property>
  <property fmtid="{D5CDD505-2E9C-101B-9397-08002B2CF9AE}" pid="95" name="g24ce987e2a14cd88b1be8bba67dc4d6">
    <vt:lpwstr/>
  </property>
  <property fmtid="{D5CDD505-2E9C-101B-9397-08002B2CF9AE}" pid="102" name="wb_language">
    <vt:lpwstr/>
  </property>
  <property fmtid="{D5CDD505-2E9C-101B-9397-08002B2CF9AE}" pid="103" name="WBDocs_Local_Document_Type">
    <vt:lpwstr/>
  </property>
  <property fmtid="{D5CDD505-2E9C-101B-9397-08002B2CF9AE}" pid="106" name="TaxKeywordTaxHTField">
    <vt:lpwstr/>
  </property>
  <property fmtid="{D5CDD505-2E9C-101B-9397-08002B2CF9AE}" pid="109" name="BusinessFunctions">
    <vt:lpwstr/>
  </property>
</Properties>
</file>